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D2" w:rsidRPr="00F93161" w:rsidRDefault="00B35283" w:rsidP="003D16AA">
      <w:pPr>
        <w:spacing w:after="0" w:line="360" w:lineRule="auto"/>
        <w:ind w:firstLine="709"/>
        <w:jc w:val="center"/>
        <w:rPr>
          <w:rFonts w:ascii="Times New Roman" w:hAnsi="Times New Roman" w:cs="Times New Roman"/>
          <w:b/>
          <w:sz w:val="28"/>
          <w:szCs w:val="28"/>
          <w:lang w:val="uk-UA"/>
        </w:rPr>
      </w:pPr>
      <w:r w:rsidRPr="00F93161">
        <w:rPr>
          <w:rFonts w:ascii="Times New Roman" w:hAnsi="Times New Roman" w:cs="Times New Roman"/>
          <w:b/>
          <w:sz w:val="28"/>
          <w:szCs w:val="28"/>
          <w:lang w:val="uk-UA"/>
        </w:rPr>
        <w:t xml:space="preserve">ВАРТІСНА ОЦІНКА </w:t>
      </w:r>
      <w:r w:rsidR="003D16AA" w:rsidRPr="00F93161">
        <w:rPr>
          <w:rFonts w:ascii="Times New Roman" w:hAnsi="Times New Roman" w:cs="Times New Roman"/>
          <w:b/>
          <w:sz w:val="28"/>
          <w:szCs w:val="28"/>
          <w:lang w:val="uk-UA"/>
        </w:rPr>
        <w:t>ОБ</w:t>
      </w:r>
      <w:r w:rsidR="00EE7F2F">
        <w:rPr>
          <w:rFonts w:ascii="Times New Roman" w:hAnsi="Times New Roman" w:cs="Times New Roman"/>
          <w:b/>
          <w:sz w:val="28"/>
          <w:szCs w:val="28"/>
          <w:lang w:val="uk-UA"/>
        </w:rPr>
        <w:t>`</w:t>
      </w:r>
      <w:r w:rsidR="003D16AA" w:rsidRPr="00F93161">
        <w:rPr>
          <w:rFonts w:ascii="Times New Roman" w:hAnsi="Times New Roman" w:cs="Times New Roman"/>
          <w:b/>
          <w:sz w:val="28"/>
          <w:szCs w:val="28"/>
          <w:lang w:val="uk-UA"/>
        </w:rPr>
        <w:t>ЄКТІВ ІНТЕЛЕКТУАЛЬНОЇ ВЛАСНОСТІ</w:t>
      </w:r>
      <w:r w:rsidRPr="00F93161">
        <w:rPr>
          <w:rFonts w:ascii="Times New Roman" w:hAnsi="Times New Roman" w:cs="Times New Roman"/>
          <w:b/>
          <w:sz w:val="28"/>
          <w:szCs w:val="28"/>
          <w:lang w:val="uk-UA"/>
        </w:rPr>
        <w:t xml:space="preserve"> ЕКОЛОГІЧНОГО СПРЯМУВАННЯ</w:t>
      </w:r>
    </w:p>
    <w:p w:rsidR="003D16AA" w:rsidRDefault="003D16AA" w:rsidP="003D16AA">
      <w:pPr>
        <w:spacing w:after="0" w:line="36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Т.О. Гусако</w:t>
      </w:r>
      <w:proofErr w:type="spellEnd"/>
      <w:r>
        <w:rPr>
          <w:rFonts w:ascii="Times New Roman" w:hAnsi="Times New Roman" w:cs="Times New Roman"/>
          <w:sz w:val="28"/>
          <w:szCs w:val="28"/>
          <w:lang w:val="uk-UA"/>
        </w:rPr>
        <w:t xml:space="preserve">вська, </w:t>
      </w:r>
      <w:proofErr w:type="spellStart"/>
      <w:r>
        <w:rPr>
          <w:rFonts w:ascii="Times New Roman" w:hAnsi="Times New Roman" w:cs="Times New Roman"/>
          <w:sz w:val="28"/>
          <w:szCs w:val="28"/>
          <w:lang w:val="uk-UA"/>
        </w:rPr>
        <w:t>к.е.н</w:t>
      </w:r>
      <w:proofErr w:type="spellEnd"/>
      <w:r>
        <w:rPr>
          <w:rFonts w:ascii="Times New Roman" w:hAnsi="Times New Roman" w:cs="Times New Roman"/>
          <w:sz w:val="28"/>
          <w:szCs w:val="28"/>
          <w:lang w:val="uk-UA"/>
        </w:rPr>
        <w:t>., доц., доцент кафедри менеджменту ВНЗ Укоопспілки «Полтавський університет економіки і торгівлі»</w:t>
      </w:r>
      <w:r w:rsidRPr="003D16AA">
        <w:rPr>
          <w:rFonts w:ascii="Times New Roman" w:hAnsi="Times New Roman" w:cs="Times New Roman"/>
          <w:sz w:val="28"/>
          <w:szCs w:val="28"/>
          <w:lang w:val="uk-UA"/>
        </w:rPr>
        <w:t xml:space="preserve"> </w:t>
      </w:r>
    </w:p>
    <w:p w:rsidR="00B35283" w:rsidRDefault="003D16AA" w:rsidP="003D16AA">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Л.А. Рибалко-Рак, </w:t>
      </w:r>
      <w:proofErr w:type="spellStart"/>
      <w:r>
        <w:rPr>
          <w:rFonts w:ascii="Times New Roman" w:hAnsi="Times New Roman" w:cs="Times New Roman"/>
          <w:sz w:val="28"/>
          <w:szCs w:val="28"/>
          <w:lang w:val="uk-UA"/>
        </w:rPr>
        <w:t>к.е.н</w:t>
      </w:r>
      <w:proofErr w:type="spellEnd"/>
      <w:r>
        <w:rPr>
          <w:rFonts w:ascii="Times New Roman" w:hAnsi="Times New Roman" w:cs="Times New Roman"/>
          <w:sz w:val="28"/>
          <w:szCs w:val="28"/>
          <w:lang w:val="uk-UA"/>
        </w:rPr>
        <w:t>., доц., доцент кафедри менеджменту ВНЗ Укоопспілки «Полтавський університет економіки і торгівлі»</w:t>
      </w:r>
    </w:p>
    <w:p w:rsidR="003D16AA" w:rsidRPr="003D16AA" w:rsidRDefault="003D16AA" w:rsidP="003D16AA">
      <w:pPr>
        <w:spacing w:before="120" w:after="0" w:line="360" w:lineRule="auto"/>
        <w:ind w:firstLine="709"/>
        <w:jc w:val="both"/>
        <w:rPr>
          <w:rFonts w:ascii="Times New Roman" w:hAnsi="Times New Roman" w:cs="Times New Roman"/>
          <w:sz w:val="28"/>
          <w:szCs w:val="28"/>
          <w:lang w:val="uk-UA"/>
        </w:rPr>
      </w:pPr>
      <w:r w:rsidRPr="003D16AA">
        <w:rPr>
          <w:rFonts w:ascii="Times New Roman" w:hAnsi="Times New Roman" w:cs="Times New Roman"/>
          <w:sz w:val="28"/>
          <w:szCs w:val="28"/>
          <w:lang w:val="uk-UA"/>
        </w:rPr>
        <w:t>Загальновизнано, що для оцінки варто</w:t>
      </w:r>
      <w:bookmarkStart w:id="0" w:name="_GoBack"/>
      <w:bookmarkEnd w:id="0"/>
      <w:r w:rsidRPr="003D16AA">
        <w:rPr>
          <w:rFonts w:ascii="Times New Roman" w:hAnsi="Times New Roman" w:cs="Times New Roman"/>
          <w:sz w:val="28"/>
          <w:szCs w:val="28"/>
          <w:lang w:val="uk-UA"/>
        </w:rPr>
        <w:t xml:space="preserve">сті різних об'єктів інтелектуальної власності </w:t>
      </w:r>
      <w:r w:rsidR="0064503A">
        <w:rPr>
          <w:rFonts w:ascii="Times New Roman" w:hAnsi="Times New Roman" w:cs="Times New Roman"/>
          <w:sz w:val="28"/>
          <w:szCs w:val="28"/>
          <w:lang w:val="uk-UA"/>
        </w:rPr>
        <w:t xml:space="preserve">(ОІВ) </w:t>
      </w:r>
      <w:r w:rsidRPr="003D16AA">
        <w:rPr>
          <w:rFonts w:ascii="Times New Roman" w:hAnsi="Times New Roman" w:cs="Times New Roman"/>
          <w:sz w:val="28"/>
          <w:szCs w:val="28"/>
          <w:lang w:val="uk-UA"/>
        </w:rPr>
        <w:t>існує, щонайменше, три основних альтернативних підходи: дохідний, порівняльний (ринковий) та витратний підхід</w:t>
      </w:r>
      <w:r w:rsidR="00F93161">
        <w:rPr>
          <w:rFonts w:ascii="Times New Roman" w:hAnsi="Times New Roman" w:cs="Times New Roman"/>
          <w:sz w:val="28"/>
          <w:szCs w:val="28"/>
          <w:lang w:val="uk-UA"/>
        </w:rPr>
        <w:t xml:space="preserve"> [1,2]</w:t>
      </w:r>
      <w:r w:rsidRPr="003D16A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D16AA">
        <w:rPr>
          <w:rFonts w:ascii="Times New Roman" w:hAnsi="Times New Roman" w:cs="Times New Roman"/>
          <w:sz w:val="28"/>
          <w:szCs w:val="28"/>
          <w:lang w:val="uk-UA"/>
        </w:rPr>
        <w:t xml:space="preserve">Дохідний підхід є головним підходом при оцінці </w:t>
      </w:r>
      <w:r w:rsidR="0064503A">
        <w:rPr>
          <w:rFonts w:ascii="Times New Roman" w:hAnsi="Times New Roman" w:cs="Times New Roman"/>
          <w:sz w:val="28"/>
          <w:szCs w:val="28"/>
          <w:lang w:val="uk-UA"/>
        </w:rPr>
        <w:t>ОІВ</w:t>
      </w:r>
      <w:r w:rsidRPr="003D16AA">
        <w:rPr>
          <w:rFonts w:ascii="Times New Roman" w:hAnsi="Times New Roman" w:cs="Times New Roman"/>
          <w:sz w:val="28"/>
          <w:szCs w:val="28"/>
          <w:lang w:val="uk-UA"/>
        </w:rPr>
        <w:t xml:space="preserve">. Доходом від використання інтелектуальної власності є різниця за визначений період часу між грошовими надходженнями і грошовими виплатами одержувана правовласником за надане право використання </w:t>
      </w:r>
      <w:r w:rsidR="0064503A">
        <w:rPr>
          <w:rFonts w:ascii="Times New Roman" w:hAnsi="Times New Roman" w:cs="Times New Roman"/>
          <w:sz w:val="28"/>
          <w:szCs w:val="28"/>
          <w:lang w:val="uk-UA"/>
        </w:rPr>
        <w:t>ОІВ</w:t>
      </w:r>
      <w:r w:rsidRPr="003D16AA">
        <w:rPr>
          <w:rFonts w:ascii="Times New Roman" w:hAnsi="Times New Roman" w:cs="Times New Roman"/>
          <w:sz w:val="28"/>
          <w:szCs w:val="28"/>
          <w:lang w:val="uk-UA"/>
        </w:rPr>
        <w:t>.</w:t>
      </w:r>
      <w:r>
        <w:rPr>
          <w:rFonts w:ascii="Times New Roman" w:hAnsi="Times New Roman" w:cs="Times New Roman"/>
          <w:sz w:val="28"/>
          <w:szCs w:val="28"/>
          <w:lang w:val="uk-UA"/>
        </w:rPr>
        <w:t xml:space="preserve"> Тобто</w:t>
      </w:r>
      <w:r w:rsidRPr="003D16AA">
        <w:rPr>
          <w:rFonts w:ascii="Times New Roman" w:hAnsi="Times New Roman" w:cs="Times New Roman"/>
          <w:sz w:val="28"/>
          <w:szCs w:val="28"/>
          <w:lang w:val="uk-UA"/>
        </w:rPr>
        <w:t xml:space="preserve">, оцінка вартості </w:t>
      </w:r>
      <w:r w:rsidR="0064503A">
        <w:rPr>
          <w:rFonts w:ascii="Times New Roman" w:hAnsi="Times New Roman" w:cs="Times New Roman"/>
          <w:sz w:val="28"/>
          <w:szCs w:val="28"/>
          <w:lang w:val="uk-UA"/>
        </w:rPr>
        <w:t>ОІВ</w:t>
      </w:r>
      <w:r w:rsidRPr="003D16AA">
        <w:rPr>
          <w:rFonts w:ascii="Times New Roman" w:hAnsi="Times New Roman" w:cs="Times New Roman"/>
          <w:sz w:val="28"/>
          <w:szCs w:val="28"/>
          <w:lang w:val="uk-UA"/>
        </w:rPr>
        <w:t xml:space="preserve"> може бути здійснена за формулою (1):</w:t>
      </w:r>
    </w:p>
    <w:p w:rsidR="003D16AA" w:rsidRPr="003D16AA" w:rsidRDefault="003D16AA" w:rsidP="003D16AA">
      <w:pPr>
        <w:spacing w:before="120" w:after="0" w:line="360" w:lineRule="auto"/>
        <w:ind w:firstLine="709"/>
        <w:jc w:val="right"/>
        <w:rPr>
          <w:rFonts w:ascii="Times New Roman" w:hAnsi="Times New Roman" w:cs="Times New Roman"/>
          <w:sz w:val="28"/>
          <w:szCs w:val="28"/>
          <w:lang w:val="uk-UA"/>
        </w:rPr>
      </w:pPr>
      <w:r w:rsidRPr="003D16AA">
        <w:rPr>
          <w:rFonts w:ascii="Times New Roman" w:hAnsi="Times New Roman" w:cs="Times New Roman"/>
          <w:sz w:val="28"/>
          <w:szCs w:val="28"/>
          <w:lang w:val="uk-UA"/>
        </w:rPr>
        <w:object w:dxaOrig="19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5pt" o:ole="">
            <v:imagedata r:id="rId6" o:title=""/>
          </v:shape>
          <o:OLEObject Type="Embed" ProgID="Equation.3" ShapeID="_x0000_i1025" DrawAspect="Content" ObjectID="_1571409286" r:id="rId7"/>
        </w:object>
      </w:r>
      <w:r w:rsidRPr="003D16AA">
        <w:rPr>
          <w:rFonts w:ascii="Times New Roman" w:hAnsi="Times New Roman" w:cs="Times New Roman"/>
          <w:sz w:val="28"/>
          <w:szCs w:val="28"/>
          <w:lang w:val="uk-UA"/>
        </w:rPr>
        <w:t>,</w:t>
      </w:r>
      <w:r w:rsidRPr="003D16AA">
        <w:rPr>
          <w:rFonts w:ascii="Times New Roman" w:hAnsi="Times New Roman" w:cs="Times New Roman"/>
          <w:sz w:val="28"/>
          <w:szCs w:val="28"/>
          <w:lang w:val="uk-UA"/>
        </w:rPr>
        <w:tab/>
      </w:r>
      <w:r w:rsidRPr="003D16AA">
        <w:rPr>
          <w:rFonts w:ascii="Times New Roman" w:hAnsi="Times New Roman" w:cs="Times New Roman"/>
          <w:sz w:val="28"/>
          <w:szCs w:val="28"/>
          <w:lang w:val="uk-UA"/>
        </w:rPr>
        <w:tab/>
      </w:r>
      <w:r w:rsidRPr="003D16AA">
        <w:rPr>
          <w:rFonts w:ascii="Times New Roman" w:hAnsi="Times New Roman" w:cs="Times New Roman"/>
          <w:sz w:val="28"/>
          <w:szCs w:val="28"/>
          <w:lang w:val="uk-UA"/>
        </w:rPr>
        <w:tab/>
      </w:r>
      <w:r w:rsidRPr="003D16AA">
        <w:rPr>
          <w:rFonts w:ascii="Times New Roman" w:hAnsi="Times New Roman" w:cs="Times New Roman"/>
          <w:sz w:val="28"/>
          <w:szCs w:val="28"/>
          <w:lang w:val="uk-UA"/>
        </w:rPr>
        <w:tab/>
      </w:r>
      <w:r w:rsidRPr="003D16AA">
        <w:rPr>
          <w:rFonts w:ascii="Times New Roman" w:hAnsi="Times New Roman" w:cs="Times New Roman"/>
          <w:sz w:val="28"/>
          <w:szCs w:val="28"/>
          <w:lang w:val="uk-UA"/>
        </w:rPr>
        <w:tab/>
      </w:r>
      <w:r w:rsidRPr="003D16AA">
        <w:rPr>
          <w:rFonts w:ascii="Times New Roman" w:hAnsi="Times New Roman" w:cs="Times New Roman"/>
          <w:sz w:val="28"/>
          <w:szCs w:val="28"/>
          <w:lang w:val="uk-UA"/>
        </w:rPr>
        <w:tab/>
        <w:t>(1)</w:t>
      </w:r>
    </w:p>
    <w:p w:rsidR="003D16AA" w:rsidRDefault="003D16AA" w:rsidP="0064503A">
      <w:pPr>
        <w:spacing w:after="0" w:line="360" w:lineRule="auto"/>
        <w:jc w:val="both"/>
        <w:rPr>
          <w:rFonts w:ascii="Times New Roman" w:hAnsi="Times New Roman" w:cs="Times New Roman"/>
          <w:sz w:val="28"/>
          <w:szCs w:val="28"/>
          <w:lang w:val="uk-UA"/>
        </w:rPr>
      </w:pPr>
      <w:r w:rsidRPr="003D16AA">
        <w:rPr>
          <w:rFonts w:ascii="Times New Roman" w:hAnsi="Times New Roman" w:cs="Times New Roman"/>
          <w:sz w:val="28"/>
          <w:szCs w:val="28"/>
          <w:lang w:val="uk-UA"/>
        </w:rPr>
        <w:t xml:space="preserve">де </w:t>
      </w:r>
      <w:r w:rsidRPr="003D16AA">
        <w:rPr>
          <w:rFonts w:ascii="Times New Roman" w:hAnsi="Times New Roman" w:cs="Times New Roman"/>
          <w:i/>
          <w:sz w:val="28"/>
          <w:szCs w:val="28"/>
          <w:lang w:val="en-US"/>
        </w:rPr>
        <w:t>PV</w:t>
      </w:r>
      <w:r w:rsidRPr="003D16AA">
        <w:rPr>
          <w:rFonts w:ascii="Times New Roman" w:hAnsi="Times New Roman" w:cs="Times New Roman"/>
          <w:sz w:val="28"/>
          <w:szCs w:val="28"/>
          <w:lang w:val="uk-UA"/>
        </w:rPr>
        <w:t xml:space="preserve"> – розрахункова вартість </w:t>
      </w:r>
      <w:r w:rsidR="0064503A">
        <w:rPr>
          <w:rFonts w:ascii="Times New Roman" w:hAnsi="Times New Roman" w:cs="Times New Roman"/>
          <w:sz w:val="28"/>
          <w:szCs w:val="28"/>
          <w:lang w:val="uk-UA"/>
        </w:rPr>
        <w:t>ОІВ</w:t>
      </w:r>
      <w:r w:rsidRPr="003D16AA">
        <w:rPr>
          <w:rFonts w:ascii="Times New Roman" w:hAnsi="Times New Roman" w:cs="Times New Roman"/>
          <w:sz w:val="28"/>
          <w:szCs w:val="28"/>
          <w:lang w:val="uk-UA"/>
        </w:rPr>
        <w:t xml:space="preserve">, </w:t>
      </w:r>
      <w:proofErr w:type="spellStart"/>
      <w:r w:rsidRPr="003D16AA">
        <w:rPr>
          <w:rFonts w:ascii="Times New Roman" w:hAnsi="Times New Roman" w:cs="Times New Roman"/>
          <w:sz w:val="28"/>
          <w:szCs w:val="28"/>
          <w:lang w:val="uk-UA"/>
        </w:rPr>
        <w:t>грош</w:t>
      </w:r>
      <w:proofErr w:type="spellEnd"/>
      <w:r w:rsidRPr="003D16AA">
        <w:rPr>
          <w:rFonts w:ascii="Times New Roman" w:hAnsi="Times New Roman" w:cs="Times New Roman"/>
          <w:sz w:val="28"/>
          <w:szCs w:val="28"/>
          <w:lang w:val="uk-UA"/>
        </w:rPr>
        <w:t xml:space="preserve">. од.; </w:t>
      </w:r>
      <w:r w:rsidRPr="003D16AA">
        <w:rPr>
          <w:rFonts w:ascii="Times New Roman" w:hAnsi="Times New Roman" w:cs="Times New Roman"/>
          <w:i/>
          <w:sz w:val="28"/>
          <w:szCs w:val="28"/>
          <w:lang w:val="en-US"/>
        </w:rPr>
        <w:t>t</w:t>
      </w:r>
      <w:r w:rsidRPr="003D16AA">
        <w:rPr>
          <w:rFonts w:ascii="Times New Roman" w:hAnsi="Times New Roman" w:cs="Times New Roman"/>
          <w:sz w:val="28"/>
          <w:szCs w:val="28"/>
          <w:lang w:val="uk-UA"/>
        </w:rPr>
        <w:t xml:space="preserve"> – </w:t>
      </w:r>
      <w:proofErr w:type="gramStart"/>
      <w:r w:rsidRPr="003D16AA">
        <w:rPr>
          <w:rFonts w:ascii="Times New Roman" w:hAnsi="Times New Roman" w:cs="Times New Roman"/>
          <w:sz w:val="28"/>
          <w:szCs w:val="28"/>
          <w:lang w:val="uk-UA"/>
        </w:rPr>
        <w:t>розрахунковий</w:t>
      </w:r>
      <w:proofErr w:type="gramEnd"/>
      <w:r w:rsidRPr="003D16AA">
        <w:rPr>
          <w:rFonts w:ascii="Times New Roman" w:hAnsi="Times New Roman" w:cs="Times New Roman"/>
          <w:sz w:val="28"/>
          <w:szCs w:val="28"/>
          <w:lang w:val="uk-UA"/>
        </w:rPr>
        <w:t xml:space="preserve"> період, роки; </w:t>
      </w:r>
      <w:r w:rsidRPr="003D16AA">
        <w:rPr>
          <w:rFonts w:ascii="Times New Roman" w:hAnsi="Times New Roman" w:cs="Times New Roman"/>
          <w:i/>
          <w:sz w:val="28"/>
          <w:szCs w:val="28"/>
          <w:lang w:val="uk-UA"/>
        </w:rPr>
        <w:t>С</w:t>
      </w:r>
      <w:r w:rsidRPr="003D16AA">
        <w:rPr>
          <w:rFonts w:ascii="Times New Roman" w:hAnsi="Times New Roman" w:cs="Times New Roman"/>
          <w:i/>
          <w:sz w:val="28"/>
          <w:szCs w:val="28"/>
          <w:vertAlign w:val="subscript"/>
          <w:lang w:val="en-US"/>
        </w:rPr>
        <w:t>t</w:t>
      </w:r>
      <w:r w:rsidRPr="003D16AA">
        <w:rPr>
          <w:rFonts w:ascii="Times New Roman" w:hAnsi="Times New Roman" w:cs="Times New Roman"/>
          <w:sz w:val="28"/>
          <w:szCs w:val="28"/>
          <w:lang w:val="uk-UA"/>
        </w:rPr>
        <w:t xml:space="preserve"> – грошовий потік (надлишковий прибуток) в періоді </w:t>
      </w:r>
      <w:r w:rsidRPr="003D16AA">
        <w:rPr>
          <w:rFonts w:ascii="Times New Roman" w:hAnsi="Times New Roman" w:cs="Times New Roman"/>
          <w:i/>
          <w:sz w:val="28"/>
          <w:szCs w:val="28"/>
          <w:lang w:val="en-US"/>
        </w:rPr>
        <w:t>t</w:t>
      </w:r>
      <w:r w:rsidRPr="003D16AA">
        <w:rPr>
          <w:rFonts w:ascii="Times New Roman" w:hAnsi="Times New Roman" w:cs="Times New Roman"/>
          <w:sz w:val="28"/>
          <w:szCs w:val="28"/>
          <w:lang w:val="uk-UA"/>
        </w:rPr>
        <w:t xml:space="preserve">, </w:t>
      </w:r>
      <w:proofErr w:type="spellStart"/>
      <w:r w:rsidRPr="003D16AA">
        <w:rPr>
          <w:rFonts w:ascii="Times New Roman" w:hAnsi="Times New Roman" w:cs="Times New Roman"/>
          <w:i/>
          <w:sz w:val="28"/>
          <w:szCs w:val="28"/>
          <w:lang w:val="uk-UA"/>
        </w:rPr>
        <w:t>грош</w:t>
      </w:r>
      <w:proofErr w:type="spellEnd"/>
      <w:r w:rsidRPr="003D16AA">
        <w:rPr>
          <w:rFonts w:ascii="Times New Roman" w:hAnsi="Times New Roman" w:cs="Times New Roman"/>
          <w:i/>
          <w:sz w:val="28"/>
          <w:szCs w:val="28"/>
          <w:lang w:val="uk-UA"/>
        </w:rPr>
        <w:t>. од.</w:t>
      </w:r>
      <w:r w:rsidRPr="003D16AA">
        <w:rPr>
          <w:rFonts w:ascii="Times New Roman" w:hAnsi="Times New Roman" w:cs="Times New Roman"/>
          <w:sz w:val="28"/>
          <w:szCs w:val="28"/>
          <w:lang w:val="uk-UA"/>
        </w:rPr>
        <w:t xml:space="preserve">; </w:t>
      </w:r>
      <w:r w:rsidRPr="003D16AA">
        <w:rPr>
          <w:rFonts w:ascii="Times New Roman" w:hAnsi="Times New Roman" w:cs="Times New Roman"/>
          <w:i/>
          <w:sz w:val="28"/>
          <w:szCs w:val="28"/>
          <w:lang w:val="uk-UA"/>
        </w:rPr>
        <w:t>і</w:t>
      </w:r>
      <w:r w:rsidRPr="003D16AA">
        <w:rPr>
          <w:rFonts w:ascii="Times New Roman" w:hAnsi="Times New Roman" w:cs="Times New Roman"/>
          <w:sz w:val="28"/>
          <w:szCs w:val="28"/>
          <w:lang w:val="uk-UA"/>
        </w:rPr>
        <w:t xml:space="preserve"> – ставка дисконту.</w:t>
      </w:r>
    </w:p>
    <w:p w:rsidR="0064503A" w:rsidRPr="003D16AA" w:rsidRDefault="0064503A" w:rsidP="0064503A">
      <w:pPr>
        <w:tabs>
          <w:tab w:val="left" w:pos="1134"/>
        </w:tabs>
        <w:spacing w:after="0" w:line="360" w:lineRule="auto"/>
        <w:ind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Однак вигоди підприємства від використання </w:t>
      </w:r>
      <w:r>
        <w:rPr>
          <w:rFonts w:ascii="Times New Roman" w:hAnsi="Times New Roman" w:cs="Times New Roman"/>
          <w:sz w:val="28"/>
          <w:szCs w:val="28"/>
          <w:lang w:val="uk-UA"/>
        </w:rPr>
        <w:t xml:space="preserve">ОІВ </w:t>
      </w:r>
      <w:r w:rsidRPr="0064503A">
        <w:rPr>
          <w:rFonts w:ascii="Times New Roman" w:hAnsi="Times New Roman" w:cs="Times New Roman"/>
          <w:sz w:val="28"/>
          <w:szCs w:val="28"/>
          <w:lang w:val="uk-UA"/>
        </w:rPr>
        <w:t>екологічного спрямування полягають не лише в прямому збільшенні прибутку. Використання таких винаходів підвищує імідж підприємства, дає можливість уникнути штрафних санкцій та навпаки отримати певні пільги від держави тощо. Розглянемо більш детально основні здобутки підприємства від використання зазначених інтелектуальних продуктів</w:t>
      </w:r>
      <w:r w:rsidR="00A06503">
        <w:rPr>
          <w:rFonts w:ascii="Times New Roman" w:hAnsi="Times New Roman" w:cs="Times New Roman"/>
          <w:sz w:val="28"/>
          <w:szCs w:val="28"/>
          <w:lang w:val="uk-UA"/>
        </w:rPr>
        <w:t xml:space="preserve"> [2]</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зростання прибутку через зменшення </w:t>
      </w:r>
      <w:proofErr w:type="spellStart"/>
      <w:r w:rsidRPr="0064503A">
        <w:rPr>
          <w:rFonts w:ascii="Times New Roman" w:hAnsi="Times New Roman" w:cs="Times New Roman"/>
          <w:sz w:val="28"/>
          <w:szCs w:val="28"/>
          <w:lang w:val="uk-UA"/>
        </w:rPr>
        <w:t>матеріало-</w:t>
      </w:r>
      <w:proofErr w:type="spellEnd"/>
      <w:r w:rsidRPr="0064503A">
        <w:rPr>
          <w:rFonts w:ascii="Times New Roman" w:hAnsi="Times New Roman" w:cs="Times New Roman"/>
          <w:sz w:val="28"/>
          <w:szCs w:val="28"/>
          <w:lang w:val="uk-UA"/>
        </w:rPr>
        <w:t xml:space="preserve"> та енергоємності виробництва, можливості використання вивільнених ресурсів,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lang w:val="uk-UA"/>
        </w:rPr>
        <w:t>1</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 зростання прибутку за рахунок збільшення обсягів продажу на старих та широке визнання інновації на нових ринках, зменшення витрат на просування та стимулювання збуту через підвищення іміджу підприємства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lang w:val="uk-UA"/>
        </w:rPr>
        <w:t>2</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lastRenderedPageBreak/>
        <w:t>зростання прибутку за рахунок підвищення цін на продукцію на вітчизняному та світовому ринках в результаті впровадження екологічних інновацій на підприємстві</w:t>
      </w:r>
      <w:r w:rsidRPr="0064503A">
        <w:rPr>
          <w:rFonts w:ascii="Times New Roman" w:hAnsi="Times New Roman" w:cs="Times New Roman"/>
          <w:sz w:val="28"/>
          <w:szCs w:val="28"/>
        </w:rPr>
        <w:t xml:space="preserve">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rPr>
        <w:t>3</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зменшення ресурсних платежів та зборів, передбачених законодавством</w:t>
      </w:r>
      <w:r w:rsidRPr="0064503A">
        <w:rPr>
          <w:rFonts w:ascii="Times New Roman" w:hAnsi="Times New Roman" w:cs="Times New Roman"/>
          <w:sz w:val="28"/>
          <w:szCs w:val="28"/>
        </w:rPr>
        <w:t>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rPr>
        <w:t>4</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зменшення платежів на відшкодування збитків, завданих </w:t>
      </w:r>
      <w:proofErr w:type="spellStart"/>
      <w:r>
        <w:rPr>
          <w:rFonts w:ascii="Times New Roman" w:hAnsi="Times New Roman" w:cs="Times New Roman"/>
          <w:sz w:val="28"/>
          <w:szCs w:val="28"/>
          <w:lang w:val="uk-UA"/>
        </w:rPr>
        <w:t>довкіллю</w:t>
      </w:r>
      <w:proofErr w:type="spellEnd"/>
      <w:r w:rsidRPr="0064503A">
        <w:rPr>
          <w:rFonts w:ascii="Times New Roman" w:hAnsi="Times New Roman" w:cs="Times New Roman"/>
          <w:sz w:val="28"/>
          <w:szCs w:val="28"/>
          <w:lang w:val="uk-UA"/>
        </w:rPr>
        <w:t xml:space="preserve"> - зборів за викиди (скиди) забруднюючих речовин та розміщення відходів виробництва, а також через порушення природоохоронного законодавства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lang w:val="uk-UA"/>
        </w:rPr>
        <w:t>5</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зростання прибутків за рахунок розширення товарного асортименту, підвищення якості, зниження собівартості продукції</w:t>
      </w:r>
      <w:r w:rsidRPr="0064503A">
        <w:rPr>
          <w:rFonts w:ascii="Times New Roman" w:hAnsi="Times New Roman" w:cs="Times New Roman"/>
          <w:sz w:val="28"/>
          <w:szCs w:val="28"/>
        </w:rPr>
        <w:t xml:space="preserve">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rPr>
        <w:t>6</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зменшення витрат на утилізацію відходів виробництва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lang w:val="uk-UA"/>
        </w:rPr>
        <w:t>7</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від продажу прав на забруднення довкілля</w:t>
      </w:r>
      <w:r w:rsidRPr="0064503A">
        <w:rPr>
          <w:rFonts w:ascii="Times New Roman" w:hAnsi="Times New Roman" w:cs="Times New Roman"/>
          <w:sz w:val="28"/>
          <w:szCs w:val="28"/>
        </w:rPr>
        <w:t xml:space="preserve">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rPr>
        <w:t>8</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додаткові надходження у формі субсидій та цільового фінансування з боку держави, а також надання пільг у оподаткуванні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lang w:val="uk-UA"/>
        </w:rPr>
        <w:t>9</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зменшення (уникнення) штрафних санкцій на відшкодування збитків, завданих навколишньому природному </w:t>
      </w:r>
      <w:proofErr w:type="spellStart"/>
      <w:r w:rsidRPr="0064503A">
        <w:rPr>
          <w:rFonts w:ascii="Times New Roman" w:hAnsi="Times New Roman" w:cs="Times New Roman"/>
          <w:sz w:val="28"/>
          <w:szCs w:val="28"/>
          <w:lang w:val="uk-UA"/>
        </w:rPr>
        <w:t>сере</w:t>
      </w:r>
      <w:proofErr w:type="spellEnd"/>
      <w:r w:rsidRPr="0064503A">
        <w:rPr>
          <w:rFonts w:ascii="Times New Roman" w:hAnsi="Times New Roman" w:cs="Times New Roman"/>
          <w:sz w:val="28"/>
          <w:szCs w:val="28"/>
          <w:lang w:val="uk-UA"/>
        </w:rPr>
        <w:t>довищу - за понаднормативне використання природних ресурсів, понадлімітні викиди (скиди) забруднюючих речовин, порушення природоохоронного законодавства та реалізацію незаконно добутих природних ресурсів або продукції, що вироблена з них</w:t>
      </w:r>
      <w:r w:rsidRPr="0064503A">
        <w:rPr>
          <w:rFonts w:ascii="Times New Roman" w:hAnsi="Times New Roman" w:cs="Times New Roman"/>
          <w:sz w:val="28"/>
          <w:szCs w:val="28"/>
        </w:rPr>
        <w:t xml:space="preserve">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rPr>
        <w:t>10</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зменшення витрат на оплату лікарняних через захворювання робітників та виплату допомоги на їх оздоровлення,</w:t>
      </w:r>
      <w:r w:rsidRPr="0064503A">
        <w:rPr>
          <w:rFonts w:ascii="Times New Roman" w:hAnsi="Times New Roman" w:cs="Times New Roman"/>
          <w:i/>
          <w:sz w:val="28"/>
          <w:szCs w:val="28"/>
          <w:lang w:val="uk-UA"/>
        </w:rPr>
        <w:t xml:space="preserve"> 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rPr>
        <w:t>11</w:t>
      </w:r>
      <w:r w:rsidRPr="0064503A">
        <w:rPr>
          <w:rFonts w:ascii="Times New Roman" w:hAnsi="Times New Roman" w:cs="Times New Roman"/>
          <w:sz w:val="28"/>
          <w:szCs w:val="28"/>
          <w:lang w:val="uk-UA"/>
        </w:rPr>
        <w:t>;</w:t>
      </w:r>
    </w:p>
    <w:p w:rsidR="0064503A" w:rsidRPr="0064503A" w:rsidRDefault="0064503A" w:rsidP="0064503A">
      <w:pPr>
        <w:numPr>
          <w:ilvl w:val="0"/>
          <w:numId w:val="1"/>
        </w:numPr>
        <w:tabs>
          <w:tab w:val="clear" w:pos="1070"/>
          <w:tab w:val="num" w:pos="1080"/>
          <w:tab w:val="left" w:pos="1134"/>
        </w:tabs>
        <w:spacing w:after="0" w:line="360" w:lineRule="auto"/>
        <w:ind w:left="0"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зниження </w:t>
      </w:r>
      <w:proofErr w:type="spellStart"/>
      <w:r w:rsidRPr="0064503A">
        <w:rPr>
          <w:rFonts w:ascii="Times New Roman" w:hAnsi="Times New Roman" w:cs="Times New Roman"/>
          <w:sz w:val="28"/>
          <w:szCs w:val="28"/>
          <w:lang w:val="uk-UA"/>
        </w:rPr>
        <w:t>недовиробництва</w:t>
      </w:r>
      <w:proofErr w:type="spellEnd"/>
      <w:r w:rsidRPr="0064503A">
        <w:rPr>
          <w:rFonts w:ascii="Times New Roman" w:hAnsi="Times New Roman" w:cs="Times New Roman"/>
          <w:sz w:val="28"/>
          <w:szCs w:val="28"/>
          <w:lang w:val="uk-UA"/>
        </w:rPr>
        <w:t xml:space="preserve"> за рахунок зменшення захворюваності робітників підприємства, плинності кадрів </w:t>
      </w:r>
      <w:r w:rsidRPr="0064503A">
        <w:rPr>
          <w:rFonts w:ascii="Times New Roman" w:hAnsi="Times New Roman" w:cs="Times New Roman"/>
          <w:i/>
          <w:sz w:val="28"/>
          <w:szCs w:val="28"/>
          <w:lang w:val="uk-UA"/>
        </w:rPr>
        <w:t>С</w:t>
      </w:r>
      <w:r w:rsidRPr="0064503A">
        <w:rPr>
          <w:rFonts w:ascii="Times New Roman" w:hAnsi="Times New Roman" w:cs="Times New Roman"/>
          <w:i/>
          <w:sz w:val="28"/>
          <w:szCs w:val="28"/>
          <w:vertAlign w:val="subscript"/>
          <w:lang w:val="en-US"/>
        </w:rPr>
        <w:t>t</w:t>
      </w:r>
      <w:r w:rsidRPr="0064503A">
        <w:rPr>
          <w:rFonts w:ascii="Times New Roman" w:hAnsi="Times New Roman" w:cs="Times New Roman"/>
          <w:i/>
          <w:sz w:val="28"/>
          <w:szCs w:val="28"/>
          <w:vertAlign w:val="subscript"/>
          <w:lang w:val="uk-UA"/>
        </w:rPr>
        <w:t>12</w:t>
      </w:r>
      <w:r w:rsidRPr="0064503A">
        <w:rPr>
          <w:rFonts w:ascii="Times New Roman" w:hAnsi="Times New Roman" w:cs="Times New Roman"/>
          <w:sz w:val="28"/>
          <w:szCs w:val="28"/>
          <w:lang w:val="uk-UA"/>
        </w:rPr>
        <w:t>.</w:t>
      </w:r>
    </w:p>
    <w:p w:rsidR="0064503A" w:rsidRPr="0064503A" w:rsidRDefault="0064503A" w:rsidP="0064503A">
      <w:pPr>
        <w:tabs>
          <w:tab w:val="left" w:pos="1134"/>
        </w:tabs>
        <w:spacing w:after="0" w:line="360" w:lineRule="auto"/>
        <w:ind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Таким чином, грошовий потік, отриманий підприємством від використання винаходу (корисної моделі) екологічного спрямування, слід визначати за формулою (2):</w:t>
      </w:r>
    </w:p>
    <w:p w:rsidR="0064503A" w:rsidRPr="0064503A" w:rsidRDefault="0064503A" w:rsidP="0064503A">
      <w:pPr>
        <w:spacing w:after="0" w:line="360" w:lineRule="auto"/>
        <w:ind w:firstLine="709"/>
        <w:jc w:val="right"/>
        <w:rPr>
          <w:rFonts w:ascii="Times New Roman" w:hAnsi="Times New Roman" w:cs="Times New Roman"/>
          <w:sz w:val="28"/>
          <w:szCs w:val="28"/>
          <w:lang w:val="uk-UA"/>
        </w:rPr>
      </w:pPr>
      <w:r w:rsidRPr="0064503A">
        <w:rPr>
          <w:rFonts w:ascii="Times New Roman" w:hAnsi="Times New Roman" w:cs="Times New Roman"/>
          <w:sz w:val="28"/>
          <w:szCs w:val="28"/>
          <w:vertAlign w:val="subscript"/>
          <w:lang w:val="uk-UA"/>
        </w:rPr>
        <w:object w:dxaOrig="1140" w:dyaOrig="700">
          <v:shape id="_x0000_i1026" type="#_x0000_t75" style="width:57pt;height:35pt" o:ole="">
            <v:imagedata r:id="rId8" o:title=""/>
          </v:shape>
          <o:OLEObject Type="Embed" ProgID="Equation.3" ShapeID="_x0000_i1026" DrawAspect="Content" ObjectID="_1571409287" r:id="rId9"/>
        </w:object>
      </w:r>
      <w:r w:rsidRPr="0064503A">
        <w:rPr>
          <w:rFonts w:ascii="Times New Roman" w:hAnsi="Times New Roman" w:cs="Times New Roman"/>
          <w:sz w:val="28"/>
          <w:szCs w:val="28"/>
          <w:vertAlign w:val="subscript"/>
          <w:lang w:val="uk-UA"/>
        </w:rPr>
        <w:t>,</w:t>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vertAlign w:val="subscript"/>
          <w:lang w:val="uk-UA"/>
        </w:rPr>
        <w:tab/>
      </w:r>
      <w:r w:rsidRPr="0064503A">
        <w:rPr>
          <w:rFonts w:ascii="Times New Roman" w:hAnsi="Times New Roman" w:cs="Times New Roman"/>
          <w:sz w:val="28"/>
          <w:szCs w:val="28"/>
          <w:lang w:val="uk-UA"/>
        </w:rPr>
        <w:t>(2)</w:t>
      </w:r>
    </w:p>
    <w:p w:rsidR="0064503A" w:rsidRPr="0064503A" w:rsidRDefault="0064503A" w:rsidP="0064503A">
      <w:pPr>
        <w:spacing w:after="0" w:line="360" w:lineRule="auto"/>
        <w:ind w:firstLine="709"/>
        <w:jc w:val="both"/>
        <w:rPr>
          <w:rFonts w:ascii="Times New Roman" w:hAnsi="Times New Roman" w:cs="Times New Roman"/>
          <w:sz w:val="28"/>
          <w:szCs w:val="28"/>
          <w:lang w:val="uk-UA"/>
        </w:rPr>
      </w:pPr>
      <w:r w:rsidRPr="0064503A">
        <w:rPr>
          <w:rFonts w:ascii="Times New Roman" w:hAnsi="Times New Roman" w:cs="Times New Roman"/>
          <w:sz w:val="28"/>
          <w:szCs w:val="28"/>
          <w:lang w:val="uk-UA"/>
        </w:rPr>
        <w:t xml:space="preserve">де </w:t>
      </w:r>
      <w:r w:rsidRPr="0064503A">
        <w:rPr>
          <w:rFonts w:ascii="Times New Roman" w:hAnsi="Times New Roman" w:cs="Times New Roman"/>
          <w:i/>
          <w:sz w:val="28"/>
          <w:szCs w:val="28"/>
          <w:lang w:val="uk-UA"/>
        </w:rPr>
        <w:t>С</w:t>
      </w:r>
      <w:proofErr w:type="spellStart"/>
      <w:r w:rsidRPr="0064503A">
        <w:rPr>
          <w:rFonts w:ascii="Times New Roman" w:hAnsi="Times New Roman" w:cs="Times New Roman"/>
          <w:i/>
          <w:sz w:val="28"/>
          <w:szCs w:val="28"/>
          <w:vertAlign w:val="subscript"/>
          <w:lang w:val="en-US"/>
        </w:rPr>
        <w:t>tj</w:t>
      </w:r>
      <w:proofErr w:type="spellEnd"/>
      <w:r w:rsidRPr="0064503A">
        <w:rPr>
          <w:rFonts w:ascii="Times New Roman" w:hAnsi="Times New Roman" w:cs="Times New Roman"/>
          <w:i/>
          <w:sz w:val="28"/>
          <w:szCs w:val="28"/>
          <w:vertAlign w:val="subscript"/>
          <w:lang w:val="uk-UA"/>
        </w:rPr>
        <w:t xml:space="preserve"> </w:t>
      </w:r>
      <w:r w:rsidRPr="0064503A">
        <w:rPr>
          <w:rFonts w:ascii="Times New Roman" w:hAnsi="Times New Roman" w:cs="Times New Roman"/>
          <w:sz w:val="28"/>
          <w:szCs w:val="28"/>
          <w:lang w:val="uk-UA"/>
        </w:rPr>
        <w:t>– здобутки підприємства в періоді </w:t>
      </w:r>
      <w:r w:rsidRPr="0064503A">
        <w:rPr>
          <w:rFonts w:ascii="Times New Roman" w:hAnsi="Times New Roman" w:cs="Times New Roman"/>
          <w:i/>
          <w:sz w:val="28"/>
          <w:szCs w:val="28"/>
          <w:lang w:val="en-US"/>
        </w:rPr>
        <w:t>t</w:t>
      </w:r>
      <w:r w:rsidRPr="0064503A">
        <w:rPr>
          <w:rFonts w:ascii="Times New Roman" w:hAnsi="Times New Roman" w:cs="Times New Roman"/>
          <w:sz w:val="28"/>
          <w:szCs w:val="28"/>
          <w:lang w:val="uk-UA"/>
        </w:rPr>
        <w:t xml:space="preserve">, </w:t>
      </w:r>
      <w:proofErr w:type="spellStart"/>
      <w:r w:rsidRPr="0064503A">
        <w:rPr>
          <w:rFonts w:ascii="Times New Roman" w:hAnsi="Times New Roman" w:cs="Times New Roman"/>
          <w:i/>
          <w:sz w:val="28"/>
          <w:szCs w:val="28"/>
          <w:lang w:val="uk-UA"/>
        </w:rPr>
        <w:t>грош</w:t>
      </w:r>
      <w:proofErr w:type="spellEnd"/>
      <w:r w:rsidRPr="0064503A">
        <w:rPr>
          <w:rFonts w:ascii="Times New Roman" w:hAnsi="Times New Roman" w:cs="Times New Roman"/>
          <w:i/>
          <w:sz w:val="28"/>
          <w:szCs w:val="28"/>
          <w:lang w:val="uk-UA"/>
        </w:rPr>
        <w:t>. од</w:t>
      </w:r>
      <w:r w:rsidRPr="0064503A">
        <w:rPr>
          <w:rFonts w:ascii="Times New Roman" w:hAnsi="Times New Roman" w:cs="Times New Roman"/>
          <w:sz w:val="28"/>
          <w:szCs w:val="28"/>
          <w:lang w:val="uk-UA"/>
        </w:rPr>
        <w:t>.</w:t>
      </w:r>
    </w:p>
    <w:p w:rsidR="0064503A" w:rsidRPr="0064503A" w:rsidRDefault="0064503A" w:rsidP="0064503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w:t>
      </w:r>
      <w:r w:rsidRPr="0064503A">
        <w:rPr>
          <w:rFonts w:ascii="Times New Roman" w:hAnsi="Times New Roman" w:cs="Times New Roman"/>
          <w:sz w:val="28"/>
          <w:szCs w:val="28"/>
          <w:lang w:val="uk-UA"/>
        </w:rPr>
        <w:t xml:space="preserve">артісна оцінка ОІВ завжди проводиться з певною метою. </w:t>
      </w:r>
      <w:r>
        <w:rPr>
          <w:rFonts w:ascii="Times New Roman" w:hAnsi="Times New Roman" w:cs="Times New Roman"/>
          <w:sz w:val="28"/>
          <w:szCs w:val="28"/>
          <w:lang w:val="uk-UA"/>
        </w:rPr>
        <w:t>Часто</w:t>
      </w:r>
      <w:r w:rsidRPr="0064503A">
        <w:rPr>
          <w:rFonts w:ascii="Times New Roman" w:hAnsi="Times New Roman" w:cs="Times New Roman"/>
          <w:sz w:val="28"/>
          <w:szCs w:val="28"/>
          <w:lang w:val="uk-UA"/>
        </w:rPr>
        <w:t xml:space="preserve"> метою проведення оцінки є продаж ліцензії на використання прав інтелектуальної власності. Як відомо у міжнародній практиці торгівлі ліцензіями застосовуються різні види платежів. Основні з них – платежі на базі роялті і паушальні платежі. При цьому у 80 - 90 % випадків укладення ліцензійних угод для розрахунків з ліцензіаром використовується роялті. При розрахунку ціни ліцензії на використання </w:t>
      </w:r>
      <w:r>
        <w:rPr>
          <w:rFonts w:ascii="Times New Roman" w:hAnsi="Times New Roman" w:cs="Times New Roman"/>
          <w:sz w:val="28"/>
          <w:szCs w:val="28"/>
          <w:lang w:val="uk-UA"/>
        </w:rPr>
        <w:t>ОІВ</w:t>
      </w:r>
      <w:r w:rsidRPr="0064503A">
        <w:rPr>
          <w:rFonts w:ascii="Times New Roman" w:hAnsi="Times New Roman" w:cs="Times New Roman"/>
          <w:sz w:val="28"/>
          <w:szCs w:val="28"/>
          <w:lang w:val="uk-UA"/>
        </w:rPr>
        <w:t xml:space="preserve"> екологічного спрямування у випадку </w:t>
      </w:r>
      <w:r>
        <w:rPr>
          <w:rFonts w:ascii="Times New Roman" w:hAnsi="Times New Roman" w:cs="Times New Roman"/>
          <w:sz w:val="28"/>
          <w:szCs w:val="28"/>
          <w:lang w:val="uk-UA"/>
        </w:rPr>
        <w:t>застосування</w:t>
      </w:r>
      <w:r w:rsidRPr="0064503A">
        <w:rPr>
          <w:rFonts w:ascii="Times New Roman" w:hAnsi="Times New Roman" w:cs="Times New Roman"/>
          <w:sz w:val="28"/>
          <w:szCs w:val="28"/>
          <w:lang w:val="uk-UA"/>
        </w:rPr>
        <w:t xml:space="preserve"> в якості бази роялті прибутку ліцензіата слід також враховувати всі перераховані вище можливі здобутки ліцензіата від використання винаходу за ліцензією. Однак під час укладання ліцензійної угоди та розрахунку вартості ліцензії досить складно  точно оцінити розмір майбутніх грошових потоків. Тому врахування всіх ціноутворюючих чинників доцільно здійснювати за допомогою кореляції ставки роялті.</w:t>
      </w:r>
    </w:p>
    <w:p w:rsidR="00F93161" w:rsidRDefault="00F93161" w:rsidP="0064503A">
      <w:pPr>
        <w:spacing w:after="0" w:line="360" w:lineRule="auto"/>
        <w:ind w:firstLine="709"/>
        <w:jc w:val="center"/>
        <w:rPr>
          <w:rFonts w:ascii="Times New Roman" w:hAnsi="Times New Roman" w:cs="Times New Roman"/>
          <w:sz w:val="28"/>
          <w:szCs w:val="28"/>
          <w:lang w:val="uk-UA"/>
        </w:rPr>
      </w:pPr>
    </w:p>
    <w:p w:rsidR="003D16AA" w:rsidRDefault="0064503A" w:rsidP="0064503A">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p>
    <w:p w:rsidR="00F93161" w:rsidRDefault="00F93161" w:rsidP="00F93161">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F93161">
        <w:rPr>
          <w:rFonts w:ascii="Times New Roman" w:hAnsi="Times New Roman" w:cs="Times New Roman"/>
          <w:color w:val="333333"/>
          <w:sz w:val="28"/>
          <w:szCs w:val="28"/>
          <w:shd w:val="clear" w:color="auto" w:fill="FFFFFF"/>
          <w:lang w:val="uk-UA"/>
        </w:rPr>
        <w:t xml:space="preserve">Sveiby K. E. </w:t>
      </w:r>
      <w:proofErr w:type="spellStart"/>
      <w:r w:rsidRPr="00F93161">
        <w:rPr>
          <w:rFonts w:ascii="Times New Roman" w:hAnsi="Times New Roman" w:cs="Times New Roman"/>
          <w:color w:val="333333"/>
          <w:sz w:val="28"/>
          <w:szCs w:val="28"/>
          <w:shd w:val="clear" w:color="auto" w:fill="FFFFFF"/>
          <w:lang w:val="uk-UA"/>
        </w:rPr>
        <w:t>Methods</w:t>
      </w:r>
      <w:proofErr w:type="spellEnd"/>
      <w:r w:rsidRPr="00F93161">
        <w:rPr>
          <w:rFonts w:ascii="Times New Roman" w:hAnsi="Times New Roman" w:cs="Times New Roman"/>
          <w:color w:val="333333"/>
          <w:sz w:val="28"/>
          <w:szCs w:val="28"/>
          <w:shd w:val="clear" w:color="auto" w:fill="FFFFFF"/>
          <w:lang w:val="uk-UA"/>
        </w:rPr>
        <w:t xml:space="preserve"> </w:t>
      </w:r>
      <w:proofErr w:type="spellStart"/>
      <w:r w:rsidRPr="00F93161">
        <w:rPr>
          <w:rFonts w:ascii="Times New Roman" w:hAnsi="Times New Roman" w:cs="Times New Roman"/>
          <w:color w:val="333333"/>
          <w:sz w:val="28"/>
          <w:szCs w:val="28"/>
          <w:shd w:val="clear" w:color="auto" w:fill="FFFFFF"/>
          <w:lang w:val="uk-UA"/>
        </w:rPr>
        <w:t>for</w:t>
      </w:r>
      <w:proofErr w:type="spellEnd"/>
      <w:r w:rsidRPr="00F93161">
        <w:rPr>
          <w:rFonts w:ascii="Times New Roman" w:hAnsi="Times New Roman" w:cs="Times New Roman"/>
          <w:color w:val="333333"/>
          <w:sz w:val="28"/>
          <w:szCs w:val="28"/>
          <w:shd w:val="clear" w:color="auto" w:fill="FFFFFF"/>
          <w:lang w:val="uk-UA"/>
        </w:rPr>
        <w:t xml:space="preserve"> </w:t>
      </w:r>
      <w:proofErr w:type="spellStart"/>
      <w:r w:rsidRPr="00F93161">
        <w:rPr>
          <w:rFonts w:ascii="Times New Roman" w:hAnsi="Times New Roman" w:cs="Times New Roman"/>
          <w:color w:val="333333"/>
          <w:sz w:val="28"/>
          <w:szCs w:val="28"/>
          <w:shd w:val="clear" w:color="auto" w:fill="FFFFFF"/>
          <w:lang w:val="uk-UA"/>
        </w:rPr>
        <w:t>Measuring</w:t>
      </w:r>
      <w:proofErr w:type="spellEnd"/>
      <w:r w:rsidRPr="00F93161">
        <w:rPr>
          <w:rFonts w:ascii="Times New Roman" w:hAnsi="Times New Roman" w:cs="Times New Roman"/>
          <w:color w:val="333333"/>
          <w:sz w:val="28"/>
          <w:szCs w:val="28"/>
          <w:shd w:val="clear" w:color="auto" w:fill="FFFFFF"/>
          <w:lang w:val="uk-UA"/>
        </w:rPr>
        <w:t xml:space="preserve"> </w:t>
      </w:r>
      <w:proofErr w:type="spellStart"/>
      <w:r w:rsidRPr="00F93161">
        <w:rPr>
          <w:rFonts w:ascii="Times New Roman" w:hAnsi="Times New Roman" w:cs="Times New Roman"/>
          <w:color w:val="333333"/>
          <w:sz w:val="28"/>
          <w:szCs w:val="28"/>
          <w:shd w:val="clear" w:color="auto" w:fill="FFFFFF"/>
          <w:lang w:val="uk-UA"/>
        </w:rPr>
        <w:t>Intangible</w:t>
      </w:r>
      <w:proofErr w:type="spellEnd"/>
      <w:r w:rsidRPr="00F93161">
        <w:rPr>
          <w:rFonts w:ascii="Times New Roman" w:hAnsi="Times New Roman" w:cs="Times New Roman"/>
          <w:color w:val="333333"/>
          <w:sz w:val="28"/>
          <w:szCs w:val="28"/>
          <w:shd w:val="clear" w:color="auto" w:fill="FFFFFF"/>
          <w:lang w:val="uk-UA"/>
        </w:rPr>
        <w:t xml:space="preserve"> </w:t>
      </w:r>
      <w:proofErr w:type="spellStart"/>
      <w:r w:rsidRPr="00F93161">
        <w:rPr>
          <w:rFonts w:ascii="Times New Roman" w:hAnsi="Times New Roman" w:cs="Times New Roman"/>
          <w:color w:val="333333"/>
          <w:sz w:val="28"/>
          <w:szCs w:val="28"/>
          <w:shd w:val="clear" w:color="auto" w:fill="FFFFFF"/>
          <w:lang w:val="uk-UA"/>
        </w:rPr>
        <w:t>Assets</w:t>
      </w:r>
      <w:proofErr w:type="spellEnd"/>
      <w:r w:rsidRPr="00F93161">
        <w:rPr>
          <w:rFonts w:ascii="Times New Roman" w:hAnsi="Times New Roman" w:cs="Times New Roman"/>
          <w:color w:val="333333"/>
          <w:sz w:val="28"/>
          <w:szCs w:val="28"/>
          <w:shd w:val="clear" w:color="auto" w:fill="FFFFFF"/>
          <w:lang w:val="uk-UA"/>
        </w:rPr>
        <w:t xml:space="preserve"> [Електронний ресурс] / </w:t>
      </w:r>
      <w:proofErr w:type="spellStart"/>
      <w:r w:rsidRPr="00F93161">
        <w:rPr>
          <w:rFonts w:ascii="Times New Roman" w:hAnsi="Times New Roman" w:cs="Times New Roman"/>
          <w:color w:val="333333"/>
          <w:sz w:val="28"/>
          <w:szCs w:val="28"/>
          <w:shd w:val="clear" w:color="auto" w:fill="FFFFFF"/>
          <w:lang w:val="uk-UA"/>
        </w:rPr>
        <w:t>K. E. Sve</w:t>
      </w:r>
      <w:proofErr w:type="spellEnd"/>
      <w:r w:rsidRPr="00F93161">
        <w:rPr>
          <w:rFonts w:ascii="Times New Roman" w:hAnsi="Times New Roman" w:cs="Times New Roman"/>
          <w:color w:val="333333"/>
          <w:sz w:val="28"/>
          <w:szCs w:val="28"/>
          <w:shd w:val="clear" w:color="auto" w:fill="FFFFFF"/>
          <w:lang w:val="uk-UA"/>
        </w:rPr>
        <w:t>iby. - Режим доступу: http: // http://www.sveiby.com/article/Methods-for-Measuring-Intangible-Assets</w:t>
      </w:r>
    </w:p>
    <w:p w:rsidR="0064503A" w:rsidRDefault="00F93161" w:rsidP="00F93161">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proofErr w:type="spellStart"/>
      <w:r w:rsidRPr="00F93161">
        <w:rPr>
          <w:rFonts w:ascii="Times New Roman" w:hAnsi="Times New Roman" w:cs="Times New Roman"/>
          <w:sz w:val="28"/>
          <w:szCs w:val="28"/>
          <w:lang w:val="uk-UA"/>
        </w:rPr>
        <w:t>Джаман</w:t>
      </w:r>
      <w:proofErr w:type="spellEnd"/>
      <w:r w:rsidRPr="00F93161">
        <w:rPr>
          <w:rFonts w:ascii="Times New Roman" w:hAnsi="Times New Roman" w:cs="Times New Roman"/>
          <w:sz w:val="28"/>
          <w:szCs w:val="28"/>
          <w:lang w:val="uk-UA"/>
        </w:rPr>
        <w:t xml:space="preserve"> М.О. Особливості оцінки прав інтелектуальної власності на винаходи екологічного спрямування / М.О. </w:t>
      </w:r>
      <w:proofErr w:type="spellStart"/>
      <w:r w:rsidRPr="00F93161">
        <w:rPr>
          <w:rFonts w:ascii="Times New Roman" w:hAnsi="Times New Roman" w:cs="Times New Roman"/>
          <w:sz w:val="28"/>
          <w:szCs w:val="28"/>
          <w:lang w:val="uk-UA"/>
        </w:rPr>
        <w:t>Джаман</w:t>
      </w:r>
      <w:proofErr w:type="spellEnd"/>
      <w:r w:rsidRPr="00F93161">
        <w:rPr>
          <w:rFonts w:ascii="Times New Roman" w:hAnsi="Times New Roman" w:cs="Times New Roman"/>
          <w:sz w:val="28"/>
          <w:szCs w:val="28"/>
          <w:lang w:val="uk-UA"/>
        </w:rPr>
        <w:t xml:space="preserve">,Т.О. </w:t>
      </w:r>
      <w:proofErr w:type="spellStart"/>
      <w:r w:rsidRPr="00F93161">
        <w:rPr>
          <w:rFonts w:ascii="Times New Roman" w:hAnsi="Times New Roman" w:cs="Times New Roman"/>
          <w:sz w:val="28"/>
          <w:szCs w:val="28"/>
          <w:lang w:val="uk-UA"/>
        </w:rPr>
        <w:t>Гусаковська</w:t>
      </w:r>
      <w:proofErr w:type="spellEnd"/>
      <w:r w:rsidRPr="00F93161">
        <w:rPr>
          <w:rFonts w:ascii="Times New Roman" w:hAnsi="Times New Roman" w:cs="Times New Roman"/>
          <w:sz w:val="28"/>
          <w:szCs w:val="28"/>
          <w:lang w:val="uk-UA"/>
        </w:rPr>
        <w:t xml:space="preserve"> // Науковий вісник Полтавського університету економіки і торгівлі. Серія «Економічні </w:t>
      </w:r>
      <w:proofErr w:type="spellStart"/>
      <w:r w:rsidRPr="00F93161">
        <w:rPr>
          <w:rFonts w:ascii="Times New Roman" w:hAnsi="Times New Roman" w:cs="Times New Roman"/>
          <w:sz w:val="28"/>
          <w:szCs w:val="28"/>
          <w:lang w:val="uk-UA"/>
        </w:rPr>
        <w:t>науки».–Полтава</w:t>
      </w:r>
      <w:proofErr w:type="spellEnd"/>
      <w:r w:rsidRPr="00F93161">
        <w:rPr>
          <w:rFonts w:ascii="Times New Roman" w:hAnsi="Times New Roman" w:cs="Times New Roman"/>
          <w:sz w:val="28"/>
          <w:szCs w:val="28"/>
          <w:lang w:val="uk-UA"/>
        </w:rPr>
        <w:t>: РВВ  ПУЕТ. – 2011.– №6(51). – С. 13-16.</w:t>
      </w:r>
    </w:p>
    <w:p w:rsidR="00F93161" w:rsidRPr="00F93161" w:rsidRDefault="00F93161" w:rsidP="00F93161">
      <w:pPr>
        <w:pStyle w:val="a3"/>
        <w:numPr>
          <w:ilvl w:val="0"/>
          <w:numId w:val="2"/>
        </w:numPr>
        <w:tabs>
          <w:tab w:val="left" w:pos="993"/>
        </w:tabs>
        <w:spacing w:after="0" w:line="360" w:lineRule="auto"/>
        <w:ind w:left="0" w:firstLine="709"/>
        <w:jc w:val="both"/>
        <w:rPr>
          <w:rFonts w:ascii="Times New Roman" w:hAnsi="Times New Roman" w:cs="Times New Roman"/>
          <w:sz w:val="28"/>
          <w:szCs w:val="28"/>
          <w:lang w:val="uk-UA"/>
        </w:rPr>
      </w:pPr>
      <w:r w:rsidRPr="00F93161">
        <w:rPr>
          <w:rFonts w:ascii="Times New Roman" w:hAnsi="Times New Roman" w:cs="Times New Roman"/>
          <w:sz w:val="28"/>
          <w:szCs w:val="28"/>
          <w:lang w:val="uk-UA"/>
        </w:rPr>
        <w:t xml:space="preserve">Оцінка ефективності напрямів екологічно спрямованого інноваційного розвитку підприємств [Електронний ресурс]  / Прокопенко О.В., Касьяненко Т.В. // Ефективна економіка. – 2010. - № 12. - Режим доступу до журн.: </w:t>
      </w:r>
      <w:hyperlink r:id="rId10" w:history="1">
        <w:r w:rsidRPr="00F93161">
          <w:rPr>
            <w:rFonts w:ascii="Times New Roman" w:hAnsi="Times New Roman" w:cs="Times New Roman"/>
            <w:sz w:val="28"/>
            <w:szCs w:val="28"/>
            <w:lang w:val="uk-UA"/>
          </w:rPr>
          <w:t>http://www.economy.nayka.com.ua</w:t>
        </w:r>
      </w:hyperlink>
    </w:p>
    <w:p w:rsidR="00F93161" w:rsidRPr="00F93161" w:rsidRDefault="00F93161" w:rsidP="00F93161">
      <w:pPr>
        <w:pStyle w:val="a3"/>
        <w:numPr>
          <w:ilvl w:val="0"/>
          <w:numId w:val="2"/>
        </w:numPr>
        <w:tabs>
          <w:tab w:val="left" w:pos="993"/>
          <w:tab w:val="left" w:pos="1134"/>
          <w:tab w:val="num" w:pos="1276"/>
        </w:tabs>
        <w:spacing w:after="0" w:line="360" w:lineRule="auto"/>
        <w:ind w:left="0" w:firstLine="709"/>
        <w:jc w:val="both"/>
        <w:rPr>
          <w:rFonts w:ascii="Times New Roman" w:hAnsi="Times New Roman" w:cs="Times New Roman"/>
          <w:sz w:val="28"/>
          <w:szCs w:val="28"/>
          <w:lang w:val="uk-UA"/>
        </w:rPr>
      </w:pPr>
      <w:r w:rsidRPr="00F93161">
        <w:rPr>
          <w:rFonts w:ascii="Times New Roman" w:hAnsi="Times New Roman" w:cs="Times New Roman"/>
          <w:color w:val="333333"/>
          <w:sz w:val="28"/>
          <w:szCs w:val="28"/>
          <w:shd w:val="clear" w:color="auto" w:fill="FFFFFF"/>
          <w:lang w:val="uk-UA"/>
        </w:rPr>
        <w:t xml:space="preserve">Трансфер </w:t>
      </w:r>
      <w:proofErr w:type="spellStart"/>
      <w:r w:rsidRPr="00F93161">
        <w:rPr>
          <w:rFonts w:ascii="Times New Roman" w:hAnsi="Times New Roman" w:cs="Times New Roman"/>
          <w:color w:val="333333"/>
          <w:sz w:val="28"/>
          <w:szCs w:val="28"/>
          <w:shd w:val="clear" w:color="auto" w:fill="FFFFFF"/>
          <w:lang w:val="uk-UA"/>
        </w:rPr>
        <w:t>технологий</w:t>
      </w:r>
      <w:proofErr w:type="spellEnd"/>
      <w:r w:rsidRPr="00F93161">
        <w:rPr>
          <w:rFonts w:ascii="Times New Roman" w:hAnsi="Times New Roman" w:cs="Times New Roman"/>
          <w:color w:val="333333"/>
          <w:sz w:val="28"/>
          <w:szCs w:val="28"/>
          <w:shd w:val="clear" w:color="auto" w:fill="FFFFFF"/>
          <w:lang w:val="uk-UA"/>
        </w:rPr>
        <w:t xml:space="preserve"> : </w:t>
      </w:r>
      <w:proofErr w:type="spellStart"/>
      <w:r w:rsidRPr="00F93161">
        <w:rPr>
          <w:rFonts w:ascii="Times New Roman" w:hAnsi="Times New Roman" w:cs="Times New Roman"/>
          <w:color w:val="333333"/>
          <w:sz w:val="28"/>
          <w:szCs w:val="28"/>
          <w:shd w:val="clear" w:color="auto" w:fill="FFFFFF"/>
          <w:lang w:val="uk-UA"/>
        </w:rPr>
        <w:t>монография</w:t>
      </w:r>
      <w:proofErr w:type="spellEnd"/>
      <w:r w:rsidRPr="00F93161">
        <w:rPr>
          <w:rFonts w:ascii="Times New Roman" w:hAnsi="Times New Roman" w:cs="Times New Roman"/>
          <w:color w:val="333333"/>
          <w:sz w:val="28"/>
          <w:szCs w:val="28"/>
          <w:shd w:val="clear" w:color="auto" w:fill="FFFFFF"/>
          <w:lang w:val="uk-UA"/>
        </w:rPr>
        <w:t xml:space="preserve"> / П. Г. Перерва [и др.] ; ред. </w:t>
      </w:r>
      <w:proofErr w:type="spellStart"/>
      <w:r w:rsidRPr="00F93161">
        <w:rPr>
          <w:rFonts w:ascii="Times New Roman" w:hAnsi="Times New Roman" w:cs="Times New Roman"/>
          <w:color w:val="333333"/>
          <w:sz w:val="28"/>
          <w:szCs w:val="28"/>
          <w:shd w:val="clear" w:color="auto" w:fill="FFFFFF"/>
          <w:lang w:val="uk-UA"/>
        </w:rPr>
        <w:t>П.</w:t>
      </w:r>
      <w:r>
        <w:rPr>
          <w:rFonts w:ascii="Times New Roman" w:hAnsi="Times New Roman" w:cs="Times New Roman"/>
          <w:color w:val="333333"/>
          <w:sz w:val="28"/>
          <w:szCs w:val="28"/>
          <w:shd w:val="clear" w:color="auto" w:fill="FFFFFF"/>
          <w:lang w:val="uk-UA"/>
        </w:rPr>
        <w:t> </w:t>
      </w:r>
      <w:r w:rsidRPr="00F93161">
        <w:rPr>
          <w:rFonts w:ascii="Times New Roman" w:hAnsi="Times New Roman" w:cs="Times New Roman"/>
          <w:color w:val="333333"/>
          <w:sz w:val="28"/>
          <w:szCs w:val="28"/>
          <w:shd w:val="clear" w:color="auto" w:fill="FFFFFF"/>
          <w:lang w:val="uk-UA"/>
        </w:rPr>
        <w:t>Г.</w:t>
      </w:r>
      <w:r>
        <w:rPr>
          <w:rFonts w:ascii="Times New Roman" w:hAnsi="Times New Roman" w:cs="Times New Roman"/>
          <w:color w:val="333333"/>
          <w:sz w:val="28"/>
          <w:szCs w:val="28"/>
          <w:shd w:val="clear" w:color="auto" w:fill="FFFFFF"/>
          <w:lang w:val="uk-UA"/>
        </w:rPr>
        <w:t> </w:t>
      </w:r>
      <w:r w:rsidRPr="00F93161">
        <w:rPr>
          <w:rFonts w:ascii="Times New Roman" w:hAnsi="Times New Roman" w:cs="Times New Roman"/>
          <w:color w:val="333333"/>
          <w:sz w:val="28"/>
          <w:szCs w:val="28"/>
          <w:shd w:val="clear" w:color="auto" w:fill="FFFFFF"/>
          <w:lang w:val="uk-UA"/>
        </w:rPr>
        <w:t>Пере</w:t>
      </w:r>
      <w:proofErr w:type="spellEnd"/>
      <w:r w:rsidRPr="00F93161">
        <w:rPr>
          <w:rFonts w:ascii="Times New Roman" w:hAnsi="Times New Roman" w:cs="Times New Roman"/>
          <w:color w:val="333333"/>
          <w:sz w:val="28"/>
          <w:szCs w:val="28"/>
          <w:shd w:val="clear" w:color="auto" w:fill="FFFFFF"/>
          <w:lang w:val="uk-UA"/>
        </w:rPr>
        <w:t xml:space="preserve">рва, </w:t>
      </w:r>
      <w:proofErr w:type="spellStart"/>
      <w:r w:rsidRPr="00F93161">
        <w:rPr>
          <w:rFonts w:ascii="Times New Roman" w:hAnsi="Times New Roman" w:cs="Times New Roman"/>
          <w:color w:val="333333"/>
          <w:sz w:val="28"/>
          <w:szCs w:val="28"/>
          <w:shd w:val="clear" w:color="auto" w:fill="FFFFFF"/>
          <w:lang w:val="uk-UA"/>
        </w:rPr>
        <w:t>Д. Коци</w:t>
      </w:r>
      <w:proofErr w:type="spellEnd"/>
      <w:r w:rsidRPr="00F93161">
        <w:rPr>
          <w:rFonts w:ascii="Times New Roman" w:hAnsi="Times New Roman" w:cs="Times New Roman"/>
          <w:color w:val="333333"/>
          <w:sz w:val="28"/>
          <w:szCs w:val="28"/>
          <w:shd w:val="clear" w:color="auto" w:fill="FFFFFF"/>
          <w:lang w:val="uk-UA"/>
        </w:rPr>
        <w:t xml:space="preserve">ски. – </w:t>
      </w:r>
      <w:proofErr w:type="spellStart"/>
      <w:r w:rsidRPr="00F93161">
        <w:rPr>
          <w:rFonts w:ascii="Times New Roman" w:hAnsi="Times New Roman" w:cs="Times New Roman"/>
          <w:color w:val="333333"/>
          <w:sz w:val="28"/>
          <w:szCs w:val="28"/>
          <w:shd w:val="clear" w:color="auto" w:fill="FFFFFF"/>
          <w:lang w:val="uk-UA"/>
        </w:rPr>
        <w:t>Харьков</w:t>
      </w:r>
      <w:proofErr w:type="spellEnd"/>
      <w:r w:rsidRPr="00F93161">
        <w:rPr>
          <w:rFonts w:ascii="Times New Roman" w:hAnsi="Times New Roman" w:cs="Times New Roman"/>
          <w:color w:val="333333"/>
          <w:sz w:val="28"/>
          <w:szCs w:val="28"/>
          <w:shd w:val="clear" w:color="auto" w:fill="FFFFFF"/>
          <w:lang w:val="uk-UA"/>
        </w:rPr>
        <w:t xml:space="preserve"> : НТУ «ХПИ» ; </w:t>
      </w:r>
      <w:proofErr w:type="spellStart"/>
      <w:r w:rsidRPr="00F93161">
        <w:rPr>
          <w:rFonts w:ascii="Times New Roman" w:hAnsi="Times New Roman" w:cs="Times New Roman"/>
          <w:color w:val="333333"/>
          <w:sz w:val="28"/>
          <w:szCs w:val="28"/>
          <w:shd w:val="clear" w:color="auto" w:fill="FFFFFF"/>
          <w:lang w:val="uk-UA"/>
        </w:rPr>
        <w:t>Мишкольц</w:t>
      </w:r>
      <w:proofErr w:type="spellEnd"/>
      <w:r w:rsidRPr="00F93161">
        <w:rPr>
          <w:rFonts w:ascii="Times New Roman" w:hAnsi="Times New Roman" w:cs="Times New Roman"/>
          <w:color w:val="333333"/>
          <w:sz w:val="28"/>
          <w:szCs w:val="28"/>
          <w:shd w:val="clear" w:color="auto" w:fill="FFFFFF"/>
          <w:lang w:val="uk-UA"/>
        </w:rPr>
        <w:t xml:space="preserve"> : М</w:t>
      </w:r>
      <w:proofErr w:type="spellStart"/>
      <w:r w:rsidRPr="00F93161">
        <w:rPr>
          <w:rFonts w:ascii="Times New Roman" w:hAnsi="Times New Roman" w:cs="Times New Roman"/>
          <w:color w:val="333333"/>
          <w:sz w:val="28"/>
          <w:szCs w:val="28"/>
          <w:shd w:val="clear" w:color="auto" w:fill="FFFFFF"/>
        </w:rPr>
        <w:t>ишкольцский</w:t>
      </w:r>
      <w:proofErr w:type="spellEnd"/>
      <w:r w:rsidRPr="00F93161">
        <w:rPr>
          <w:rFonts w:ascii="Times New Roman" w:hAnsi="Times New Roman" w:cs="Times New Roman"/>
          <w:color w:val="333333"/>
          <w:sz w:val="28"/>
          <w:szCs w:val="28"/>
          <w:shd w:val="clear" w:color="auto" w:fill="FFFFFF"/>
        </w:rPr>
        <w:t xml:space="preserve"> ун-т, 2012. – 599 с.</w:t>
      </w:r>
    </w:p>
    <w:p w:rsidR="00F93161" w:rsidRPr="00F93161" w:rsidRDefault="00F93161" w:rsidP="00F93161">
      <w:pPr>
        <w:pStyle w:val="a3"/>
        <w:spacing w:after="0" w:line="360" w:lineRule="auto"/>
        <w:ind w:left="709"/>
        <w:jc w:val="both"/>
        <w:rPr>
          <w:rFonts w:ascii="Times New Roman" w:hAnsi="Times New Roman" w:cs="Times New Roman"/>
          <w:color w:val="333333"/>
          <w:sz w:val="28"/>
          <w:szCs w:val="28"/>
          <w:shd w:val="clear" w:color="auto" w:fill="FFFFFF"/>
          <w:lang w:val="uk-UA"/>
        </w:rPr>
      </w:pPr>
    </w:p>
    <w:sectPr w:rsidR="00F93161" w:rsidRPr="00F93161" w:rsidSect="000E08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5D6"/>
    <w:multiLevelType w:val="hybridMultilevel"/>
    <w:tmpl w:val="725CC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44BEA"/>
    <w:multiLevelType w:val="hybridMultilevel"/>
    <w:tmpl w:val="99C0E344"/>
    <w:lvl w:ilvl="0" w:tplc="18E44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E922EB"/>
    <w:multiLevelType w:val="hybridMultilevel"/>
    <w:tmpl w:val="DEDAEFD0"/>
    <w:lvl w:ilvl="0" w:tplc="04190011">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7B"/>
    <w:rsid w:val="000A70D2"/>
    <w:rsid w:val="000E08CB"/>
    <w:rsid w:val="003D16AA"/>
    <w:rsid w:val="0064503A"/>
    <w:rsid w:val="00A06503"/>
    <w:rsid w:val="00B35283"/>
    <w:rsid w:val="00C5657B"/>
    <w:rsid w:val="00CB5A21"/>
    <w:rsid w:val="00EE7F2F"/>
    <w:rsid w:val="00F9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y.nayka.com.ua/"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777</Words>
  <Characters>4434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4</cp:revision>
  <dcterms:created xsi:type="dcterms:W3CDTF">2017-11-05T12:25:00Z</dcterms:created>
  <dcterms:modified xsi:type="dcterms:W3CDTF">2017-11-05T15:48:00Z</dcterms:modified>
</cp:coreProperties>
</file>