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7CC16" w14:textId="77777777" w:rsidR="002233CB" w:rsidRDefault="009F3E5F" w:rsidP="002233CB">
      <w:pPr>
        <w:spacing w:after="0" w:line="240" w:lineRule="auto"/>
        <w:jc w:val="center"/>
        <w:rPr>
          <w:rFonts w:ascii="Times New Roman" w:eastAsia="Times New Roman" w:hAnsi="Times New Roman" w:cs="Times New Roman"/>
          <w:b/>
          <w:kern w:val="0"/>
          <w:sz w:val="22"/>
          <w:szCs w:val="22"/>
          <w:lang w:eastAsia="uk-UA"/>
          <w14:ligatures w14:val="none"/>
        </w:rPr>
      </w:pPr>
      <w:r w:rsidRPr="00C71122">
        <w:rPr>
          <w:rFonts w:ascii="Times New Roman" w:eastAsia="Times New Roman" w:hAnsi="Times New Roman" w:cs="Times New Roman"/>
          <w:b/>
          <w:kern w:val="0"/>
          <w:sz w:val="22"/>
          <w:szCs w:val="22"/>
          <w:lang w:eastAsia="uk-UA"/>
          <w14:ligatures w14:val="none"/>
        </w:rPr>
        <w:t>GENDER INEQUALITY IN INTERNATIONAL DIPLOMACY: STRUCTURAL BARRIERS, PROGRESS AND POLICY RECOMMENDATIONS</w:t>
      </w:r>
    </w:p>
    <w:p w14:paraId="70D42AC2" w14:textId="4559A410" w:rsidR="002233CB" w:rsidRDefault="002233CB" w:rsidP="002233CB">
      <w:pPr>
        <w:spacing w:after="0" w:line="240" w:lineRule="auto"/>
        <w:jc w:val="center"/>
        <w:rPr>
          <w:rFonts w:ascii="Times New Roman" w:hAnsi="Times New Roman" w:cs="Times New Roman"/>
        </w:rPr>
      </w:pPr>
      <w:r>
        <w:rPr>
          <w:rFonts w:ascii="Times New Roman" w:eastAsia="Times New Roman" w:hAnsi="Times New Roman" w:cs="Times New Roman"/>
          <w:bCs/>
          <w:lang w:eastAsia="ru-RU"/>
        </w:rPr>
        <w:t>4.Актуальні проблеми комунікативної та професійної компетенції: мовний і соціокультурний аспекти</w:t>
      </w:r>
    </w:p>
    <w:p w14:paraId="6194D1C9" w14:textId="77777777" w:rsidR="002233CB" w:rsidRPr="00C71122" w:rsidRDefault="002233CB" w:rsidP="002233CB">
      <w:pPr>
        <w:spacing w:after="0" w:line="240" w:lineRule="auto"/>
        <w:jc w:val="center"/>
        <w:rPr>
          <w:rFonts w:ascii="Times New Roman" w:eastAsia="Times New Roman" w:hAnsi="Times New Roman" w:cs="Times New Roman"/>
          <w:b/>
          <w:kern w:val="0"/>
          <w:sz w:val="22"/>
          <w:szCs w:val="22"/>
          <w:lang w:eastAsia="uk-UA"/>
          <w14:ligatures w14:val="none"/>
        </w:rPr>
      </w:pPr>
    </w:p>
    <w:p w14:paraId="38ADCD0E" w14:textId="1C391BFC" w:rsidR="00C71122" w:rsidRPr="00E64FA4" w:rsidRDefault="00C71122" w:rsidP="002233CB">
      <w:pPr>
        <w:spacing w:after="0" w:line="216" w:lineRule="auto"/>
        <w:jc w:val="right"/>
        <w:rPr>
          <w:rFonts w:ascii="Times New Roman" w:hAnsi="Times New Roman" w:cs="Times New Roman"/>
          <w:sz w:val="22"/>
          <w:szCs w:val="22"/>
        </w:rPr>
      </w:pPr>
      <w:r w:rsidRPr="00E64FA4">
        <w:rPr>
          <w:rFonts w:ascii="Times New Roman" w:eastAsia="Times New Roman" w:hAnsi="Times New Roman" w:cs="Times New Roman"/>
          <w:b/>
          <w:kern w:val="0"/>
          <w:sz w:val="22"/>
          <w:szCs w:val="22"/>
          <w:lang w:eastAsia="uk-UA"/>
          <w14:ligatures w14:val="none"/>
        </w:rPr>
        <w:t>В.К.Хрупало</w:t>
      </w:r>
      <w:r w:rsidRPr="00E64FA4">
        <w:rPr>
          <w:rFonts w:ascii="Times New Roman" w:hAnsi="Times New Roman" w:cs="Times New Roman"/>
          <w:sz w:val="22"/>
          <w:szCs w:val="22"/>
        </w:rPr>
        <w:t xml:space="preserve"> </w:t>
      </w:r>
      <w:r w:rsidR="00E64FA4">
        <w:rPr>
          <w:rFonts w:ascii="Times New Roman" w:hAnsi="Times New Roman" w:cs="Times New Roman"/>
          <w:sz w:val="22"/>
          <w:szCs w:val="22"/>
        </w:rPr>
        <w:t xml:space="preserve">студентка </w:t>
      </w:r>
      <w:r w:rsidRPr="00E64FA4">
        <w:rPr>
          <w:rFonts w:ascii="Times New Roman" w:hAnsi="Times New Roman" w:cs="Times New Roman"/>
          <w:sz w:val="22"/>
          <w:szCs w:val="22"/>
        </w:rPr>
        <w:t>спеціальніст</w:t>
      </w:r>
      <w:r w:rsidR="00E64FA4">
        <w:rPr>
          <w:rFonts w:ascii="Times New Roman" w:hAnsi="Times New Roman" w:cs="Times New Roman"/>
          <w:sz w:val="22"/>
          <w:szCs w:val="22"/>
        </w:rPr>
        <w:t>і «</w:t>
      </w:r>
      <w:r w:rsidRPr="00E64FA4">
        <w:rPr>
          <w:rFonts w:ascii="Times New Roman" w:hAnsi="Times New Roman" w:cs="Times New Roman"/>
          <w:sz w:val="22"/>
          <w:szCs w:val="22"/>
        </w:rPr>
        <w:t xml:space="preserve"> Еко</w:t>
      </w:r>
      <w:r w:rsidR="00E64FA4">
        <w:rPr>
          <w:rFonts w:ascii="Times New Roman" w:hAnsi="Times New Roman" w:cs="Times New Roman"/>
          <w:sz w:val="22"/>
          <w:szCs w:val="22"/>
        </w:rPr>
        <w:t xml:space="preserve">номіка та міжнародні економічні </w:t>
      </w:r>
      <w:r w:rsidRPr="00E64FA4">
        <w:rPr>
          <w:rFonts w:ascii="Times New Roman" w:hAnsi="Times New Roman" w:cs="Times New Roman"/>
          <w:sz w:val="22"/>
          <w:szCs w:val="22"/>
        </w:rPr>
        <w:t>відносини</w:t>
      </w:r>
      <w:r w:rsidR="00E64FA4">
        <w:rPr>
          <w:rFonts w:ascii="Times New Roman" w:hAnsi="Times New Roman" w:cs="Times New Roman"/>
          <w:sz w:val="22"/>
          <w:szCs w:val="22"/>
        </w:rPr>
        <w:t>»</w:t>
      </w:r>
      <w:r w:rsidRPr="00E64FA4">
        <w:rPr>
          <w:rFonts w:ascii="Times New Roman" w:hAnsi="Times New Roman" w:cs="Times New Roman"/>
          <w:sz w:val="22"/>
          <w:szCs w:val="22"/>
        </w:rPr>
        <w:t>, група МЕВ б-11;</w:t>
      </w:r>
    </w:p>
    <w:p w14:paraId="52B0556F" w14:textId="77777777" w:rsidR="00E64FA4" w:rsidRPr="006E19BD" w:rsidRDefault="00E64FA4" w:rsidP="002233CB">
      <w:pPr>
        <w:spacing w:after="0" w:line="216" w:lineRule="auto"/>
        <w:rPr>
          <w:rFonts w:ascii="Times New Roman" w:hAnsi="Times New Roman" w:cs="Times New Roman"/>
        </w:rPr>
      </w:pPr>
      <w:r w:rsidRPr="006E19BD">
        <w:rPr>
          <w:rFonts w:ascii="Times New Roman" w:hAnsi="Times New Roman" w:cs="Times New Roman"/>
          <w:b/>
        </w:rPr>
        <w:t>Науковий керівник:</w:t>
      </w:r>
    </w:p>
    <w:p w14:paraId="51CA6076" w14:textId="77777777" w:rsidR="00E64FA4" w:rsidRDefault="00E64FA4" w:rsidP="002233CB">
      <w:pPr>
        <w:spacing w:after="0" w:line="216" w:lineRule="auto"/>
        <w:jc w:val="right"/>
        <w:rPr>
          <w:rFonts w:ascii="Times New Roman" w:hAnsi="Times New Roman" w:cs="Times New Roman"/>
        </w:rPr>
      </w:pPr>
      <w:r w:rsidRPr="006E19BD">
        <w:rPr>
          <w:rFonts w:ascii="Times New Roman" w:hAnsi="Times New Roman" w:cs="Times New Roman"/>
          <w:b/>
        </w:rPr>
        <w:t>О.А.Кононенко</w:t>
      </w:r>
      <w:r w:rsidRPr="006E19BD">
        <w:rPr>
          <w:rFonts w:ascii="Times New Roman" w:hAnsi="Times New Roman" w:cs="Times New Roman"/>
        </w:rPr>
        <w:t>; старший викладач кафедри ділової іноземної мови</w:t>
      </w:r>
    </w:p>
    <w:p w14:paraId="5BE3603D" w14:textId="77777777" w:rsidR="00E64FA4" w:rsidRDefault="00E64FA4" w:rsidP="00E64FA4">
      <w:pPr>
        <w:spacing w:after="0" w:line="216" w:lineRule="auto"/>
        <w:jc w:val="center"/>
        <w:rPr>
          <w:rFonts w:ascii="Times New Roman" w:hAnsi="Times New Roman" w:cs="Times New Roman"/>
        </w:rPr>
      </w:pPr>
    </w:p>
    <w:p w14:paraId="3CEFE80A" w14:textId="77777777" w:rsidR="00E64FA4" w:rsidRPr="006E19BD" w:rsidRDefault="00E64FA4" w:rsidP="00E64FA4">
      <w:pPr>
        <w:spacing w:after="0" w:line="216" w:lineRule="auto"/>
        <w:jc w:val="center"/>
        <w:rPr>
          <w:rFonts w:ascii="Times New Roman" w:hAnsi="Times New Roman" w:cs="Times New Roman"/>
          <w:b/>
        </w:rPr>
      </w:pPr>
      <w:r w:rsidRPr="006E19BD">
        <w:rPr>
          <w:rFonts w:ascii="Times New Roman" w:hAnsi="Times New Roman" w:cs="Times New Roman"/>
        </w:rPr>
        <w:t xml:space="preserve"> </w:t>
      </w:r>
      <w:r w:rsidRPr="006E19BD">
        <w:rPr>
          <w:rFonts w:ascii="Times New Roman" w:hAnsi="Times New Roman" w:cs="Times New Roman"/>
          <w:b/>
        </w:rPr>
        <w:t>Полтавський університет економіки і торгівлі</w:t>
      </w:r>
    </w:p>
    <w:p w14:paraId="7EAEF5CF" w14:textId="069FA3C6" w:rsidR="005D0C76" w:rsidRPr="00C71122" w:rsidRDefault="005D0C76" w:rsidP="00C71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kern w:val="0"/>
          <w:sz w:val="22"/>
          <w:szCs w:val="22"/>
          <w:lang w:eastAsia="uk-UA"/>
          <w14:ligatures w14:val="none"/>
        </w:rPr>
      </w:pPr>
    </w:p>
    <w:p w14:paraId="1028F88F" w14:textId="77777777" w:rsidR="00C71122" w:rsidRDefault="000D1883"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In today’s interconnected world, international diplomacy plays a crucial role in solving global problems such as peace and security, climate change and human rights. However, even though women make up half of the world’s population and have achieved significant progress in many professional fields, they remain noticeably underrepresented in diplomatic positions and high-level international negotiations. This gender imbalance not only limits different perspectives and experiences in diplomatic discussions but also weakens the overall effectiveness of global decision-making, which is why addressing gender inequality in diplomacy has become an important issue for both researchers and policymakers.</w:t>
      </w:r>
    </w:p>
    <w:p w14:paraId="1037EE48" w14:textId="44075977" w:rsidR="00C71122" w:rsidRPr="00AA6090" w:rsidRDefault="009F3E5F"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 xml:space="preserve">The 2025 Women in Diplomacy Index maps the percentage of women ambassadors and permanent representatives to the United Nations (UN) globally. For the second time since its launch in 2018, this year’s Index also tracks the countries of the world that host the largest percentage shares of women ambassadors. The report is based on a unique dataset of more than 12,000 ambassadorial appointments. Results show that in 2025, the percentage share of women ambassadors and permanent representatives globally increased by 1.5 percentage points to 22.5% in the 164 states that we were able to </w:t>
      </w:r>
      <w:proofErr w:type="gramStart"/>
      <w:r w:rsidRPr="00C71122">
        <w:rPr>
          <w:rFonts w:eastAsia="Times New Roman"/>
          <w:kern w:val="0"/>
          <w:sz w:val="22"/>
          <w:szCs w:val="22"/>
          <w:lang w:val="en-US" w:eastAsia="uk-UA"/>
          <w14:ligatures w14:val="none"/>
        </w:rPr>
        <w:t>track.</w:t>
      </w:r>
      <w:r w:rsidR="00AA6090">
        <w:rPr>
          <w:rFonts w:eastAsia="Times New Roman"/>
          <w:kern w:val="0"/>
          <w:sz w:val="22"/>
          <w:szCs w:val="22"/>
          <w:lang w:val="en-US" w:eastAsia="uk-UA"/>
          <w14:ligatures w14:val="none"/>
        </w:rPr>
        <w:t>[</w:t>
      </w:r>
      <w:proofErr w:type="gramEnd"/>
      <w:r w:rsidR="00AA6090">
        <w:rPr>
          <w:rFonts w:eastAsia="Times New Roman"/>
          <w:kern w:val="0"/>
          <w:sz w:val="22"/>
          <w:szCs w:val="22"/>
          <w:lang w:val="en-US" w:eastAsia="uk-UA"/>
          <w14:ligatures w14:val="none"/>
        </w:rPr>
        <w:t>1]</w:t>
      </w:r>
      <w:bookmarkStart w:id="0" w:name="_GoBack"/>
      <w:bookmarkEnd w:id="0"/>
    </w:p>
    <w:p w14:paraId="551C64F0" w14:textId="7B79F1A3" w:rsidR="000D55EE" w:rsidRPr="00C71122" w:rsidRDefault="000D55EE"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O</w:t>
      </w:r>
      <w:r w:rsidR="009F3E5F" w:rsidRPr="00C71122">
        <w:rPr>
          <w:rFonts w:eastAsia="Times New Roman"/>
          <w:kern w:val="0"/>
          <w:sz w:val="22"/>
          <w:szCs w:val="22"/>
          <w:lang w:val="en-US" w:eastAsia="uk-UA"/>
          <w14:ligatures w14:val="none"/>
        </w:rPr>
        <w:t xml:space="preserve">ur data finds that in 2025, the Americas and Europe have the highest average of women ambassadors and permanent representatives, with 29% of their representatives being women. This is an improvement for both regions, </w:t>
      </w:r>
      <w:r w:rsidR="009F3E5F" w:rsidRPr="00C71122">
        <w:rPr>
          <w:rFonts w:eastAsia="Times New Roman"/>
          <w:kern w:val="0"/>
          <w:sz w:val="22"/>
          <w:szCs w:val="22"/>
          <w:lang w:val="en-US" w:eastAsia="uk-UA"/>
          <w14:ligatures w14:val="none"/>
        </w:rPr>
        <w:lastRenderedPageBreak/>
        <w:t>which had percentage shares of 28% (for the Americas) and 27% (for Europe) in 2024. In 2025, the four countries spanning North America (Canada, Mexico, Suriname, and the United States) have an average percentage share of 39% while 27% of the ambassadors from Latin America are women.</w:t>
      </w:r>
      <w:r w:rsidRPr="00C71122">
        <w:rPr>
          <w:rFonts w:eastAsia="Times New Roman"/>
          <w:kern w:val="0"/>
          <w:sz w:val="22"/>
          <w:szCs w:val="22"/>
          <w:lang w:val="en-US" w:eastAsia="uk-UA"/>
          <w14:ligatures w14:val="none"/>
        </w:rPr>
        <w:t xml:space="preserve"> </w:t>
      </w:r>
    </w:p>
    <w:p w14:paraId="12B9DE98" w14:textId="77777777" w:rsidR="00C71122" w:rsidRDefault="000D55EE"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Women make up about half of the world’s population. However, they are still significantly underrepresented in diplomacy. Although women play a vital role in societies around the world, their presence in high-level diplomatic positions remains much lower than that of men. This imbalance means that important decisions about international relations, peace, and global cooperation are often made without enough female voices and perspectives.</w:t>
      </w:r>
    </w:p>
    <w:p w14:paraId="5A363D53" w14:textId="77777777" w:rsidR="00C71122" w:rsidRDefault="00127F70"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One of the main reasons for the slow progress towards gender equality in diplomacy is the existence of persistent structural barriers. According to the UN Women Policy Paper 2026, these barriers include the glass ceiling that prevents women from reaching senior positions, difficulties in achieving a healthy work-life balance due to frequent relocations and long working hours, widespread gender stereotypes that associate diplomacy with traditionally masculine qualities, and the lack of formal quotas and mentorship programmes for women diplomats. As a result, many qualified women are filtered out or discouraged from advancing in their diplomatic careers.</w:t>
      </w:r>
    </w:p>
    <w:p w14:paraId="3E8CA237" w14:textId="77777777" w:rsidR="00C71122" w:rsidRDefault="00127F70"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A key international legal framework addressing this issue is Article 8 of the Convention on the Elimination of All Forms of Discrimination against Women (CEDAW). This article obliges States Parties to “take all appropriate measures to ensure to women, on equal terms with men and without any discrimination, the opportunity to represent their Governments at the international level and to participate in the work of international organizations.” Despite this clear normative obligation, implementation remains limited in most countries.</w:t>
      </w:r>
    </w:p>
    <w:p w14:paraId="798F55C5" w14:textId="3437DAF8" w:rsidR="00127F70" w:rsidRPr="00C71122" w:rsidRDefault="00127F70" w:rsidP="00C71122">
      <w:pPr>
        <w:pStyle w:val="ac"/>
        <w:spacing w:after="0"/>
        <w:ind w:firstLine="284"/>
        <w:jc w:val="both"/>
        <w:rPr>
          <w:rFonts w:eastAsia="Times New Roman"/>
          <w:kern w:val="0"/>
          <w:sz w:val="22"/>
          <w:szCs w:val="22"/>
          <w:lang w:val="en-US" w:eastAsia="uk-UA"/>
          <w14:ligatures w14:val="none"/>
        </w:rPr>
      </w:pPr>
      <w:r w:rsidRPr="00C71122">
        <w:rPr>
          <w:rFonts w:eastAsia="Times New Roman"/>
          <w:kern w:val="0"/>
          <w:sz w:val="22"/>
          <w:szCs w:val="22"/>
          <w:lang w:val="en-US" w:eastAsia="uk-UA"/>
          <w14:ligatures w14:val="none"/>
        </w:rPr>
        <w:t xml:space="preserve">According to research undertaken for the World Bank, nearly half of women around the world still face discriminatory legal barriers.38 And while overtly discriminatory laws barring women from diplomatic service have largely been eliminated, broader systems of discrimination produce </w:t>
      </w:r>
      <w:r w:rsidRPr="00C71122">
        <w:rPr>
          <w:rFonts w:eastAsia="Times New Roman"/>
          <w:kern w:val="0"/>
          <w:sz w:val="22"/>
          <w:szCs w:val="22"/>
          <w:lang w:val="en-US" w:eastAsia="uk-UA"/>
          <w14:ligatures w14:val="none"/>
        </w:rPr>
        <w:lastRenderedPageBreak/>
        <w:t>systematically unequal outcomes. These practices operate beneath the surface of formal equality, rendering barriers invisible yet potently effective in limiting women’s equal advancement to the highest levels of diplomacy.</w:t>
      </w:r>
    </w:p>
    <w:p w14:paraId="60A2C52B" w14:textId="77777777" w:rsidR="00C71122" w:rsidRDefault="000D55EE" w:rsidP="00C71122">
      <w:pPr>
        <w:spacing w:after="0"/>
        <w:ind w:firstLine="284"/>
        <w:jc w:val="both"/>
        <w:rPr>
          <w:rFonts w:ascii="Times New Roman" w:hAnsi="Times New Roman" w:cs="Times New Roman"/>
          <w:sz w:val="22"/>
          <w:szCs w:val="22"/>
          <w:lang w:val="en-US"/>
        </w:rPr>
      </w:pPr>
      <w:r w:rsidRPr="00C71122">
        <w:rPr>
          <w:rFonts w:ascii="Times New Roman" w:hAnsi="Times New Roman" w:cs="Times New Roman"/>
          <w:sz w:val="22"/>
          <w:szCs w:val="22"/>
          <w:lang w:val="en-US"/>
        </w:rPr>
        <w:t>Adopted on 18 December 1979, the CEDAW Convention is an international legal instrument that obliges States Parties to eliminate discrimination against women and girls and promotes women’s and girls’ equal rights. Often described as the international bill of rights for women, States Parties commit themselves to undertake a series of measures to end discrimination against women in all forms, ensuring women’s equal access to, and equal opportunities in all spheres of life. Article 8 of the Convention offers the strongest basis for women’s participation and equal representation in diplomacy by obligating States to “take all appropriate measures to ensure to women, on equal terms with men and without any discrimination, the opportunity to represent their governments at the international level and to participate in the work of international organizations”. These may include temporary special measures, such as quotas, to correct historical and structural barriers faced by women in public and political spheres.</w:t>
      </w:r>
    </w:p>
    <w:p w14:paraId="31F8F5D5" w14:textId="77777777" w:rsidR="00C71122" w:rsidRDefault="00127F70" w:rsidP="00C71122">
      <w:pPr>
        <w:spacing w:after="0"/>
        <w:ind w:firstLine="284"/>
        <w:jc w:val="both"/>
        <w:rPr>
          <w:rFonts w:ascii="Times New Roman" w:eastAsia="Times New Roman" w:hAnsi="Times New Roman" w:cs="Times New Roman"/>
          <w:kern w:val="0"/>
          <w:sz w:val="22"/>
          <w:szCs w:val="22"/>
          <w:lang w:val="en-US" w:eastAsia="uk-UA"/>
          <w14:ligatures w14:val="none"/>
        </w:rPr>
      </w:pPr>
      <w:r w:rsidRPr="00C71122">
        <w:rPr>
          <w:rFonts w:ascii="Times New Roman" w:eastAsia="Times New Roman" w:hAnsi="Times New Roman" w:cs="Times New Roman"/>
          <w:kern w:val="0"/>
          <w:sz w:val="22"/>
          <w:szCs w:val="22"/>
          <w:lang w:val="en-US" w:eastAsia="uk-UA"/>
          <w14:ligatures w14:val="none"/>
        </w:rPr>
        <w:t>The 2025 Women in Diplomacy Index provides the most recent global picture of women’s representation in ambassadorial positions. According to this index, only three countries in the world have reached the target of 50 % women ambassadors. These countries are Belize, Liechtenstein, and New Zealand. In the majority of countries, the share of women in senior diplomatic roles remains far below this level. The data also reveal significant regional differences, with particularly low representation in Asia and the Middle East. Even in regions with better results, such as Europe and the Americas, the average percentage stays well under 50 %. This limited progress clearly shows that gender equality in diplomatic leadership is still a distant goal for most nations.</w:t>
      </w:r>
    </w:p>
    <w:p w14:paraId="32D7642B" w14:textId="77777777" w:rsidR="00C71122" w:rsidRDefault="00127F70" w:rsidP="00C71122">
      <w:pPr>
        <w:spacing w:after="0"/>
        <w:ind w:firstLine="284"/>
        <w:jc w:val="both"/>
        <w:rPr>
          <w:rFonts w:ascii="Times New Roman" w:eastAsia="Times New Roman" w:hAnsi="Times New Roman" w:cs="Times New Roman"/>
          <w:kern w:val="0"/>
          <w:sz w:val="22"/>
          <w:szCs w:val="22"/>
          <w:lang w:val="en-US" w:eastAsia="uk-UA"/>
          <w14:ligatures w14:val="none"/>
        </w:rPr>
      </w:pPr>
      <w:r w:rsidRPr="00C71122">
        <w:rPr>
          <w:rFonts w:ascii="Times New Roman" w:eastAsia="Times New Roman" w:hAnsi="Times New Roman" w:cs="Times New Roman"/>
          <w:kern w:val="0"/>
          <w:sz w:val="22"/>
          <w:szCs w:val="22"/>
          <w:lang w:val="en-US" w:eastAsia="uk-UA"/>
          <w14:ligatures w14:val="none"/>
        </w:rPr>
        <w:t xml:space="preserve">The UN Women Policy Paper 2026 highlights several successful national approaches to increasing women’s participation in diplomacy. Norway, Canada, and the Netherlands serve as positive examples in this regard. These countries have introduced formal gender quotas for diplomatic appointments. In addition, they have established active professional networks for women diplomats. Such measures have helped raise the number </w:t>
      </w:r>
      <w:r w:rsidRPr="00C71122">
        <w:rPr>
          <w:rFonts w:ascii="Times New Roman" w:eastAsia="Times New Roman" w:hAnsi="Times New Roman" w:cs="Times New Roman"/>
          <w:kern w:val="0"/>
          <w:sz w:val="22"/>
          <w:szCs w:val="22"/>
          <w:lang w:val="en-US" w:eastAsia="uk-UA"/>
          <w14:ligatures w14:val="none"/>
        </w:rPr>
        <w:lastRenderedPageBreak/>
        <w:t>of women in senior positions. Nevertheless, the Policy Paper stresses that the overall underrepresentation of women continues to affect the quality of diplomatic work. As a result, many international negotiations and peace agreements become less inclusive and fail to address gender-specific needs. This situation ultimately leads to weaker and less sustainable international outcomes.</w:t>
      </w:r>
    </w:p>
    <w:p w14:paraId="0224CBC9" w14:textId="4CDCE711" w:rsidR="00127F70" w:rsidRDefault="00127F70" w:rsidP="00C71122">
      <w:pPr>
        <w:spacing w:after="0"/>
        <w:ind w:firstLine="284"/>
        <w:jc w:val="both"/>
        <w:rPr>
          <w:rFonts w:ascii="Times New Roman" w:eastAsia="Times New Roman" w:hAnsi="Times New Roman" w:cs="Times New Roman"/>
          <w:kern w:val="0"/>
          <w:sz w:val="22"/>
          <w:szCs w:val="22"/>
          <w:lang w:val="en-US" w:eastAsia="uk-UA"/>
          <w14:ligatures w14:val="none"/>
        </w:rPr>
      </w:pPr>
      <w:r w:rsidRPr="00C71122">
        <w:rPr>
          <w:rFonts w:ascii="Times New Roman" w:eastAsia="Times New Roman" w:hAnsi="Times New Roman" w:cs="Times New Roman"/>
          <w:kern w:val="0"/>
          <w:sz w:val="22"/>
          <w:szCs w:val="22"/>
          <w:lang w:val="en-US" w:eastAsia="uk-UA"/>
          <w14:ligatures w14:val="none"/>
        </w:rPr>
        <w:t>In conclusion, despite some positive developments, gender inequality in international diplomacy remains a serious and persistent problem. The slow pace of change clearly demonstrates the need for concrete and immediate actions by states and international organizations. First, governments should introduce mandatory gender quotas for diplomatic appointments within ministries of foreign affairs. Such quotas have already proven effective in several countries and can significantly accelerate women’s advancement to senior positions. Second, it is essential to establish national and regional networks of women diplomats to provide mentorship, support, and professional development opportunities. These networks help create a more inclusive working environment and encourage greater female participation. Third, states must conduct regular and transparent monitoring of their compliance with Article 8 of the CEDAW Convention. This monitoring should include public reporting on the number of women in diplomatic posts. Fourth, countries should actively develop and implement a gender-responsive foreign policy that integrates gender perspectives into all aspects of international relations. If these recommendations are put into practice, diplomatic processes will become more inclusive, balanced, and ultimately more effective. Only through the full and equal participation of women in diplomacy can the international community address global challenges more successfully and build a truly equitable world order.</w:t>
      </w:r>
    </w:p>
    <w:p w14:paraId="51995642" w14:textId="77777777" w:rsidR="00E64FA4" w:rsidRPr="00C71122" w:rsidRDefault="00E64FA4" w:rsidP="00C71122">
      <w:pPr>
        <w:spacing w:after="0"/>
        <w:ind w:firstLine="284"/>
        <w:jc w:val="both"/>
        <w:rPr>
          <w:rFonts w:ascii="Times New Roman" w:eastAsia="Times New Roman" w:hAnsi="Times New Roman" w:cs="Times New Roman"/>
          <w:kern w:val="0"/>
          <w:sz w:val="22"/>
          <w:szCs w:val="22"/>
          <w:lang w:val="en-US" w:eastAsia="uk-UA"/>
          <w14:ligatures w14:val="none"/>
        </w:rPr>
      </w:pPr>
    </w:p>
    <w:p w14:paraId="74EE3684" w14:textId="028F0F14" w:rsidR="00E64FA4" w:rsidRPr="00E64FA4" w:rsidRDefault="00E64FA4" w:rsidP="00E64FA4">
      <w:pPr>
        <w:pStyle w:val="a7"/>
        <w:spacing w:after="0" w:line="240" w:lineRule="auto"/>
        <w:rPr>
          <w:rFonts w:ascii="Times New Roman" w:eastAsia="Times New Roman" w:hAnsi="Times New Roman" w:cs="Times New Roman"/>
          <w:b/>
          <w:lang w:eastAsia="ru-RU"/>
        </w:rPr>
      </w:pPr>
      <w:r w:rsidRPr="00E64FA4">
        <w:rPr>
          <w:rFonts w:ascii="Times New Roman" w:eastAsia="Times New Roman" w:hAnsi="Times New Roman" w:cs="Times New Roman"/>
          <w:b/>
          <w:lang w:eastAsia="ru-RU"/>
        </w:rPr>
        <w:t>Список використаних інформаційних джерел</w:t>
      </w:r>
    </w:p>
    <w:p w14:paraId="0D83392D" w14:textId="22D37C77" w:rsidR="000711E9" w:rsidRPr="00C71122" w:rsidRDefault="000711E9" w:rsidP="000711E9">
      <w:pPr>
        <w:pStyle w:val="a7"/>
        <w:numPr>
          <w:ilvl w:val="0"/>
          <w:numId w:val="36"/>
        </w:numPr>
        <w:spacing w:after="0" w:line="240" w:lineRule="auto"/>
        <w:rPr>
          <w:rFonts w:ascii="Times New Roman" w:eastAsia="Times New Roman" w:hAnsi="Times New Roman" w:cs="Times New Roman"/>
          <w:kern w:val="0"/>
          <w:sz w:val="22"/>
          <w:szCs w:val="22"/>
          <w:lang w:val="en-US" w:eastAsia="uk-UA"/>
          <w14:ligatures w14:val="none"/>
        </w:rPr>
      </w:pPr>
      <w:r w:rsidRPr="00C71122">
        <w:rPr>
          <w:rFonts w:ascii="Times New Roman" w:eastAsia="Times New Roman" w:hAnsi="Times New Roman" w:cs="Times New Roman"/>
          <w:kern w:val="0"/>
          <w:sz w:val="22"/>
          <w:szCs w:val="22"/>
          <w:lang w:val="en-US" w:eastAsia="uk-UA"/>
          <w14:ligatures w14:val="none"/>
        </w:rPr>
        <w:t xml:space="preserve"> Anwar Gargash Diplomatic Academy. (2025). </w:t>
      </w:r>
      <w:r w:rsidRPr="00C71122">
        <w:rPr>
          <w:rFonts w:ascii="Times New Roman" w:eastAsia="Times New Roman" w:hAnsi="Times New Roman" w:cs="Times New Roman"/>
          <w:i/>
          <w:iCs/>
          <w:kern w:val="0"/>
          <w:sz w:val="22"/>
          <w:szCs w:val="22"/>
          <w:lang w:val="en-US" w:eastAsia="uk-UA"/>
          <w14:ligatures w14:val="none"/>
        </w:rPr>
        <w:t>2025 Women in Diplomacy Index</w:t>
      </w:r>
      <w:r w:rsidRPr="00C71122">
        <w:rPr>
          <w:rFonts w:ascii="Times New Roman" w:eastAsia="Times New Roman" w:hAnsi="Times New Roman" w:cs="Times New Roman"/>
          <w:kern w:val="0"/>
          <w:sz w:val="22"/>
          <w:szCs w:val="22"/>
          <w:lang w:val="en-US" w:eastAsia="uk-UA"/>
          <w14:ligatures w14:val="none"/>
        </w:rPr>
        <w:t xml:space="preserve">. </w:t>
      </w:r>
    </w:p>
    <w:p w14:paraId="7E352279" w14:textId="0B19B3FB" w:rsidR="000711E9" w:rsidRPr="00C71122" w:rsidRDefault="000711E9" w:rsidP="000711E9">
      <w:pPr>
        <w:pStyle w:val="a7"/>
        <w:numPr>
          <w:ilvl w:val="0"/>
          <w:numId w:val="36"/>
        </w:numPr>
        <w:spacing w:after="0" w:line="240" w:lineRule="auto"/>
        <w:rPr>
          <w:rFonts w:ascii="Times New Roman" w:eastAsia="Times New Roman" w:hAnsi="Times New Roman" w:cs="Times New Roman"/>
          <w:kern w:val="0"/>
          <w:sz w:val="22"/>
          <w:szCs w:val="22"/>
          <w:lang w:val="en-US" w:eastAsia="uk-UA"/>
          <w14:ligatures w14:val="none"/>
        </w:rPr>
      </w:pPr>
      <w:r w:rsidRPr="00C71122">
        <w:rPr>
          <w:rFonts w:ascii="Times New Roman" w:eastAsia="Times New Roman" w:hAnsi="Times New Roman" w:cs="Times New Roman"/>
          <w:kern w:val="0"/>
          <w:sz w:val="22"/>
          <w:szCs w:val="22"/>
          <w:lang w:val="en-US" w:eastAsia="uk-UA"/>
          <w14:ligatures w14:val="none"/>
        </w:rPr>
        <w:t xml:space="preserve"> UN Women. (2026). </w:t>
      </w:r>
      <w:r w:rsidRPr="00C71122">
        <w:rPr>
          <w:rFonts w:ascii="Times New Roman" w:eastAsia="Times New Roman" w:hAnsi="Times New Roman" w:cs="Times New Roman"/>
          <w:i/>
          <w:iCs/>
          <w:kern w:val="0"/>
          <w:sz w:val="22"/>
          <w:szCs w:val="22"/>
          <w:lang w:val="en-US" w:eastAsia="uk-UA"/>
          <w14:ligatures w14:val="none"/>
        </w:rPr>
        <w:t>Women in the Diplomatic Corps: Normative Frameworks, Structural Barriers and Policy Recommendations</w:t>
      </w:r>
      <w:r w:rsidRPr="00C71122">
        <w:rPr>
          <w:rFonts w:ascii="Times New Roman" w:eastAsia="Times New Roman" w:hAnsi="Times New Roman" w:cs="Times New Roman"/>
          <w:kern w:val="0"/>
          <w:sz w:val="22"/>
          <w:szCs w:val="22"/>
          <w:lang w:val="en-US" w:eastAsia="uk-UA"/>
          <w14:ligatures w14:val="none"/>
        </w:rPr>
        <w:t xml:space="preserve">. </w:t>
      </w:r>
    </w:p>
    <w:p w14:paraId="577885D3" w14:textId="55C20DC1" w:rsidR="000711E9" w:rsidRPr="00C71122" w:rsidRDefault="00C71122" w:rsidP="000711E9">
      <w:pPr>
        <w:pStyle w:val="a7"/>
        <w:numPr>
          <w:ilvl w:val="0"/>
          <w:numId w:val="36"/>
        </w:numPr>
        <w:spacing w:after="0" w:line="240" w:lineRule="auto"/>
        <w:rPr>
          <w:rFonts w:ascii="Times New Roman" w:eastAsia="Times New Roman" w:hAnsi="Times New Roman" w:cs="Times New Roman"/>
          <w:kern w:val="0"/>
          <w:sz w:val="22"/>
          <w:szCs w:val="22"/>
          <w:lang w:val="en-US" w:eastAsia="uk-UA"/>
          <w14:ligatures w14:val="none"/>
        </w:rPr>
      </w:pPr>
      <w:r>
        <w:rPr>
          <w:rFonts w:ascii="Times New Roman" w:eastAsia="Times New Roman" w:hAnsi="Times New Roman" w:cs="Times New Roman"/>
          <w:kern w:val="0"/>
          <w:sz w:val="22"/>
          <w:szCs w:val="22"/>
          <w:lang w:val="en-US" w:eastAsia="uk-UA"/>
          <w14:ligatures w14:val="none"/>
        </w:rPr>
        <w:t xml:space="preserve"> </w:t>
      </w:r>
      <w:r w:rsidR="000711E9" w:rsidRPr="00C71122">
        <w:rPr>
          <w:rFonts w:ascii="Times New Roman" w:eastAsia="Times New Roman" w:hAnsi="Times New Roman" w:cs="Times New Roman"/>
          <w:kern w:val="0"/>
          <w:sz w:val="22"/>
          <w:szCs w:val="22"/>
          <w:lang w:val="en-US" w:eastAsia="uk-UA"/>
          <w14:ligatures w14:val="none"/>
        </w:rPr>
        <w:t xml:space="preserve">OSCE. (2024). </w:t>
      </w:r>
      <w:r w:rsidR="000711E9" w:rsidRPr="00C71122">
        <w:rPr>
          <w:rFonts w:ascii="Times New Roman" w:eastAsia="Times New Roman" w:hAnsi="Times New Roman" w:cs="Times New Roman"/>
          <w:i/>
          <w:iCs/>
          <w:kern w:val="0"/>
          <w:sz w:val="22"/>
          <w:szCs w:val="22"/>
          <w:lang w:val="en-US" w:eastAsia="uk-UA"/>
          <w14:ligatures w14:val="none"/>
        </w:rPr>
        <w:t>2024 Annual Progress Report on Gender Equality</w:t>
      </w:r>
      <w:r w:rsidR="000711E9" w:rsidRPr="00C71122">
        <w:rPr>
          <w:rFonts w:ascii="Times New Roman" w:eastAsia="Times New Roman" w:hAnsi="Times New Roman" w:cs="Times New Roman"/>
          <w:kern w:val="0"/>
          <w:sz w:val="22"/>
          <w:szCs w:val="22"/>
          <w:lang w:val="en-US" w:eastAsia="uk-UA"/>
          <w14:ligatures w14:val="none"/>
        </w:rPr>
        <w:t xml:space="preserve">. </w:t>
      </w:r>
    </w:p>
    <w:p w14:paraId="56F29A5B" w14:textId="7A3D750A" w:rsidR="005D0C76" w:rsidRPr="00C71122" w:rsidRDefault="00C71122" w:rsidP="000711E9">
      <w:pPr>
        <w:pStyle w:val="a7"/>
        <w:numPr>
          <w:ilvl w:val="0"/>
          <w:numId w:val="36"/>
        </w:numPr>
        <w:rPr>
          <w:rFonts w:ascii="Times New Roman" w:hAnsi="Times New Roman" w:cs="Times New Roman"/>
          <w:sz w:val="22"/>
          <w:szCs w:val="22"/>
          <w:lang w:val="en-US"/>
        </w:rPr>
      </w:pPr>
      <w:r>
        <w:rPr>
          <w:rFonts w:ascii="Times New Roman" w:eastAsia="Times New Roman" w:hAnsi="Times New Roman" w:cs="Times New Roman"/>
          <w:kern w:val="0"/>
          <w:sz w:val="22"/>
          <w:szCs w:val="22"/>
          <w:lang w:val="en-US" w:eastAsia="uk-UA"/>
          <w14:ligatures w14:val="none"/>
        </w:rPr>
        <w:lastRenderedPageBreak/>
        <w:t xml:space="preserve"> </w:t>
      </w:r>
      <w:r w:rsidR="000711E9" w:rsidRPr="00C71122">
        <w:rPr>
          <w:rFonts w:ascii="Times New Roman" w:eastAsia="Times New Roman" w:hAnsi="Times New Roman" w:cs="Times New Roman"/>
          <w:kern w:val="0"/>
          <w:sz w:val="22"/>
          <w:szCs w:val="22"/>
          <w:lang w:val="en-US" w:eastAsia="uk-UA"/>
          <w14:ligatures w14:val="none"/>
        </w:rPr>
        <w:t>UN Women. (2026). Facts and Figures: Women’s Leadership and Political Participation.</w:t>
      </w:r>
    </w:p>
    <w:sectPr w:rsidR="005D0C76" w:rsidRPr="00C71122" w:rsidSect="00E64FA4">
      <w:pgSz w:w="8391" w:h="11906" w:code="11"/>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1805"/>
    <w:multiLevelType w:val="multilevel"/>
    <w:tmpl w:val="407C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E284B"/>
    <w:multiLevelType w:val="multilevel"/>
    <w:tmpl w:val="21C4D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93EF2"/>
    <w:multiLevelType w:val="multilevel"/>
    <w:tmpl w:val="F3B64A2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0030F2"/>
    <w:multiLevelType w:val="multilevel"/>
    <w:tmpl w:val="BFC478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568BB"/>
    <w:multiLevelType w:val="multilevel"/>
    <w:tmpl w:val="39E4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F79DE"/>
    <w:multiLevelType w:val="multilevel"/>
    <w:tmpl w:val="FF74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20629"/>
    <w:multiLevelType w:val="multilevel"/>
    <w:tmpl w:val="2560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2404A"/>
    <w:multiLevelType w:val="hybridMultilevel"/>
    <w:tmpl w:val="6B52953C"/>
    <w:lvl w:ilvl="0" w:tplc="D16CD260">
      <w:start w:val="1"/>
      <w:numFmt w:val="decimal"/>
      <w:lvlText w:val="%1."/>
      <w:lvlJc w:val="left"/>
      <w:pPr>
        <w:ind w:left="720" w:hanging="360"/>
      </w:pPr>
      <w:rPr>
        <w:rFonts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8911A8D"/>
    <w:multiLevelType w:val="multilevel"/>
    <w:tmpl w:val="8A24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5F6AC9"/>
    <w:multiLevelType w:val="multilevel"/>
    <w:tmpl w:val="FDD0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03ECE"/>
    <w:multiLevelType w:val="multilevel"/>
    <w:tmpl w:val="2826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71182"/>
    <w:multiLevelType w:val="multilevel"/>
    <w:tmpl w:val="A2AE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E94F15"/>
    <w:multiLevelType w:val="multilevel"/>
    <w:tmpl w:val="58D2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E5E53"/>
    <w:multiLevelType w:val="multilevel"/>
    <w:tmpl w:val="D8A601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B529F"/>
    <w:multiLevelType w:val="multilevel"/>
    <w:tmpl w:val="D4BA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80A56"/>
    <w:multiLevelType w:val="multilevel"/>
    <w:tmpl w:val="7E82A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6530CC"/>
    <w:multiLevelType w:val="multilevel"/>
    <w:tmpl w:val="8006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2D66F6"/>
    <w:multiLevelType w:val="multilevel"/>
    <w:tmpl w:val="8D707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B875FA"/>
    <w:multiLevelType w:val="multilevel"/>
    <w:tmpl w:val="87BA5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02D9B"/>
    <w:multiLevelType w:val="multilevel"/>
    <w:tmpl w:val="B90CB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E14604"/>
    <w:multiLevelType w:val="multilevel"/>
    <w:tmpl w:val="AAD6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7F5910"/>
    <w:multiLevelType w:val="multilevel"/>
    <w:tmpl w:val="FCDC08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FE6261"/>
    <w:multiLevelType w:val="multilevel"/>
    <w:tmpl w:val="01B2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3B195D"/>
    <w:multiLevelType w:val="multilevel"/>
    <w:tmpl w:val="7AFC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F9402F"/>
    <w:multiLevelType w:val="multilevel"/>
    <w:tmpl w:val="FBAA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01931"/>
    <w:multiLevelType w:val="multilevel"/>
    <w:tmpl w:val="69A2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FC30F5"/>
    <w:multiLevelType w:val="multilevel"/>
    <w:tmpl w:val="C32C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872C0D"/>
    <w:multiLevelType w:val="multilevel"/>
    <w:tmpl w:val="56E6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66991"/>
    <w:multiLevelType w:val="multilevel"/>
    <w:tmpl w:val="7804C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AF088C"/>
    <w:multiLevelType w:val="multilevel"/>
    <w:tmpl w:val="0E3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572B5"/>
    <w:multiLevelType w:val="multilevel"/>
    <w:tmpl w:val="C7AC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18367A"/>
    <w:multiLevelType w:val="multilevel"/>
    <w:tmpl w:val="491E981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60606A"/>
    <w:multiLevelType w:val="multilevel"/>
    <w:tmpl w:val="0CCC6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1D19EB"/>
    <w:multiLevelType w:val="multilevel"/>
    <w:tmpl w:val="2AA2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2965D4"/>
    <w:multiLevelType w:val="multilevel"/>
    <w:tmpl w:val="721C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9F1B94"/>
    <w:multiLevelType w:val="multilevel"/>
    <w:tmpl w:val="8302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1"/>
  </w:num>
  <w:num w:numId="4">
    <w:abstractNumId w:val="16"/>
  </w:num>
  <w:num w:numId="5">
    <w:abstractNumId w:val="22"/>
  </w:num>
  <w:num w:numId="6">
    <w:abstractNumId w:val="1"/>
  </w:num>
  <w:num w:numId="7">
    <w:abstractNumId w:val="32"/>
  </w:num>
  <w:num w:numId="8">
    <w:abstractNumId w:val="21"/>
  </w:num>
  <w:num w:numId="9">
    <w:abstractNumId w:val="4"/>
  </w:num>
  <w:num w:numId="10">
    <w:abstractNumId w:val="29"/>
  </w:num>
  <w:num w:numId="11">
    <w:abstractNumId w:val="10"/>
  </w:num>
  <w:num w:numId="12">
    <w:abstractNumId w:val="25"/>
  </w:num>
  <w:num w:numId="13">
    <w:abstractNumId w:val="6"/>
  </w:num>
  <w:num w:numId="14">
    <w:abstractNumId w:val="20"/>
  </w:num>
  <w:num w:numId="15">
    <w:abstractNumId w:val="34"/>
  </w:num>
  <w:num w:numId="16">
    <w:abstractNumId w:val="17"/>
  </w:num>
  <w:num w:numId="17">
    <w:abstractNumId w:val="30"/>
  </w:num>
  <w:num w:numId="18">
    <w:abstractNumId w:val="14"/>
  </w:num>
  <w:num w:numId="19">
    <w:abstractNumId w:val="9"/>
  </w:num>
  <w:num w:numId="20">
    <w:abstractNumId w:val="35"/>
  </w:num>
  <w:num w:numId="21">
    <w:abstractNumId w:val="3"/>
  </w:num>
  <w:num w:numId="22">
    <w:abstractNumId w:val="28"/>
  </w:num>
  <w:num w:numId="23">
    <w:abstractNumId w:val="33"/>
  </w:num>
  <w:num w:numId="24">
    <w:abstractNumId w:val="18"/>
  </w:num>
  <w:num w:numId="25">
    <w:abstractNumId w:val="5"/>
  </w:num>
  <w:num w:numId="26">
    <w:abstractNumId w:val="23"/>
  </w:num>
  <w:num w:numId="27">
    <w:abstractNumId w:val="8"/>
  </w:num>
  <w:num w:numId="28">
    <w:abstractNumId w:val="0"/>
  </w:num>
  <w:num w:numId="29">
    <w:abstractNumId w:val="11"/>
  </w:num>
  <w:num w:numId="30">
    <w:abstractNumId w:val="19"/>
  </w:num>
  <w:num w:numId="31">
    <w:abstractNumId w:val="26"/>
  </w:num>
  <w:num w:numId="32">
    <w:abstractNumId w:val="12"/>
  </w:num>
  <w:num w:numId="33">
    <w:abstractNumId w:val="27"/>
  </w:num>
  <w:num w:numId="34">
    <w:abstractNumId w:val="24"/>
  </w:num>
  <w:num w:numId="35">
    <w:abstractNumId w:val="15"/>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2C"/>
    <w:rsid w:val="0000479A"/>
    <w:rsid w:val="00011E4A"/>
    <w:rsid w:val="000711E9"/>
    <w:rsid w:val="000B02C6"/>
    <w:rsid w:val="000D1883"/>
    <w:rsid w:val="000D55EE"/>
    <w:rsid w:val="000E57B0"/>
    <w:rsid w:val="00127F70"/>
    <w:rsid w:val="00190F7E"/>
    <w:rsid w:val="001A6016"/>
    <w:rsid w:val="001A6988"/>
    <w:rsid w:val="002233CB"/>
    <w:rsid w:val="0039644F"/>
    <w:rsid w:val="005153FE"/>
    <w:rsid w:val="005D0C76"/>
    <w:rsid w:val="00665264"/>
    <w:rsid w:val="009A4C2C"/>
    <w:rsid w:val="009F3E5F"/>
    <w:rsid w:val="00AA6090"/>
    <w:rsid w:val="00B64C23"/>
    <w:rsid w:val="00C71122"/>
    <w:rsid w:val="00E64FA4"/>
    <w:rsid w:val="00FA7A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57AF4"/>
  <w15:chartTrackingRefBased/>
  <w15:docId w15:val="{5475107A-3E94-44F3-81C1-EDAD0EA3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A4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A4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A4C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A4C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A4C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A4C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4C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4C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4C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C2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A4C2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A4C2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A4C2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A4C2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A4C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4C2C"/>
    <w:rPr>
      <w:rFonts w:eastAsiaTheme="majorEastAsia" w:cstheme="majorBidi"/>
      <w:color w:val="595959" w:themeColor="text1" w:themeTint="A6"/>
    </w:rPr>
  </w:style>
  <w:style w:type="character" w:customStyle="1" w:styleId="80">
    <w:name w:val="Заголовок 8 Знак"/>
    <w:basedOn w:val="a0"/>
    <w:link w:val="8"/>
    <w:uiPriority w:val="9"/>
    <w:semiHidden/>
    <w:rsid w:val="009A4C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4C2C"/>
    <w:rPr>
      <w:rFonts w:eastAsiaTheme="majorEastAsia" w:cstheme="majorBidi"/>
      <w:color w:val="272727" w:themeColor="text1" w:themeTint="D8"/>
    </w:rPr>
  </w:style>
  <w:style w:type="paragraph" w:styleId="a3">
    <w:name w:val="Title"/>
    <w:basedOn w:val="a"/>
    <w:next w:val="a"/>
    <w:link w:val="a4"/>
    <w:uiPriority w:val="10"/>
    <w:qFormat/>
    <w:rsid w:val="009A4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A4C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4C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A4C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A4C2C"/>
    <w:pPr>
      <w:spacing w:before="160"/>
      <w:jc w:val="center"/>
    </w:pPr>
    <w:rPr>
      <w:i/>
      <w:iCs/>
      <w:color w:val="404040" w:themeColor="text1" w:themeTint="BF"/>
    </w:rPr>
  </w:style>
  <w:style w:type="character" w:customStyle="1" w:styleId="22">
    <w:name w:val="Цитата 2 Знак"/>
    <w:basedOn w:val="a0"/>
    <w:link w:val="21"/>
    <w:uiPriority w:val="29"/>
    <w:rsid w:val="009A4C2C"/>
    <w:rPr>
      <w:i/>
      <w:iCs/>
      <w:color w:val="404040" w:themeColor="text1" w:themeTint="BF"/>
    </w:rPr>
  </w:style>
  <w:style w:type="paragraph" w:styleId="a7">
    <w:name w:val="List Paragraph"/>
    <w:basedOn w:val="a"/>
    <w:uiPriority w:val="34"/>
    <w:qFormat/>
    <w:rsid w:val="009A4C2C"/>
    <w:pPr>
      <w:ind w:left="720"/>
      <w:contextualSpacing/>
    </w:pPr>
  </w:style>
  <w:style w:type="character" w:styleId="a8">
    <w:name w:val="Intense Emphasis"/>
    <w:basedOn w:val="a0"/>
    <w:uiPriority w:val="21"/>
    <w:qFormat/>
    <w:rsid w:val="009A4C2C"/>
    <w:rPr>
      <w:i/>
      <w:iCs/>
      <w:color w:val="0F4761" w:themeColor="accent1" w:themeShade="BF"/>
    </w:rPr>
  </w:style>
  <w:style w:type="paragraph" w:styleId="a9">
    <w:name w:val="Intense Quote"/>
    <w:basedOn w:val="a"/>
    <w:next w:val="a"/>
    <w:link w:val="aa"/>
    <w:uiPriority w:val="30"/>
    <w:qFormat/>
    <w:rsid w:val="009A4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A4C2C"/>
    <w:rPr>
      <w:i/>
      <w:iCs/>
      <w:color w:val="0F4761" w:themeColor="accent1" w:themeShade="BF"/>
    </w:rPr>
  </w:style>
  <w:style w:type="character" w:styleId="ab">
    <w:name w:val="Intense Reference"/>
    <w:basedOn w:val="a0"/>
    <w:uiPriority w:val="32"/>
    <w:qFormat/>
    <w:rsid w:val="009A4C2C"/>
    <w:rPr>
      <w:b/>
      <w:bCs/>
      <w:smallCaps/>
      <w:color w:val="0F4761" w:themeColor="accent1" w:themeShade="BF"/>
      <w:spacing w:val="5"/>
    </w:rPr>
  </w:style>
  <w:style w:type="paragraph" w:styleId="ac">
    <w:name w:val="Normal (Web)"/>
    <w:basedOn w:val="a"/>
    <w:uiPriority w:val="99"/>
    <w:unhideWhenUsed/>
    <w:rsid w:val="000D188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5794">
      <w:bodyDiv w:val="1"/>
      <w:marLeft w:val="0"/>
      <w:marRight w:val="0"/>
      <w:marTop w:val="0"/>
      <w:marBottom w:val="0"/>
      <w:divBdr>
        <w:top w:val="none" w:sz="0" w:space="0" w:color="auto"/>
        <w:left w:val="none" w:sz="0" w:space="0" w:color="auto"/>
        <w:bottom w:val="none" w:sz="0" w:space="0" w:color="auto"/>
        <w:right w:val="none" w:sz="0" w:space="0" w:color="auto"/>
      </w:divBdr>
    </w:div>
    <w:div w:id="383875865">
      <w:bodyDiv w:val="1"/>
      <w:marLeft w:val="0"/>
      <w:marRight w:val="0"/>
      <w:marTop w:val="0"/>
      <w:marBottom w:val="0"/>
      <w:divBdr>
        <w:top w:val="none" w:sz="0" w:space="0" w:color="auto"/>
        <w:left w:val="none" w:sz="0" w:space="0" w:color="auto"/>
        <w:bottom w:val="none" w:sz="0" w:space="0" w:color="auto"/>
        <w:right w:val="none" w:sz="0" w:space="0" w:color="auto"/>
      </w:divBdr>
    </w:div>
    <w:div w:id="444693842">
      <w:bodyDiv w:val="1"/>
      <w:marLeft w:val="0"/>
      <w:marRight w:val="0"/>
      <w:marTop w:val="0"/>
      <w:marBottom w:val="0"/>
      <w:divBdr>
        <w:top w:val="none" w:sz="0" w:space="0" w:color="auto"/>
        <w:left w:val="none" w:sz="0" w:space="0" w:color="auto"/>
        <w:bottom w:val="none" w:sz="0" w:space="0" w:color="auto"/>
        <w:right w:val="none" w:sz="0" w:space="0" w:color="auto"/>
      </w:divBdr>
    </w:div>
    <w:div w:id="458495303">
      <w:bodyDiv w:val="1"/>
      <w:marLeft w:val="0"/>
      <w:marRight w:val="0"/>
      <w:marTop w:val="0"/>
      <w:marBottom w:val="0"/>
      <w:divBdr>
        <w:top w:val="none" w:sz="0" w:space="0" w:color="auto"/>
        <w:left w:val="none" w:sz="0" w:space="0" w:color="auto"/>
        <w:bottom w:val="none" w:sz="0" w:space="0" w:color="auto"/>
        <w:right w:val="none" w:sz="0" w:space="0" w:color="auto"/>
      </w:divBdr>
      <w:divsChild>
        <w:div w:id="310403686">
          <w:marLeft w:val="0"/>
          <w:marRight w:val="0"/>
          <w:marTop w:val="0"/>
          <w:marBottom w:val="0"/>
          <w:divBdr>
            <w:top w:val="none" w:sz="0" w:space="0" w:color="auto"/>
            <w:left w:val="none" w:sz="0" w:space="0" w:color="auto"/>
            <w:bottom w:val="none" w:sz="0" w:space="0" w:color="auto"/>
            <w:right w:val="none" w:sz="0" w:space="0" w:color="auto"/>
          </w:divBdr>
          <w:divsChild>
            <w:div w:id="1694187178">
              <w:marLeft w:val="0"/>
              <w:marRight w:val="0"/>
              <w:marTop w:val="0"/>
              <w:marBottom w:val="0"/>
              <w:divBdr>
                <w:top w:val="none" w:sz="0" w:space="0" w:color="auto"/>
                <w:left w:val="none" w:sz="0" w:space="0" w:color="auto"/>
                <w:bottom w:val="none" w:sz="0" w:space="0" w:color="auto"/>
                <w:right w:val="none" w:sz="0" w:space="0" w:color="auto"/>
              </w:divBdr>
              <w:divsChild>
                <w:div w:id="1733040983">
                  <w:marLeft w:val="0"/>
                  <w:marRight w:val="0"/>
                  <w:marTop w:val="0"/>
                  <w:marBottom w:val="0"/>
                  <w:divBdr>
                    <w:top w:val="none" w:sz="0" w:space="0" w:color="auto"/>
                    <w:left w:val="none" w:sz="0" w:space="0" w:color="auto"/>
                    <w:bottom w:val="none" w:sz="0" w:space="0" w:color="auto"/>
                    <w:right w:val="none" w:sz="0" w:space="0" w:color="auto"/>
                  </w:divBdr>
                  <w:divsChild>
                    <w:div w:id="862978963">
                      <w:marLeft w:val="0"/>
                      <w:marRight w:val="0"/>
                      <w:marTop w:val="0"/>
                      <w:marBottom w:val="0"/>
                      <w:divBdr>
                        <w:top w:val="none" w:sz="0" w:space="0" w:color="auto"/>
                        <w:left w:val="none" w:sz="0" w:space="0" w:color="auto"/>
                        <w:bottom w:val="none" w:sz="0" w:space="0" w:color="auto"/>
                        <w:right w:val="none" w:sz="0" w:space="0" w:color="auto"/>
                      </w:divBdr>
                      <w:divsChild>
                        <w:div w:id="852065895">
                          <w:marLeft w:val="0"/>
                          <w:marRight w:val="0"/>
                          <w:marTop w:val="0"/>
                          <w:marBottom w:val="0"/>
                          <w:divBdr>
                            <w:top w:val="none" w:sz="0" w:space="0" w:color="auto"/>
                            <w:left w:val="none" w:sz="0" w:space="0" w:color="auto"/>
                            <w:bottom w:val="none" w:sz="0" w:space="0" w:color="auto"/>
                            <w:right w:val="none" w:sz="0" w:space="0" w:color="auto"/>
                          </w:divBdr>
                          <w:divsChild>
                            <w:div w:id="860703884">
                              <w:marLeft w:val="0"/>
                              <w:marRight w:val="0"/>
                              <w:marTop w:val="0"/>
                              <w:marBottom w:val="0"/>
                              <w:divBdr>
                                <w:top w:val="none" w:sz="0" w:space="0" w:color="auto"/>
                                <w:left w:val="none" w:sz="0" w:space="0" w:color="auto"/>
                                <w:bottom w:val="none" w:sz="0" w:space="0" w:color="auto"/>
                                <w:right w:val="none" w:sz="0" w:space="0" w:color="auto"/>
                              </w:divBdr>
                            </w:div>
                          </w:divsChild>
                        </w:div>
                        <w:div w:id="982343818">
                          <w:marLeft w:val="0"/>
                          <w:marRight w:val="0"/>
                          <w:marTop w:val="0"/>
                          <w:marBottom w:val="0"/>
                          <w:divBdr>
                            <w:top w:val="none" w:sz="0" w:space="0" w:color="auto"/>
                            <w:left w:val="none" w:sz="0" w:space="0" w:color="auto"/>
                            <w:bottom w:val="none" w:sz="0" w:space="0" w:color="auto"/>
                            <w:right w:val="none" w:sz="0" w:space="0" w:color="auto"/>
                          </w:divBdr>
                          <w:divsChild>
                            <w:div w:id="481239310">
                              <w:marLeft w:val="0"/>
                              <w:marRight w:val="0"/>
                              <w:marTop w:val="0"/>
                              <w:marBottom w:val="0"/>
                              <w:divBdr>
                                <w:top w:val="none" w:sz="0" w:space="0" w:color="auto"/>
                                <w:left w:val="none" w:sz="0" w:space="0" w:color="auto"/>
                                <w:bottom w:val="none" w:sz="0" w:space="0" w:color="auto"/>
                                <w:right w:val="none" w:sz="0" w:space="0" w:color="auto"/>
                              </w:divBdr>
                              <w:divsChild>
                                <w:div w:id="872768193">
                                  <w:marLeft w:val="0"/>
                                  <w:marRight w:val="0"/>
                                  <w:marTop w:val="0"/>
                                  <w:marBottom w:val="0"/>
                                  <w:divBdr>
                                    <w:top w:val="none" w:sz="0" w:space="0" w:color="auto"/>
                                    <w:left w:val="none" w:sz="0" w:space="0" w:color="auto"/>
                                    <w:bottom w:val="none" w:sz="0" w:space="0" w:color="auto"/>
                                    <w:right w:val="none" w:sz="0" w:space="0" w:color="auto"/>
                                  </w:divBdr>
                                  <w:divsChild>
                                    <w:div w:id="146599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75037">
                      <w:marLeft w:val="0"/>
                      <w:marRight w:val="0"/>
                      <w:marTop w:val="0"/>
                      <w:marBottom w:val="0"/>
                      <w:divBdr>
                        <w:top w:val="none" w:sz="0" w:space="0" w:color="auto"/>
                        <w:left w:val="none" w:sz="0" w:space="0" w:color="auto"/>
                        <w:bottom w:val="none" w:sz="0" w:space="0" w:color="auto"/>
                        <w:right w:val="none" w:sz="0" w:space="0" w:color="auto"/>
                      </w:divBdr>
                      <w:divsChild>
                        <w:div w:id="1793858696">
                          <w:marLeft w:val="0"/>
                          <w:marRight w:val="0"/>
                          <w:marTop w:val="0"/>
                          <w:marBottom w:val="0"/>
                          <w:divBdr>
                            <w:top w:val="none" w:sz="0" w:space="0" w:color="auto"/>
                            <w:left w:val="none" w:sz="0" w:space="0" w:color="auto"/>
                            <w:bottom w:val="none" w:sz="0" w:space="0" w:color="auto"/>
                            <w:right w:val="none" w:sz="0" w:space="0" w:color="auto"/>
                          </w:divBdr>
                          <w:divsChild>
                            <w:div w:id="1757048232">
                              <w:marLeft w:val="0"/>
                              <w:marRight w:val="0"/>
                              <w:marTop w:val="0"/>
                              <w:marBottom w:val="0"/>
                              <w:divBdr>
                                <w:top w:val="none" w:sz="0" w:space="0" w:color="auto"/>
                                <w:left w:val="none" w:sz="0" w:space="0" w:color="auto"/>
                                <w:bottom w:val="none" w:sz="0" w:space="0" w:color="auto"/>
                                <w:right w:val="none" w:sz="0" w:space="0" w:color="auto"/>
                              </w:divBdr>
                              <w:divsChild>
                                <w:div w:id="1290698036">
                                  <w:marLeft w:val="0"/>
                                  <w:marRight w:val="0"/>
                                  <w:marTop w:val="0"/>
                                  <w:marBottom w:val="0"/>
                                  <w:divBdr>
                                    <w:top w:val="none" w:sz="0" w:space="0" w:color="auto"/>
                                    <w:left w:val="none" w:sz="0" w:space="0" w:color="auto"/>
                                    <w:bottom w:val="none" w:sz="0" w:space="0" w:color="auto"/>
                                    <w:right w:val="none" w:sz="0" w:space="0" w:color="auto"/>
                                  </w:divBdr>
                                  <w:divsChild>
                                    <w:div w:id="1114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102351">
                      <w:marLeft w:val="0"/>
                      <w:marRight w:val="0"/>
                      <w:marTop w:val="0"/>
                      <w:marBottom w:val="0"/>
                      <w:divBdr>
                        <w:top w:val="none" w:sz="0" w:space="0" w:color="auto"/>
                        <w:left w:val="none" w:sz="0" w:space="0" w:color="auto"/>
                        <w:bottom w:val="none" w:sz="0" w:space="0" w:color="auto"/>
                        <w:right w:val="none" w:sz="0" w:space="0" w:color="auto"/>
                      </w:divBdr>
                      <w:divsChild>
                        <w:div w:id="1076442173">
                          <w:marLeft w:val="0"/>
                          <w:marRight w:val="0"/>
                          <w:marTop w:val="0"/>
                          <w:marBottom w:val="0"/>
                          <w:divBdr>
                            <w:top w:val="none" w:sz="0" w:space="0" w:color="auto"/>
                            <w:left w:val="none" w:sz="0" w:space="0" w:color="auto"/>
                            <w:bottom w:val="none" w:sz="0" w:space="0" w:color="auto"/>
                            <w:right w:val="none" w:sz="0" w:space="0" w:color="auto"/>
                          </w:divBdr>
                          <w:divsChild>
                            <w:div w:id="357899481">
                              <w:marLeft w:val="0"/>
                              <w:marRight w:val="0"/>
                              <w:marTop w:val="0"/>
                              <w:marBottom w:val="0"/>
                              <w:divBdr>
                                <w:top w:val="none" w:sz="0" w:space="0" w:color="auto"/>
                                <w:left w:val="none" w:sz="0" w:space="0" w:color="auto"/>
                                <w:bottom w:val="none" w:sz="0" w:space="0" w:color="auto"/>
                                <w:right w:val="none" w:sz="0" w:space="0" w:color="auto"/>
                              </w:divBdr>
                              <w:divsChild>
                                <w:div w:id="546137726">
                                  <w:marLeft w:val="0"/>
                                  <w:marRight w:val="0"/>
                                  <w:marTop w:val="0"/>
                                  <w:marBottom w:val="0"/>
                                  <w:divBdr>
                                    <w:top w:val="none" w:sz="0" w:space="0" w:color="auto"/>
                                    <w:left w:val="none" w:sz="0" w:space="0" w:color="auto"/>
                                    <w:bottom w:val="none" w:sz="0" w:space="0" w:color="auto"/>
                                    <w:right w:val="none" w:sz="0" w:space="0" w:color="auto"/>
                                  </w:divBdr>
                                  <w:divsChild>
                                    <w:div w:id="6824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740920">
                      <w:marLeft w:val="0"/>
                      <w:marRight w:val="0"/>
                      <w:marTop w:val="0"/>
                      <w:marBottom w:val="0"/>
                      <w:divBdr>
                        <w:top w:val="none" w:sz="0" w:space="0" w:color="auto"/>
                        <w:left w:val="none" w:sz="0" w:space="0" w:color="auto"/>
                        <w:bottom w:val="none" w:sz="0" w:space="0" w:color="auto"/>
                        <w:right w:val="none" w:sz="0" w:space="0" w:color="auto"/>
                      </w:divBdr>
                      <w:divsChild>
                        <w:div w:id="1593659478">
                          <w:marLeft w:val="0"/>
                          <w:marRight w:val="0"/>
                          <w:marTop w:val="0"/>
                          <w:marBottom w:val="0"/>
                          <w:divBdr>
                            <w:top w:val="none" w:sz="0" w:space="0" w:color="auto"/>
                            <w:left w:val="none" w:sz="0" w:space="0" w:color="auto"/>
                            <w:bottom w:val="none" w:sz="0" w:space="0" w:color="auto"/>
                            <w:right w:val="none" w:sz="0" w:space="0" w:color="auto"/>
                          </w:divBdr>
                          <w:divsChild>
                            <w:div w:id="2144228711">
                              <w:marLeft w:val="0"/>
                              <w:marRight w:val="0"/>
                              <w:marTop w:val="0"/>
                              <w:marBottom w:val="0"/>
                              <w:divBdr>
                                <w:top w:val="none" w:sz="0" w:space="0" w:color="auto"/>
                                <w:left w:val="none" w:sz="0" w:space="0" w:color="auto"/>
                                <w:bottom w:val="none" w:sz="0" w:space="0" w:color="auto"/>
                                <w:right w:val="none" w:sz="0" w:space="0" w:color="auto"/>
                              </w:divBdr>
                              <w:divsChild>
                                <w:div w:id="1386837400">
                                  <w:marLeft w:val="0"/>
                                  <w:marRight w:val="0"/>
                                  <w:marTop w:val="0"/>
                                  <w:marBottom w:val="0"/>
                                  <w:divBdr>
                                    <w:top w:val="none" w:sz="0" w:space="0" w:color="auto"/>
                                    <w:left w:val="none" w:sz="0" w:space="0" w:color="auto"/>
                                    <w:bottom w:val="none" w:sz="0" w:space="0" w:color="auto"/>
                                    <w:right w:val="none" w:sz="0" w:space="0" w:color="auto"/>
                                  </w:divBdr>
                                  <w:divsChild>
                                    <w:div w:id="30404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913492">
                      <w:marLeft w:val="0"/>
                      <w:marRight w:val="0"/>
                      <w:marTop w:val="0"/>
                      <w:marBottom w:val="0"/>
                      <w:divBdr>
                        <w:top w:val="none" w:sz="0" w:space="0" w:color="auto"/>
                        <w:left w:val="none" w:sz="0" w:space="0" w:color="auto"/>
                        <w:bottom w:val="none" w:sz="0" w:space="0" w:color="auto"/>
                        <w:right w:val="none" w:sz="0" w:space="0" w:color="auto"/>
                      </w:divBdr>
                      <w:divsChild>
                        <w:div w:id="16663468">
                          <w:marLeft w:val="0"/>
                          <w:marRight w:val="0"/>
                          <w:marTop w:val="0"/>
                          <w:marBottom w:val="0"/>
                          <w:divBdr>
                            <w:top w:val="none" w:sz="0" w:space="0" w:color="auto"/>
                            <w:left w:val="none" w:sz="0" w:space="0" w:color="auto"/>
                            <w:bottom w:val="none" w:sz="0" w:space="0" w:color="auto"/>
                            <w:right w:val="none" w:sz="0" w:space="0" w:color="auto"/>
                          </w:divBdr>
                          <w:divsChild>
                            <w:div w:id="295256435">
                              <w:marLeft w:val="0"/>
                              <w:marRight w:val="0"/>
                              <w:marTop w:val="0"/>
                              <w:marBottom w:val="0"/>
                              <w:divBdr>
                                <w:top w:val="none" w:sz="0" w:space="0" w:color="auto"/>
                                <w:left w:val="none" w:sz="0" w:space="0" w:color="auto"/>
                                <w:bottom w:val="none" w:sz="0" w:space="0" w:color="auto"/>
                                <w:right w:val="none" w:sz="0" w:space="0" w:color="auto"/>
                              </w:divBdr>
                              <w:divsChild>
                                <w:div w:id="1435129312">
                                  <w:marLeft w:val="0"/>
                                  <w:marRight w:val="0"/>
                                  <w:marTop w:val="0"/>
                                  <w:marBottom w:val="0"/>
                                  <w:divBdr>
                                    <w:top w:val="none" w:sz="0" w:space="0" w:color="auto"/>
                                    <w:left w:val="none" w:sz="0" w:space="0" w:color="auto"/>
                                    <w:bottom w:val="none" w:sz="0" w:space="0" w:color="auto"/>
                                    <w:right w:val="none" w:sz="0" w:space="0" w:color="auto"/>
                                  </w:divBdr>
                                  <w:divsChild>
                                    <w:div w:id="462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709947">
                      <w:marLeft w:val="0"/>
                      <w:marRight w:val="0"/>
                      <w:marTop w:val="0"/>
                      <w:marBottom w:val="0"/>
                      <w:divBdr>
                        <w:top w:val="none" w:sz="0" w:space="0" w:color="auto"/>
                        <w:left w:val="none" w:sz="0" w:space="0" w:color="auto"/>
                        <w:bottom w:val="none" w:sz="0" w:space="0" w:color="auto"/>
                        <w:right w:val="none" w:sz="0" w:space="0" w:color="auto"/>
                      </w:divBdr>
                      <w:divsChild>
                        <w:div w:id="1772579124">
                          <w:marLeft w:val="0"/>
                          <w:marRight w:val="0"/>
                          <w:marTop w:val="0"/>
                          <w:marBottom w:val="0"/>
                          <w:divBdr>
                            <w:top w:val="none" w:sz="0" w:space="0" w:color="auto"/>
                            <w:left w:val="none" w:sz="0" w:space="0" w:color="auto"/>
                            <w:bottom w:val="none" w:sz="0" w:space="0" w:color="auto"/>
                            <w:right w:val="none" w:sz="0" w:space="0" w:color="auto"/>
                          </w:divBdr>
                          <w:divsChild>
                            <w:div w:id="44451624">
                              <w:marLeft w:val="0"/>
                              <w:marRight w:val="0"/>
                              <w:marTop w:val="0"/>
                              <w:marBottom w:val="0"/>
                              <w:divBdr>
                                <w:top w:val="none" w:sz="0" w:space="0" w:color="auto"/>
                                <w:left w:val="none" w:sz="0" w:space="0" w:color="auto"/>
                                <w:bottom w:val="none" w:sz="0" w:space="0" w:color="auto"/>
                                <w:right w:val="none" w:sz="0" w:space="0" w:color="auto"/>
                              </w:divBdr>
                              <w:divsChild>
                                <w:div w:id="890118413">
                                  <w:marLeft w:val="0"/>
                                  <w:marRight w:val="0"/>
                                  <w:marTop w:val="0"/>
                                  <w:marBottom w:val="0"/>
                                  <w:divBdr>
                                    <w:top w:val="none" w:sz="0" w:space="0" w:color="auto"/>
                                    <w:left w:val="none" w:sz="0" w:space="0" w:color="auto"/>
                                    <w:bottom w:val="none" w:sz="0" w:space="0" w:color="auto"/>
                                    <w:right w:val="none" w:sz="0" w:space="0" w:color="auto"/>
                                  </w:divBdr>
                                  <w:divsChild>
                                    <w:div w:id="16798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99452">
                          <w:marLeft w:val="0"/>
                          <w:marRight w:val="0"/>
                          <w:marTop w:val="0"/>
                          <w:marBottom w:val="0"/>
                          <w:divBdr>
                            <w:top w:val="none" w:sz="0" w:space="0" w:color="auto"/>
                            <w:left w:val="none" w:sz="0" w:space="0" w:color="auto"/>
                            <w:bottom w:val="none" w:sz="0" w:space="0" w:color="auto"/>
                            <w:right w:val="none" w:sz="0" w:space="0" w:color="auto"/>
                          </w:divBdr>
                          <w:divsChild>
                            <w:div w:id="1258708243">
                              <w:marLeft w:val="0"/>
                              <w:marRight w:val="0"/>
                              <w:marTop w:val="0"/>
                              <w:marBottom w:val="0"/>
                              <w:divBdr>
                                <w:top w:val="none" w:sz="0" w:space="0" w:color="auto"/>
                                <w:left w:val="none" w:sz="0" w:space="0" w:color="auto"/>
                                <w:bottom w:val="none" w:sz="0" w:space="0" w:color="auto"/>
                                <w:right w:val="none" w:sz="0" w:space="0" w:color="auto"/>
                              </w:divBdr>
                              <w:divsChild>
                                <w:div w:id="1346401227">
                                  <w:marLeft w:val="0"/>
                                  <w:marRight w:val="0"/>
                                  <w:marTop w:val="0"/>
                                  <w:marBottom w:val="0"/>
                                  <w:divBdr>
                                    <w:top w:val="none" w:sz="0" w:space="0" w:color="auto"/>
                                    <w:left w:val="none" w:sz="0" w:space="0" w:color="auto"/>
                                    <w:bottom w:val="none" w:sz="0" w:space="0" w:color="auto"/>
                                    <w:right w:val="none" w:sz="0" w:space="0" w:color="auto"/>
                                  </w:divBdr>
                                  <w:divsChild>
                                    <w:div w:id="1917786376">
                                      <w:marLeft w:val="0"/>
                                      <w:marRight w:val="0"/>
                                      <w:marTop w:val="0"/>
                                      <w:marBottom w:val="0"/>
                                      <w:divBdr>
                                        <w:top w:val="none" w:sz="0" w:space="0" w:color="auto"/>
                                        <w:left w:val="none" w:sz="0" w:space="0" w:color="auto"/>
                                        <w:bottom w:val="none" w:sz="0" w:space="0" w:color="auto"/>
                                        <w:right w:val="none" w:sz="0" w:space="0" w:color="auto"/>
                                      </w:divBdr>
                                      <w:divsChild>
                                        <w:div w:id="704401960">
                                          <w:marLeft w:val="0"/>
                                          <w:marRight w:val="0"/>
                                          <w:marTop w:val="0"/>
                                          <w:marBottom w:val="0"/>
                                          <w:divBdr>
                                            <w:top w:val="none" w:sz="0" w:space="0" w:color="auto"/>
                                            <w:left w:val="none" w:sz="0" w:space="0" w:color="auto"/>
                                            <w:bottom w:val="none" w:sz="0" w:space="0" w:color="auto"/>
                                            <w:right w:val="none" w:sz="0" w:space="0" w:color="auto"/>
                                          </w:divBdr>
                                        </w:div>
                                        <w:div w:id="1894655132">
                                          <w:marLeft w:val="0"/>
                                          <w:marRight w:val="0"/>
                                          <w:marTop w:val="0"/>
                                          <w:marBottom w:val="0"/>
                                          <w:divBdr>
                                            <w:top w:val="none" w:sz="0" w:space="0" w:color="auto"/>
                                            <w:left w:val="none" w:sz="0" w:space="0" w:color="auto"/>
                                            <w:bottom w:val="none" w:sz="0" w:space="0" w:color="auto"/>
                                            <w:right w:val="none" w:sz="0" w:space="0" w:color="auto"/>
                                          </w:divBdr>
                                        </w:div>
                                        <w:div w:id="2020572930">
                                          <w:marLeft w:val="0"/>
                                          <w:marRight w:val="0"/>
                                          <w:marTop w:val="0"/>
                                          <w:marBottom w:val="0"/>
                                          <w:divBdr>
                                            <w:top w:val="none" w:sz="0" w:space="0" w:color="auto"/>
                                            <w:left w:val="none" w:sz="0" w:space="0" w:color="auto"/>
                                            <w:bottom w:val="none" w:sz="0" w:space="0" w:color="auto"/>
                                            <w:right w:val="none" w:sz="0" w:space="0" w:color="auto"/>
                                          </w:divBdr>
                                        </w:div>
                                        <w:div w:id="42134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028060">
                      <w:marLeft w:val="0"/>
                      <w:marRight w:val="0"/>
                      <w:marTop w:val="0"/>
                      <w:marBottom w:val="0"/>
                      <w:divBdr>
                        <w:top w:val="none" w:sz="0" w:space="0" w:color="auto"/>
                        <w:left w:val="none" w:sz="0" w:space="0" w:color="auto"/>
                        <w:bottom w:val="none" w:sz="0" w:space="0" w:color="auto"/>
                        <w:right w:val="none" w:sz="0" w:space="0" w:color="auto"/>
                      </w:divBdr>
                      <w:divsChild>
                        <w:div w:id="2143190309">
                          <w:marLeft w:val="0"/>
                          <w:marRight w:val="0"/>
                          <w:marTop w:val="0"/>
                          <w:marBottom w:val="0"/>
                          <w:divBdr>
                            <w:top w:val="none" w:sz="0" w:space="0" w:color="auto"/>
                            <w:left w:val="none" w:sz="0" w:space="0" w:color="auto"/>
                            <w:bottom w:val="none" w:sz="0" w:space="0" w:color="auto"/>
                            <w:right w:val="none" w:sz="0" w:space="0" w:color="auto"/>
                          </w:divBdr>
                          <w:divsChild>
                            <w:div w:id="1381394372">
                              <w:marLeft w:val="0"/>
                              <w:marRight w:val="0"/>
                              <w:marTop w:val="0"/>
                              <w:marBottom w:val="0"/>
                              <w:divBdr>
                                <w:top w:val="none" w:sz="0" w:space="0" w:color="auto"/>
                                <w:left w:val="none" w:sz="0" w:space="0" w:color="auto"/>
                                <w:bottom w:val="none" w:sz="0" w:space="0" w:color="auto"/>
                                <w:right w:val="none" w:sz="0" w:space="0" w:color="auto"/>
                              </w:divBdr>
                              <w:divsChild>
                                <w:div w:id="1461149414">
                                  <w:marLeft w:val="0"/>
                                  <w:marRight w:val="0"/>
                                  <w:marTop w:val="0"/>
                                  <w:marBottom w:val="0"/>
                                  <w:divBdr>
                                    <w:top w:val="none" w:sz="0" w:space="0" w:color="auto"/>
                                    <w:left w:val="none" w:sz="0" w:space="0" w:color="auto"/>
                                    <w:bottom w:val="none" w:sz="0" w:space="0" w:color="auto"/>
                                    <w:right w:val="none" w:sz="0" w:space="0" w:color="auto"/>
                                  </w:divBdr>
                                  <w:divsChild>
                                    <w:div w:id="4240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260197">
                      <w:marLeft w:val="0"/>
                      <w:marRight w:val="0"/>
                      <w:marTop w:val="0"/>
                      <w:marBottom w:val="0"/>
                      <w:divBdr>
                        <w:top w:val="none" w:sz="0" w:space="0" w:color="auto"/>
                        <w:left w:val="none" w:sz="0" w:space="0" w:color="auto"/>
                        <w:bottom w:val="none" w:sz="0" w:space="0" w:color="auto"/>
                        <w:right w:val="none" w:sz="0" w:space="0" w:color="auto"/>
                      </w:divBdr>
                      <w:divsChild>
                        <w:div w:id="946620381">
                          <w:marLeft w:val="0"/>
                          <w:marRight w:val="0"/>
                          <w:marTop w:val="0"/>
                          <w:marBottom w:val="0"/>
                          <w:divBdr>
                            <w:top w:val="none" w:sz="0" w:space="0" w:color="auto"/>
                            <w:left w:val="none" w:sz="0" w:space="0" w:color="auto"/>
                            <w:bottom w:val="none" w:sz="0" w:space="0" w:color="auto"/>
                            <w:right w:val="none" w:sz="0" w:space="0" w:color="auto"/>
                          </w:divBdr>
                          <w:divsChild>
                            <w:div w:id="2007702718">
                              <w:marLeft w:val="0"/>
                              <w:marRight w:val="0"/>
                              <w:marTop w:val="0"/>
                              <w:marBottom w:val="0"/>
                              <w:divBdr>
                                <w:top w:val="none" w:sz="0" w:space="0" w:color="auto"/>
                                <w:left w:val="none" w:sz="0" w:space="0" w:color="auto"/>
                                <w:bottom w:val="none" w:sz="0" w:space="0" w:color="auto"/>
                                <w:right w:val="none" w:sz="0" w:space="0" w:color="auto"/>
                              </w:divBdr>
                              <w:divsChild>
                                <w:div w:id="1635721415">
                                  <w:marLeft w:val="0"/>
                                  <w:marRight w:val="0"/>
                                  <w:marTop w:val="0"/>
                                  <w:marBottom w:val="0"/>
                                  <w:divBdr>
                                    <w:top w:val="none" w:sz="0" w:space="0" w:color="auto"/>
                                    <w:left w:val="none" w:sz="0" w:space="0" w:color="auto"/>
                                    <w:bottom w:val="none" w:sz="0" w:space="0" w:color="auto"/>
                                    <w:right w:val="none" w:sz="0" w:space="0" w:color="auto"/>
                                  </w:divBdr>
                                  <w:divsChild>
                                    <w:div w:id="21077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9863">
                          <w:marLeft w:val="0"/>
                          <w:marRight w:val="0"/>
                          <w:marTop w:val="0"/>
                          <w:marBottom w:val="0"/>
                          <w:divBdr>
                            <w:top w:val="none" w:sz="0" w:space="0" w:color="auto"/>
                            <w:left w:val="none" w:sz="0" w:space="0" w:color="auto"/>
                            <w:bottom w:val="none" w:sz="0" w:space="0" w:color="auto"/>
                            <w:right w:val="none" w:sz="0" w:space="0" w:color="auto"/>
                          </w:divBdr>
                          <w:divsChild>
                            <w:div w:id="1585607534">
                              <w:marLeft w:val="0"/>
                              <w:marRight w:val="0"/>
                              <w:marTop w:val="0"/>
                              <w:marBottom w:val="0"/>
                              <w:divBdr>
                                <w:top w:val="none" w:sz="0" w:space="0" w:color="auto"/>
                                <w:left w:val="none" w:sz="0" w:space="0" w:color="auto"/>
                                <w:bottom w:val="none" w:sz="0" w:space="0" w:color="auto"/>
                                <w:right w:val="none" w:sz="0" w:space="0" w:color="auto"/>
                              </w:divBdr>
                              <w:divsChild>
                                <w:div w:id="1405107373">
                                  <w:marLeft w:val="0"/>
                                  <w:marRight w:val="0"/>
                                  <w:marTop w:val="0"/>
                                  <w:marBottom w:val="0"/>
                                  <w:divBdr>
                                    <w:top w:val="none" w:sz="0" w:space="0" w:color="auto"/>
                                    <w:left w:val="none" w:sz="0" w:space="0" w:color="auto"/>
                                    <w:bottom w:val="none" w:sz="0" w:space="0" w:color="auto"/>
                                    <w:right w:val="none" w:sz="0" w:space="0" w:color="auto"/>
                                  </w:divBdr>
                                  <w:divsChild>
                                    <w:div w:id="1914854859">
                                      <w:marLeft w:val="0"/>
                                      <w:marRight w:val="0"/>
                                      <w:marTop w:val="0"/>
                                      <w:marBottom w:val="0"/>
                                      <w:divBdr>
                                        <w:top w:val="none" w:sz="0" w:space="0" w:color="auto"/>
                                        <w:left w:val="none" w:sz="0" w:space="0" w:color="auto"/>
                                        <w:bottom w:val="none" w:sz="0" w:space="0" w:color="auto"/>
                                        <w:right w:val="none" w:sz="0" w:space="0" w:color="auto"/>
                                      </w:divBdr>
                                      <w:divsChild>
                                        <w:div w:id="167334755">
                                          <w:marLeft w:val="0"/>
                                          <w:marRight w:val="0"/>
                                          <w:marTop w:val="0"/>
                                          <w:marBottom w:val="0"/>
                                          <w:divBdr>
                                            <w:top w:val="none" w:sz="0" w:space="0" w:color="auto"/>
                                            <w:left w:val="none" w:sz="0" w:space="0" w:color="auto"/>
                                            <w:bottom w:val="none" w:sz="0" w:space="0" w:color="auto"/>
                                            <w:right w:val="none" w:sz="0" w:space="0" w:color="auto"/>
                                          </w:divBdr>
                                        </w:div>
                                        <w:div w:id="520313638">
                                          <w:marLeft w:val="0"/>
                                          <w:marRight w:val="0"/>
                                          <w:marTop w:val="0"/>
                                          <w:marBottom w:val="0"/>
                                          <w:divBdr>
                                            <w:top w:val="none" w:sz="0" w:space="0" w:color="auto"/>
                                            <w:left w:val="none" w:sz="0" w:space="0" w:color="auto"/>
                                            <w:bottom w:val="none" w:sz="0" w:space="0" w:color="auto"/>
                                            <w:right w:val="none" w:sz="0" w:space="0" w:color="auto"/>
                                          </w:divBdr>
                                        </w:div>
                                        <w:div w:id="1801680863">
                                          <w:marLeft w:val="0"/>
                                          <w:marRight w:val="0"/>
                                          <w:marTop w:val="0"/>
                                          <w:marBottom w:val="0"/>
                                          <w:divBdr>
                                            <w:top w:val="none" w:sz="0" w:space="0" w:color="auto"/>
                                            <w:left w:val="none" w:sz="0" w:space="0" w:color="auto"/>
                                            <w:bottom w:val="none" w:sz="0" w:space="0" w:color="auto"/>
                                            <w:right w:val="none" w:sz="0" w:space="0" w:color="auto"/>
                                          </w:divBdr>
                                        </w:div>
                                        <w:div w:id="14212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254654">
                      <w:marLeft w:val="0"/>
                      <w:marRight w:val="0"/>
                      <w:marTop w:val="0"/>
                      <w:marBottom w:val="0"/>
                      <w:divBdr>
                        <w:top w:val="none" w:sz="0" w:space="0" w:color="auto"/>
                        <w:left w:val="none" w:sz="0" w:space="0" w:color="auto"/>
                        <w:bottom w:val="none" w:sz="0" w:space="0" w:color="auto"/>
                        <w:right w:val="none" w:sz="0" w:space="0" w:color="auto"/>
                      </w:divBdr>
                      <w:divsChild>
                        <w:div w:id="1398360941">
                          <w:marLeft w:val="0"/>
                          <w:marRight w:val="0"/>
                          <w:marTop w:val="0"/>
                          <w:marBottom w:val="0"/>
                          <w:divBdr>
                            <w:top w:val="none" w:sz="0" w:space="0" w:color="auto"/>
                            <w:left w:val="none" w:sz="0" w:space="0" w:color="auto"/>
                            <w:bottom w:val="none" w:sz="0" w:space="0" w:color="auto"/>
                            <w:right w:val="none" w:sz="0" w:space="0" w:color="auto"/>
                          </w:divBdr>
                          <w:divsChild>
                            <w:div w:id="12192838">
                              <w:marLeft w:val="0"/>
                              <w:marRight w:val="0"/>
                              <w:marTop w:val="0"/>
                              <w:marBottom w:val="0"/>
                              <w:divBdr>
                                <w:top w:val="none" w:sz="0" w:space="0" w:color="auto"/>
                                <w:left w:val="none" w:sz="0" w:space="0" w:color="auto"/>
                                <w:bottom w:val="none" w:sz="0" w:space="0" w:color="auto"/>
                                <w:right w:val="none" w:sz="0" w:space="0" w:color="auto"/>
                              </w:divBdr>
                              <w:divsChild>
                                <w:div w:id="1094276936">
                                  <w:marLeft w:val="0"/>
                                  <w:marRight w:val="0"/>
                                  <w:marTop w:val="0"/>
                                  <w:marBottom w:val="0"/>
                                  <w:divBdr>
                                    <w:top w:val="none" w:sz="0" w:space="0" w:color="auto"/>
                                    <w:left w:val="none" w:sz="0" w:space="0" w:color="auto"/>
                                    <w:bottom w:val="none" w:sz="0" w:space="0" w:color="auto"/>
                                    <w:right w:val="none" w:sz="0" w:space="0" w:color="auto"/>
                                  </w:divBdr>
                                  <w:divsChild>
                                    <w:div w:id="3312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46284">
                      <w:marLeft w:val="0"/>
                      <w:marRight w:val="0"/>
                      <w:marTop w:val="0"/>
                      <w:marBottom w:val="0"/>
                      <w:divBdr>
                        <w:top w:val="none" w:sz="0" w:space="0" w:color="auto"/>
                        <w:left w:val="none" w:sz="0" w:space="0" w:color="auto"/>
                        <w:bottom w:val="none" w:sz="0" w:space="0" w:color="auto"/>
                        <w:right w:val="none" w:sz="0" w:space="0" w:color="auto"/>
                      </w:divBdr>
                      <w:divsChild>
                        <w:div w:id="26149718">
                          <w:marLeft w:val="0"/>
                          <w:marRight w:val="0"/>
                          <w:marTop w:val="0"/>
                          <w:marBottom w:val="0"/>
                          <w:divBdr>
                            <w:top w:val="none" w:sz="0" w:space="0" w:color="auto"/>
                            <w:left w:val="none" w:sz="0" w:space="0" w:color="auto"/>
                            <w:bottom w:val="none" w:sz="0" w:space="0" w:color="auto"/>
                            <w:right w:val="none" w:sz="0" w:space="0" w:color="auto"/>
                          </w:divBdr>
                          <w:divsChild>
                            <w:div w:id="1659652731">
                              <w:marLeft w:val="0"/>
                              <w:marRight w:val="0"/>
                              <w:marTop w:val="0"/>
                              <w:marBottom w:val="0"/>
                              <w:divBdr>
                                <w:top w:val="none" w:sz="0" w:space="0" w:color="auto"/>
                                <w:left w:val="none" w:sz="0" w:space="0" w:color="auto"/>
                                <w:bottom w:val="none" w:sz="0" w:space="0" w:color="auto"/>
                                <w:right w:val="none" w:sz="0" w:space="0" w:color="auto"/>
                              </w:divBdr>
                              <w:divsChild>
                                <w:div w:id="47995669">
                                  <w:marLeft w:val="0"/>
                                  <w:marRight w:val="0"/>
                                  <w:marTop w:val="0"/>
                                  <w:marBottom w:val="0"/>
                                  <w:divBdr>
                                    <w:top w:val="none" w:sz="0" w:space="0" w:color="auto"/>
                                    <w:left w:val="none" w:sz="0" w:space="0" w:color="auto"/>
                                    <w:bottom w:val="none" w:sz="0" w:space="0" w:color="auto"/>
                                    <w:right w:val="none" w:sz="0" w:space="0" w:color="auto"/>
                                  </w:divBdr>
                                  <w:divsChild>
                                    <w:div w:id="158213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89825">
                          <w:marLeft w:val="0"/>
                          <w:marRight w:val="0"/>
                          <w:marTop w:val="0"/>
                          <w:marBottom w:val="0"/>
                          <w:divBdr>
                            <w:top w:val="none" w:sz="0" w:space="0" w:color="auto"/>
                            <w:left w:val="none" w:sz="0" w:space="0" w:color="auto"/>
                            <w:bottom w:val="none" w:sz="0" w:space="0" w:color="auto"/>
                            <w:right w:val="none" w:sz="0" w:space="0" w:color="auto"/>
                          </w:divBdr>
                          <w:divsChild>
                            <w:div w:id="1934510577">
                              <w:marLeft w:val="0"/>
                              <w:marRight w:val="0"/>
                              <w:marTop w:val="0"/>
                              <w:marBottom w:val="0"/>
                              <w:divBdr>
                                <w:top w:val="none" w:sz="0" w:space="0" w:color="auto"/>
                                <w:left w:val="none" w:sz="0" w:space="0" w:color="auto"/>
                                <w:bottom w:val="none" w:sz="0" w:space="0" w:color="auto"/>
                                <w:right w:val="none" w:sz="0" w:space="0" w:color="auto"/>
                              </w:divBdr>
                              <w:divsChild>
                                <w:div w:id="2050639012">
                                  <w:marLeft w:val="0"/>
                                  <w:marRight w:val="0"/>
                                  <w:marTop w:val="0"/>
                                  <w:marBottom w:val="0"/>
                                  <w:divBdr>
                                    <w:top w:val="none" w:sz="0" w:space="0" w:color="auto"/>
                                    <w:left w:val="none" w:sz="0" w:space="0" w:color="auto"/>
                                    <w:bottom w:val="none" w:sz="0" w:space="0" w:color="auto"/>
                                    <w:right w:val="none" w:sz="0" w:space="0" w:color="auto"/>
                                  </w:divBdr>
                                  <w:divsChild>
                                    <w:div w:id="1701396958">
                                      <w:marLeft w:val="0"/>
                                      <w:marRight w:val="0"/>
                                      <w:marTop w:val="0"/>
                                      <w:marBottom w:val="0"/>
                                      <w:divBdr>
                                        <w:top w:val="none" w:sz="0" w:space="0" w:color="auto"/>
                                        <w:left w:val="none" w:sz="0" w:space="0" w:color="auto"/>
                                        <w:bottom w:val="none" w:sz="0" w:space="0" w:color="auto"/>
                                        <w:right w:val="none" w:sz="0" w:space="0" w:color="auto"/>
                                      </w:divBdr>
                                      <w:divsChild>
                                        <w:div w:id="136647298">
                                          <w:marLeft w:val="0"/>
                                          <w:marRight w:val="0"/>
                                          <w:marTop w:val="0"/>
                                          <w:marBottom w:val="0"/>
                                          <w:divBdr>
                                            <w:top w:val="none" w:sz="0" w:space="0" w:color="auto"/>
                                            <w:left w:val="none" w:sz="0" w:space="0" w:color="auto"/>
                                            <w:bottom w:val="none" w:sz="0" w:space="0" w:color="auto"/>
                                            <w:right w:val="none" w:sz="0" w:space="0" w:color="auto"/>
                                          </w:divBdr>
                                        </w:div>
                                        <w:div w:id="173032723">
                                          <w:marLeft w:val="0"/>
                                          <w:marRight w:val="0"/>
                                          <w:marTop w:val="0"/>
                                          <w:marBottom w:val="0"/>
                                          <w:divBdr>
                                            <w:top w:val="none" w:sz="0" w:space="0" w:color="auto"/>
                                            <w:left w:val="none" w:sz="0" w:space="0" w:color="auto"/>
                                            <w:bottom w:val="none" w:sz="0" w:space="0" w:color="auto"/>
                                            <w:right w:val="none" w:sz="0" w:space="0" w:color="auto"/>
                                          </w:divBdr>
                                        </w:div>
                                        <w:div w:id="33313779">
                                          <w:marLeft w:val="0"/>
                                          <w:marRight w:val="0"/>
                                          <w:marTop w:val="0"/>
                                          <w:marBottom w:val="0"/>
                                          <w:divBdr>
                                            <w:top w:val="none" w:sz="0" w:space="0" w:color="auto"/>
                                            <w:left w:val="none" w:sz="0" w:space="0" w:color="auto"/>
                                            <w:bottom w:val="none" w:sz="0" w:space="0" w:color="auto"/>
                                            <w:right w:val="none" w:sz="0" w:space="0" w:color="auto"/>
                                          </w:divBdr>
                                        </w:div>
                                        <w:div w:id="6182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759576">
                      <w:marLeft w:val="0"/>
                      <w:marRight w:val="0"/>
                      <w:marTop w:val="0"/>
                      <w:marBottom w:val="0"/>
                      <w:divBdr>
                        <w:top w:val="none" w:sz="0" w:space="0" w:color="auto"/>
                        <w:left w:val="none" w:sz="0" w:space="0" w:color="auto"/>
                        <w:bottom w:val="none" w:sz="0" w:space="0" w:color="auto"/>
                        <w:right w:val="none" w:sz="0" w:space="0" w:color="auto"/>
                      </w:divBdr>
                      <w:divsChild>
                        <w:div w:id="167910885">
                          <w:marLeft w:val="0"/>
                          <w:marRight w:val="0"/>
                          <w:marTop w:val="0"/>
                          <w:marBottom w:val="0"/>
                          <w:divBdr>
                            <w:top w:val="none" w:sz="0" w:space="0" w:color="auto"/>
                            <w:left w:val="none" w:sz="0" w:space="0" w:color="auto"/>
                            <w:bottom w:val="none" w:sz="0" w:space="0" w:color="auto"/>
                            <w:right w:val="none" w:sz="0" w:space="0" w:color="auto"/>
                          </w:divBdr>
                          <w:divsChild>
                            <w:div w:id="860171164">
                              <w:marLeft w:val="0"/>
                              <w:marRight w:val="0"/>
                              <w:marTop w:val="0"/>
                              <w:marBottom w:val="0"/>
                              <w:divBdr>
                                <w:top w:val="none" w:sz="0" w:space="0" w:color="auto"/>
                                <w:left w:val="none" w:sz="0" w:space="0" w:color="auto"/>
                                <w:bottom w:val="none" w:sz="0" w:space="0" w:color="auto"/>
                                <w:right w:val="none" w:sz="0" w:space="0" w:color="auto"/>
                              </w:divBdr>
                              <w:divsChild>
                                <w:div w:id="1063215749">
                                  <w:marLeft w:val="0"/>
                                  <w:marRight w:val="0"/>
                                  <w:marTop w:val="0"/>
                                  <w:marBottom w:val="0"/>
                                  <w:divBdr>
                                    <w:top w:val="none" w:sz="0" w:space="0" w:color="auto"/>
                                    <w:left w:val="none" w:sz="0" w:space="0" w:color="auto"/>
                                    <w:bottom w:val="none" w:sz="0" w:space="0" w:color="auto"/>
                                    <w:right w:val="none" w:sz="0" w:space="0" w:color="auto"/>
                                  </w:divBdr>
                                  <w:divsChild>
                                    <w:div w:id="204100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17021">
                      <w:marLeft w:val="0"/>
                      <w:marRight w:val="0"/>
                      <w:marTop w:val="0"/>
                      <w:marBottom w:val="0"/>
                      <w:divBdr>
                        <w:top w:val="none" w:sz="0" w:space="0" w:color="auto"/>
                        <w:left w:val="none" w:sz="0" w:space="0" w:color="auto"/>
                        <w:bottom w:val="none" w:sz="0" w:space="0" w:color="auto"/>
                        <w:right w:val="none" w:sz="0" w:space="0" w:color="auto"/>
                      </w:divBdr>
                      <w:divsChild>
                        <w:div w:id="1796827047">
                          <w:marLeft w:val="0"/>
                          <w:marRight w:val="0"/>
                          <w:marTop w:val="0"/>
                          <w:marBottom w:val="0"/>
                          <w:divBdr>
                            <w:top w:val="none" w:sz="0" w:space="0" w:color="auto"/>
                            <w:left w:val="none" w:sz="0" w:space="0" w:color="auto"/>
                            <w:bottom w:val="none" w:sz="0" w:space="0" w:color="auto"/>
                            <w:right w:val="none" w:sz="0" w:space="0" w:color="auto"/>
                          </w:divBdr>
                          <w:divsChild>
                            <w:div w:id="1919366838">
                              <w:marLeft w:val="0"/>
                              <w:marRight w:val="0"/>
                              <w:marTop w:val="0"/>
                              <w:marBottom w:val="0"/>
                              <w:divBdr>
                                <w:top w:val="none" w:sz="0" w:space="0" w:color="auto"/>
                                <w:left w:val="none" w:sz="0" w:space="0" w:color="auto"/>
                                <w:bottom w:val="none" w:sz="0" w:space="0" w:color="auto"/>
                                <w:right w:val="none" w:sz="0" w:space="0" w:color="auto"/>
                              </w:divBdr>
                              <w:divsChild>
                                <w:div w:id="2010523463">
                                  <w:marLeft w:val="0"/>
                                  <w:marRight w:val="0"/>
                                  <w:marTop w:val="0"/>
                                  <w:marBottom w:val="0"/>
                                  <w:divBdr>
                                    <w:top w:val="none" w:sz="0" w:space="0" w:color="auto"/>
                                    <w:left w:val="none" w:sz="0" w:space="0" w:color="auto"/>
                                    <w:bottom w:val="none" w:sz="0" w:space="0" w:color="auto"/>
                                    <w:right w:val="none" w:sz="0" w:space="0" w:color="auto"/>
                                  </w:divBdr>
                                  <w:divsChild>
                                    <w:div w:id="178272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772159">
                      <w:marLeft w:val="0"/>
                      <w:marRight w:val="0"/>
                      <w:marTop w:val="0"/>
                      <w:marBottom w:val="0"/>
                      <w:divBdr>
                        <w:top w:val="none" w:sz="0" w:space="0" w:color="auto"/>
                        <w:left w:val="none" w:sz="0" w:space="0" w:color="auto"/>
                        <w:bottom w:val="none" w:sz="0" w:space="0" w:color="auto"/>
                        <w:right w:val="none" w:sz="0" w:space="0" w:color="auto"/>
                      </w:divBdr>
                      <w:divsChild>
                        <w:div w:id="2077631042">
                          <w:marLeft w:val="0"/>
                          <w:marRight w:val="0"/>
                          <w:marTop w:val="0"/>
                          <w:marBottom w:val="0"/>
                          <w:divBdr>
                            <w:top w:val="none" w:sz="0" w:space="0" w:color="auto"/>
                            <w:left w:val="none" w:sz="0" w:space="0" w:color="auto"/>
                            <w:bottom w:val="none" w:sz="0" w:space="0" w:color="auto"/>
                            <w:right w:val="none" w:sz="0" w:space="0" w:color="auto"/>
                          </w:divBdr>
                          <w:divsChild>
                            <w:div w:id="1267497472">
                              <w:marLeft w:val="0"/>
                              <w:marRight w:val="0"/>
                              <w:marTop w:val="0"/>
                              <w:marBottom w:val="0"/>
                              <w:divBdr>
                                <w:top w:val="none" w:sz="0" w:space="0" w:color="auto"/>
                                <w:left w:val="none" w:sz="0" w:space="0" w:color="auto"/>
                                <w:bottom w:val="none" w:sz="0" w:space="0" w:color="auto"/>
                                <w:right w:val="none" w:sz="0" w:space="0" w:color="auto"/>
                              </w:divBdr>
                              <w:divsChild>
                                <w:div w:id="2076967701">
                                  <w:marLeft w:val="0"/>
                                  <w:marRight w:val="0"/>
                                  <w:marTop w:val="0"/>
                                  <w:marBottom w:val="0"/>
                                  <w:divBdr>
                                    <w:top w:val="none" w:sz="0" w:space="0" w:color="auto"/>
                                    <w:left w:val="none" w:sz="0" w:space="0" w:color="auto"/>
                                    <w:bottom w:val="none" w:sz="0" w:space="0" w:color="auto"/>
                                    <w:right w:val="none" w:sz="0" w:space="0" w:color="auto"/>
                                  </w:divBdr>
                                  <w:divsChild>
                                    <w:div w:id="17342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043897">
                      <w:marLeft w:val="0"/>
                      <w:marRight w:val="0"/>
                      <w:marTop w:val="0"/>
                      <w:marBottom w:val="0"/>
                      <w:divBdr>
                        <w:top w:val="none" w:sz="0" w:space="0" w:color="auto"/>
                        <w:left w:val="none" w:sz="0" w:space="0" w:color="auto"/>
                        <w:bottom w:val="none" w:sz="0" w:space="0" w:color="auto"/>
                        <w:right w:val="none" w:sz="0" w:space="0" w:color="auto"/>
                      </w:divBdr>
                      <w:divsChild>
                        <w:div w:id="58480700">
                          <w:marLeft w:val="0"/>
                          <w:marRight w:val="0"/>
                          <w:marTop w:val="0"/>
                          <w:marBottom w:val="0"/>
                          <w:divBdr>
                            <w:top w:val="none" w:sz="0" w:space="0" w:color="auto"/>
                            <w:left w:val="none" w:sz="0" w:space="0" w:color="auto"/>
                            <w:bottom w:val="none" w:sz="0" w:space="0" w:color="auto"/>
                            <w:right w:val="none" w:sz="0" w:space="0" w:color="auto"/>
                          </w:divBdr>
                          <w:divsChild>
                            <w:div w:id="395206639">
                              <w:marLeft w:val="0"/>
                              <w:marRight w:val="0"/>
                              <w:marTop w:val="0"/>
                              <w:marBottom w:val="0"/>
                              <w:divBdr>
                                <w:top w:val="none" w:sz="0" w:space="0" w:color="auto"/>
                                <w:left w:val="none" w:sz="0" w:space="0" w:color="auto"/>
                                <w:bottom w:val="none" w:sz="0" w:space="0" w:color="auto"/>
                                <w:right w:val="none" w:sz="0" w:space="0" w:color="auto"/>
                              </w:divBdr>
                              <w:divsChild>
                                <w:div w:id="1601601265">
                                  <w:marLeft w:val="0"/>
                                  <w:marRight w:val="0"/>
                                  <w:marTop w:val="0"/>
                                  <w:marBottom w:val="0"/>
                                  <w:divBdr>
                                    <w:top w:val="none" w:sz="0" w:space="0" w:color="auto"/>
                                    <w:left w:val="none" w:sz="0" w:space="0" w:color="auto"/>
                                    <w:bottom w:val="none" w:sz="0" w:space="0" w:color="auto"/>
                                    <w:right w:val="none" w:sz="0" w:space="0" w:color="auto"/>
                                  </w:divBdr>
                                  <w:divsChild>
                                    <w:div w:id="12931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556776">
                      <w:marLeft w:val="0"/>
                      <w:marRight w:val="0"/>
                      <w:marTop w:val="0"/>
                      <w:marBottom w:val="0"/>
                      <w:divBdr>
                        <w:top w:val="none" w:sz="0" w:space="0" w:color="auto"/>
                        <w:left w:val="none" w:sz="0" w:space="0" w:color="auto"/>
                        <w:bottom w:val="none" w:sz="0" w:space="0" w:color="auto"/>
                        <w:right w:val="none" w:sz="0" w:space="0" w:color="auto"/>
                      </w:divBdr>
                      <w:divsChild>
                        <w:div w:id="1823614718">
                          <w:marLeft w:val="0"/>
                          <w:marRight w:val="0"/>
                          <w:marTop w:val="0"/>
                          <w:marBottom w:val="0"/>
                          <w:divBdr>
                            <w:top w:val="none" w:sz="0" w:space="0" w:color="auto"/>
                            <w:left w:val="none" w:sz="0" w:space="0" w:color="auto"/>
                            <w:bottom w:val="none" w:sz="0" w:space="0" w:color="auto"/>
                            <w:right w:val="none" w:sz="0" w:space="0" w:color="auto"/>
                          </w:divBdr>
                          <w:divsChild>
                            <w:div w:id="1939020374">
                              <w:marLeft w:val="0"/>
                              <w:marRight w:val="0"/>
                              <w:marTop w:val="0"/>
                              <w:marBottom w:val="0"/>
                              <w:divBdr>
                                <w:top w:val="none" w:sz="0" w:space="0" w:color="auto"/>
                                <w:left w:val="none" w:sz="0" w:space="0" w:color="auto"/>
                                <w:bottom w:val="none" w:sz="0" w:space="0" w:color="auto"/>
                                <w:right w:val="none" w:sz="0" w:space="0" w:color="auto"/>
                              </w:divBdr>
                              <w:divsChild>
                                <w:div w:id="1671181405">
                                  <w:marLeft w:val="0"/>
                                  <w:marRight w:val="0"/>
                                  <w:marTop w:val="0"/>
                                  <w:marBottom w:val="0"/>
                                  <w:divBdr>
                                    <w:top w:val="none" w:sz="0" w:space="0" w:color="auto"/>
                                    <w:left w:val="none" w:sz="0" w:space="0" w:color="auto"/>
                                    <w:bottom w:val="none" w:sz="0" w:space="0" w:color="auto"/>
                                    <w:right w:val="none" w:sz="0" w:space="0" w:color="auto"/>
                                  </w:divBdr>
                                  <w:divsChild>
                                    <w:div w:id="1724714855">
                                      <w:marLeft w:val="0"/>
                                      <w:marRight w:val="0"/>
                                      <w:marTop w:val="0"/>
                                      <w:marBottom w:val="0"/>
                                      <w:divBdr>
                                        <w:top w:val="none" w:sz="0" w:space="0" w:color="auto"/>
                                        <w:left w:val="none" w:sz="0" w:space="0" w:color="auto"/>
                                        <w:bottom w:val="none" w:sz="0" w:space="0" w:color="auto"/>
                                        <w:right w:val="none" w:sz="0" w:space="0" w:color="auto"/>
                                      </w:divBdr>
                                      <w:divsChild>
                                        <w:div w:id="1414474738">
                                          <w:marLeft w:val="0"/>
                                          <w:marRight w:val="0"/>
                                          <w:marTop w:val="0"/>
                                          <w:marBottom w:val="0"/>
                                          <w:divBdr>
                                            <w:top w:val="none" w:sz="0" w:space="0" w:color="auto"/>
                                            <w:left w:val="none" w:sz="0" w:space="0" w:color="auto"/>
                                            <w:bottom w:val="none" w:sz="0" w:space="0" w:color="auto"/>
                                            <w:right w:val="none" w:sz="0" w:space="0" w:color="auto"/>
                                          </w:divBdr>
                                          <w:divsChild>
                                            <w:div w:id="152528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420829">
                          <w:marLeft w:val="0"/>
                          <w:marRight w:val="0"/>
                          <w:marTop w:val="0"/>
                          <w:marBottom w:val="0"/>
                          <w:divBdr>
                            <w:top w:val="none" w:sz="0" w:space="0" w:color="auto"/>
                            <w:left w:val="none" w:sz="0" w:space="0" w:color="auto"/>
                            <w:bottom w:val="none" w:sz="0" w:space="0" w:color="auto"/>
                            <w:right w:val="none" w:sz="0" w:space="0" w:color="auto"/>
                          </w:divBdr>
                          <w:divsChild>
                            <w:div w:id="2065520793">
                              <w:marLeft w:val="0"/>
                              <w:marRight w:val="0"/>
                              <w:marTop w:val="0"/>
                              <w:marBottom w:val="0"/>
                              <w:divBdr>
                                <w:top w:val="none" w:sz="0" w:space="0" w:color="auto"/>
                                <w:left w:val="none" w:sz="0" w:space="0" w:color="auto"/>
                                <w:bottom w:val="none" w:sz="0" w:space="0" w:color="auto"/>
                                <w:right w:val="none" w:sz="0" w:space="0" w:color="auto"/>
                              </w:divBdr>
                              <w:divsChild>
                                <w:div w:id="743184509">
                                  <w:marLeft w:val="0"/>
                                  <w:marRight w:val="0"/>
                                  <w:marTop w:val="0"/>
                                  <w:marBottom w:val="0"/>
                                  <w:divBdr>
                                    <w:top w:val="none" w:sz="0" w:space="0" w:color="auto"/>
                                    <w:left w:val="none" w:sz="0" w:space="0" w:color="auto"/>
                                    <w:bottom w:val="none" w:sz="0" w:space="0" w:color="auto"/>
                                    <w:right w:val="none" w:sz="0" w:space="0" w:color="auto"/>
                                  </w:divBdr>
                                  <w:divsChild>
                                    <w:div w:id="1277713549">
                                      <w:marLeft w:val="0"/>
                                      <w:marRight w:val="0"/>
                                      <w:marTop w:val="0"/>
                                      <w:marBottom w:val="0"/>
                                      <w:divBdr>
                                        <w:top w:val="none" w:sz="0" w:space="0" w:color="auto"/>
                                        <w:left w:val="none" w:sz="0" w:space="0" w:color="auto"/>
                                        <w:bottom w:val="none" w:sz="0" w:space="0" w:color="auto"/>
                                        <w:right w:val="none" w:sz="0" w:space="0" w:color="auto"/>
                                      </w:divBdr>
                                      <w:divsChild>
                                        <w:div w:id="973557070">
                                          <w:marLeft w:val="0"/>
                                          <w:marRight w:val="0"/>
                                          <w:marTop w:val="0"/>
                                          <w:marBottom w:val="0"/>
                                          <w:divBdr>
                                            <w:top w:val="none" w:sz="0" w:space="0" w:color="auto"/>
                                            <w:left w:val="none" w:sz="0" w:space="0" w:color="auto"/>
                                            <w:bottom w:val="none" w:sz="0" w:space="0" w:color="auto"/>
                                            <w:right w:val="none" w:sz="0" w:space="0" w:color="auto"/>
                                          </w:divBdr>
                                          <w:divsChild>
                                            <w:div w:id="16695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6955856">
      <w:bodyDiv w:val="1"/>
      <w:marLeft w:val="0"/>
      <w:marRight w:val="0"/>
      <w:marTop w:val="0"/>
      <w:marBottom w:val="0"/>
      <w:divBdr>
        <w:top w:val="none" w:sz="0" w:space="0" w:color="auto"/>
        <w:left w:val="none" w:sz="0" w:space="0" w:color="auto"/>
        <w:bottom w:val="none" w:sz="0" w:space="0" w:color="auto"/>
        <w:right w:val="none" w:sz="0" w:space="0" w:color="auto"/>
      </w:divBdr>
    </w:div>
    <w:div w:id="711228972">
      <w:bodyDiv w:val="1"/>
      <w:marLeft w:val="0"/>
      <w:marRight w:val="0"/>
      <w:marTop w:val="0"/>
      <w:marBottom w:val="0"/>
      <w:divBdr>
        <w:top w:val="none" w:sz="0" w:space="0" w:color="auto"/>
        <w:left w:val="none" w:sz="0" w:space="0" w:color="auto"/>
        <w:bottom w:val="none" w:sz="0" w:space="0" w:color="auto"/>
        <w:right w:val="none" w:sz="0" w:space="0" w:color="auto"/>
      </w:divBdr>
    </w:div>
    <w:div w:id="822965198">
      <w:bodyDiv w:val="1"/>
      <w:marLeft w:val="0"/>
      <w:marRight w:val="0"/>
      <w:marTop w:val="0"/>
      <w:marBottom w:val="0"/>
      <w:divBdr>
        <w:top w:val="none" w:sz="0" w:space="0" w:color="auto"/>
        <w:left w:val="none" w:sz="0" w:space="0" w:color="auto"/>
        <w:bottom w:val="none" w:sz="0" w:space="0" w:color="auto"/>
        <w:right w:val="none" w:sz="0" w:space="0" w:color="auto"/>
      </w:divBdr>
    </w:div>
    <w:div w:id="884871637">
      <w:bodyDiv w:val="1"/>
      <w:marLeft w:val="0"/>
      <w:marRight w:val="0"/>
      <w:marTop w:val="0"/>
      <w:marBottom w:val="0"/>
      <w:divBdr>
        <w:top w:val="none" w:sz="0" w:space="0" w:color="auto"/>
        <w:left w:val="none" w:sz="0" w:space="0" w:color="auto"/>
        <w:bottom w:val="none" w:sz="0" w:space="0" w:color="auto"/>
        <w:right w:val="none" w:sz="0" w:space="0" w:color="auto"/>
      </w:divBdr>
    </w:div>
    <w:div w:id="1029911336">
      <w:bodyDiv w:val="1"/>
      <w:marLeft w:val="0"/>
      <w:marRight w:val="0"/>
      <w:marTop w:val="0"/>
      <w:marBottom w:val="0"/>
      <w:divBdr>
        <w:top w:val="none" w:sz="0" w:space="0" w:color="auto"/>
        <w:left w:val="none" w:sz="0" w:space="0" w:color="auto"/>
        <w:bottom w:val="none" w:sz="0" w:space="0" w:color="auto"/>
        <w:right w:val="none" w:sz="0" w:space="0" w:color="auto"/>
      </w:divBdr>
    </w:div>
    <w:div w:id="1145002635">
      <w:bodyDiv w:val="1"/>
      <w:marLeft w:val="0"/>
      <w:marRight w:val="0"/>
      <w:marTop w:val="0"/>
      <w:marBottom w:val="0"/>
      <w:divBdr>
        <w:top w:val="none" w:sz="0" w:space="0" w:color="auto"/>
        <w:left w:val="none" w:sz="0" w:space="0" w:color="auto"/>
        <w:bottom w:val="none" w:sz="0" w:space="0" w:color="auto"/>
        <w:right w:val="none" w:sz="0" w:space="0" w:color="auto"/>
      </w:divBdr>
    </w:div>
    <w:div w:id="1192648741">
      <w:bodyDiv w:val="1"/>
      <w:marLeft w:val="0"/>
      <w:marRight w:val="0"/>
      <w:marTop w:val="0"/>
      <w:marBottom w:val="0"/>
      <w:divBdr>
        <w:top w:val="none" w:sz="0" w:space="0" w:color="auto"/>
        <w:left w:val="none" w:sz="0" w:space="0" w:color="auto"/>
        <w:bottom w:val="none" w:sz="0" w:space="0" w:color="auto"/>
        <w:right w:val="none" w:sz="0" w:space="0" w:color="auto"/>
      </w:divBdr>
    </w:div>
    <w:div w:id="1312782931">
      <w:bodyDiv w:val="1"/>
      <w:marLeft w:val="0"/>
      <w:marRight w:val="0"/>
      <w:marTop w:val="0"/>
      <w:marBottom w:val="0"/>
      <w:divBdr>
        <w:top w:val="none" w:sz="0" w:space="0" w:color="auto"/>
        <w:left w:val="none" w:sz="0" w:space="0" w:color="auto"/>
        <w:bottom w:val="none" w:sz="0" w:space="0" w:color="auto"/>
        <w:right w:val="none" w:sz="0" w:space="0" w:color="auto"/>
      </w:divBdr>
    </w:div>
    <w:div w:id="1399865661">
      <w:bodyDiv w:val="1"/>
      <w:marLeft w:val="0"/>
      <w:marRight w:val="0"/>
      <w:marTop w:val="0"/>
      <w:marBottom w:val="0"/>
      <w:divBdr>
        <w:top w:val="none" w:sz="0" w:space="0" w:color="auto"/>
        <w:left w:val="none" w:sz="0" w:space="0" w:color="auto"/>
        <w:bottom w:val="none" w:sz="0" w:space="0" w:color="auto"/>
        <w:right w:val="none" w:sz="0" w:space="0" w:color="auto"/>
      </w:divBdr>
      <w:divsChild>
        <w:div w:id="2061204557">
          <w:marLeft w:val="0"/>
          <w:marRight w:val="0"/>
          <w:marTop w:val="0"/>
          <w:marBottom w:val="0"/>
          <w:divBdr>
            <w:top w:val="none" w:sz="0" w:space="0" w:color="auto"/>
            <w:left w:val="none" w:sz="0" w:space="0" w:color="auto"/>
            <w:bottom w:val="none" w:sz="0" w:space="0" w:color="auto"/>
            <w:right w:val="none" w:sz="0" w:space="0" w:color="auto"/>
          </w:divBdr>
        </w:div>
      </w:divsChild>
    </w:div>
    <w:div w:id="1481581314">
      <w:bodyDiv w:val="1"/>
      <w:marLeft w:val="0"/>
      <w:marRight w:val="0"/>
      <w:marTop w:val="0"/>
      <w:marBottom w:val="0"/>
      <w:divBdr>
        <w:top w:val="none" w:sz="0" w:space="0" w:color="auto"/>
        <w:left w:val="none" w:sz="0" w:space="0" w:color="auto"/>
        <w:bottom w:val="none" w:sz="0" w:space="0" w:color="auto"/>
        <w:right w:val="none" w:sz="0" w:space="0" w:color="auto"/>
      </w:divBdr>
    </w:div>
    <w:div w:id="1684280168">
      <w:bodyDiv w:val="1"/>
      <w:marLeft w:val="0"/>
      <w:marRight w:val="0"/>
      <w:marTop w:val="0"/>
      <w:marBottom w:val="0"/>
      <w:divBdr>
        <w:top w:val="none" w:sz="0" w:space="0" w:color="auto"/>
        <w:left w:val="none" w:sz="0" w:space="0" w:color="auto"/>
        <w:bottom w:val="none" w:sz="0" w:space="0" w:color="auto"/>
        <w:right w:val="none" w:sz="0" w:space="0" w:color="auto"/>
      </w:divBdr>
    </w:div>
    <w:div w:id="211455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1324</Words>
  <Characters>7547</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hrypalovlada@gmail.com</dc:creator>
  <cp:keywords/>
  <dc:description/>
  <cp:lastModifiedBy>Алена</cp:lastModifiedBy>
  <cp:revision>12</cp:revision>
  <dcterms:created xsi:type="dcterms:W3CDTF">2026-02-20T20:53:00Z</dcterms:created>
  <dcterms:modified xsi:type="dcterms:W3CDTF">2026-04-14T12:37:00Z</dcterms:modified>
</cp:coreProperties>
</file>