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drawings/drawing3.xml" ContentType="application/vnd.openxmlformats-officedocument.drawingml.chartshapes+xml"/>
  <Override PartName="/word/charts/chart5.xml" ContentType="application/vnd.openxmlformats-officedocument.drawingml.chart+xml"/>
  <Override PartName="/word/drawings/drawing4.xml" ContentType="application/vnd.openxmlformats-officedocument.drawingml.chartshapes+xml"/>
  <Override PartName="/word/charts/chart6.xml" ContentType="application/vnd.openxmlformats-officedocument.drawingml.chart+xml"/>
  <Override PartName="/word/drawings/drawing5.xml" ContentType="application/vnd.openxmlformats-officedocument.drawingml.chartshapes+xml"/>
  <Override PartName="/word/charts/chart7.xml" ContentType="application/vnd.openxmlformats-officedocument.drawingml.chart+xml"/>
  <Override PartName="/word/drawings/drawing6.xml" ContentType="application/vnd.openxmlformats-officedocument.drawingml.chartshapes+xml"/>
  <Override PartName="/word/charts/chart8.xml" ContentType="application/vnd.openxmlformats-officedocument.drawingml.chart+xml"/>
  <Override PartName="/word/drawings/drawing7.xml" ContentType="application/vnd.openxmlformats-officedocument.drawingml.chartshap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D9A9F" w14:textId="77777777" w:rsidR="00FF4612" w:rsidRPr="00F94132" w:rsidRDefault="00FF4612" w:rsidP="00FF4612">
      <w:pPr>
        <w:widowControl w:val="0"/>
        <w:tabs>
          <w:tab w:val="left" w:pos="1276"/>
        </w:tabs>
        <w:jc w:val="center"/>
        <w:rPr>
          <w:sz w:val="28"/>
          <w:szCs w:val="28"/>
          <w:lang w:val="uk-UA"/>
        </w:rPr>
      </w:pPr>
      <w:bookmarkStart w:id="0" w:name="_Hlk147824841"/>
      <w:bookmarkStart w:id="1" w:name="_Hlk187009211"/>
      <w:r w:rsidRPr="00F94132">
        <w:rPr>
          <w:sz w:val="28"/>
          <w:szCs w:val="28"/>
          <w:lang w:val="uk-UA"/>
        </w:rPr>
        <w:t>ПОЛТАВСЬКИЙ УНІВЕРСИТЕТ ЕКОНОМІКИ І ТОРГІВЛІ</w:t>
      </w:r>
    </w:p>
    <w:p w14:paraId="7831AD29" w14:textId="77777777" w:rsidR="00FF4612" w:rsidRPr="00F94132" w:rsidRDefault="00FF4612" w:rsidP="00FF4612">
      <w:pPr>
        <w:widowControl w:val="0"/>
        <w:jc w:val="center"/>
        <w:rPr>
          <w:sz w:val="28"/>
          <w:szCs w:val="28"/>
          <w:lang w:val="uk-UA"/>
        </w:rPr>
      </w:pPr>
      <w:r w:rsidRPr="00F94132">
        <w:rPr>
          <w:sz w:val="28"/>
          <w:szCs w:val="28"/>
          <w:lang w:val="uk-UA"/>
        </w:rPr>
        <w:t xml:space="preserve">Навчально-науковий інститут денної освіти </w:t>
      </w:r>
    </w:p>
    <w:p w14:paraId="24CCF136" w14:textId="77777777" w:rsidR="00FF4612" w:rsidRPr="00F94132" w:rsidRDefault="00FF4612" w:rsidP="00FF4612">
      <w:pPr>
        <w:widowControl w:val="0"/>
        <w:jc w:val="center"/>
        <w:rPr>
          <w:sz w:val="28"/>
          <w:szCs w:val="28"/>
          <w:lang w:val="uk-UA"/>
        </w:rPr>
      </w:pPr>
      <w:r w:rsidRPr="00F94132">
        <w:rPr>
          <w:sz w:val="28"/>
          <w:szCs w:val="28"/>
          <w:lang w:val="uk-UA"/>
        </w:rPr>
        <w:t>Форма навчання денна</w:t>
      </w:r>
    </w:p>
    <w:p w14:paraId="654E6D12" w14:textId="77777777" w:rsidR="00FF4612" w:rsidRPr="00F94132" w:rsidRDefault="00FF4612" w:rsidP="00FF4612">
      <w:pPr>
        <w:widowControl w:val="0"/>
        <w:jc w:val="center"/>
        <w:rPr>
          <w:sz w:val="28"/>
          <w:szCs w:val="28"/>
          <w:lang w:val="uk-UA"/>
        </w:rPr>
      </w:pPr>
      <w:r w:rsidRPr="00F94132">
        <w:rPr>
          <w:sz w:val="28"/>
          <w:szCs w:val="28"/>
          <w:lang w:val="uk-UA"/>
        </w:rPr>
        <w:t>Кафедра фінансів та банківської справи</w:t>
      </w:r>
    </w:p>
    <w:p w14:paraId="0CBB3E2F" w14:textId="77777777" w:rsidR="00FF4612" w:rsidRPr="00F94132" w:rsidRDefault="00FF4612" w:rsidP="00FF4612">
      <w:pPr>
        <w:widowControl w:val="0"/>
        <w:tabs>
          <w:tab w:val="left" w:pos="1276"/>
        </w:tabs>
        <w:ind w:firstLine="567"/>
        <w:jc w:val="center"/>
        <w:rPr>
          <w:sz w:val="28"/>
          <w:szCs w:val="28"/>
          <w:lang w:val="uk-UA"/>
        </w:rPr>
      </w:pPr>
    </w:p>
    <w:p w14:paraId="064D411B" w14:textId="77777777" w:rsidR="00FF4612" w:rsidRPr="00F94132" w:rsidRDefault="00FF4612" w:rsidP="00FF4612">
      <w:pPr>
        <w:widowControl w:val="0"/>
        <w:tabs>
          <w:tab w:val="left" w:pos="1276"/>
        </w:tabs>
        <w:ind w:firstLine="567"/>
        <w:jc w:val="both"/>
        <w:rPr>
          <w:sz w:val="28"/>
          <w:szCs w:val="28"/>
          <w:lang w:val="uk-UA"/>
        </w:rPr>
      </w:pPr>
    </w:p>
    <w:p w14:paraId="5CC76CD8" w14:textId="77777777" w:rsidR="00FF4612" w:rsidRPr="00F94132" w:rsidRDefault="00FF4612" w:rsidP="00FF4612">
      <w:pPr>
        <w:widowControl w:val="0"/>
        <w:tabs>
          <w:tab w:val="left" w:pos="1276"/>
        </w:tabs>
        <w:ind w:firstLine="3686"/>
        <w:rPr>
          <w:b/>
          <w:bCs/>
          <w:sz w:val="28"/>
          <w:szCs w:val="28"/>
          <w:lang w:val="uk-UA"/>
        </w:rPr>
      </w:pPr>
      <w:r w:rsidRPr="00F94132">
        <w:rPr>
          <w:sz w:val="28"/>
          <w:szCs w:val="28"/>
          <w:lang w:val="uk-UA"/>
        </w:rPr>
        <w:t xml:space="preserve">         </w:t>
      </w:r>
      <w:r w:rsidRPr="00F94132">
        <w:rPr>
          <w:b/>
          <w:bCs/>
          <w:sz w:val="28"/>
          <w:szCs w:val="28"/>
          <w:lang w:val="uk-UA"/>
        </w:rPr>
        <w:t>Допускається до захисту</w:t>
      </w:r>
    </w:p>
    <w:p w14:paraId="69A7719C" w14:textId="77777777" w:rsidR="00FF4612" w:rsidRPr="00F94132" w:rsidRDefault="00FF4612" w:rsidP="00FF4612">
      <w:pPr>
        <w:widowControl w:val="0"/>
        <w:tabs>
          <w:tab w:val="left" w:pos="1276"/>
        </w:tabs>
        <w:rPr>
          <w:sz w:val="28"/>
          <w:szCs w:val="28"/>
          <w:lang w:val="uk-UA"/>
        </w:rPr>
      </w:pPr>
      <w:r w:rsidRPr="00F94132">
        <w:rPr>
          <w:sz w:val="28"/>
          <w:szCs w:val="28"/>
          <w:lang w:val="uk-UA"/>
        </w:rPr>
        <w:t xml:space="preserve">                                                              Завідувач кафедри _____О. ЯРІШ</w:t>
      </w:r>
    </w:p>
    <w:p w14:paraId="57BE5107" w14:textId="77777777" w:rsidR="00FF4612" w:rsidRPr="00F94132" w:rsidRDefault="00FF4612" w:rsidP="00FF4612">
      <w:pPr>
        <w:widowControl w:val="0"/>
        <w:tabs>
          <w:tab w:val="left" w:pos="1276"/>
        </w:tabs>
        <w:rPr>
          <w:sz w:val="28"/>
          <w:szCs w:val="28"/>
          <w:lang w:val="uk-UA"/>
        </w:rPr>
      </w:pPr>
      <w:r w:rsidRPr="00F94132">
        <w:rPr>
          <w:sz w:val="28"/>
          <w:szCs w:val="28"/>
          <w:lang w:val="uk-UA"/>
        </w:rPr>
        <w:t xml:space="preserve">                                                               «</w:t>
      </w:r>
      <w:r w:rsidRPr="00F94132">
        <w:rPr>
          <w:sz w:val="28"/>
          <w:szCs w:val="28"/>
          <w:u w:val="single"/>
          <w:lang w:val="uk-UA"/>
        </w:rPr>
        <w:t>___</w:t>
      </w:r>
      <w:r w:rsidRPr="00F94132">
        <w:rPr>
          <w:sz w:val="28"/>
          <w:szCs w:val="28"/>
          <w:lang w:val="uk-UA"/>
        </w:rPr>
        <w:t>» __</w:t>
      </w:r>
      <w:r w:rsidRPr="00F94132">
        <w:rPr>
          <w:sz w:val="28"/>
          <w:szCs w:val="28"/>
          <w:u w:val="single"/>
          <w:lang w:val="uk-UA"/>
        </w:rPr>
        <w:t>___________________</w:t>
      </w:r>
      <w:r w:rsidRPr="00F94132">
        <w:rPr>
          <w:sz w:val="28"/>
          <w:szCs w:val="28"/>
          <w:lang w:val="uk-UA"/>
        </w:rPr>
        <w:t>2025 р.</w:t>
      </w:r>
    </w:p>
    <w:p w14:paraId="3B374DD7" w14:textId="77777777" w:rsidR="00FF4612" w:rsidRPr="00F94132" w:rsidRDefault="00FF4612" w:rsidP="00FF4612">
      <w:pPr>
        <w:widowControl w:val="0"/>
        <w:tabs>
          <w:tab w:val="left" w:pos="1276"/>
        </w:tabs>
        <w:spacing w:line="360" w:lineRule="auto"/>
        <w:ind w:firstLine="567"/>
        <w:jc w:val="both"/>
        <w:rPr>
          <w:sz w:val="28"/>
          <w:szCs w:val="28"/>
          <w:lang w:val="uk-UA"/>
        </w:rPr>
      </w:pPr>
    </w:p>
    <w:p w14:paraId="53B1F1D8" w14:textId="77777777" w:rsidR="00FF4612" w:rsidRPr="00F94132" w:rsidRDefault="00FF4612" w:rsidP="00FF4612">
      <w:pPr>
        <w:widowControl w:val="0"/>
        <w:tabs>
          <w:tab w:val="left" w:pos="1276"/>
        </w:tabs>
        <w:spacing w:line="360" w:lineRule="auto"/>
        <w:ind w:firstLine="567"/>
        <w:jc w:val="both"/>
        <w:rPr>
          <w:sz w:val="28"/>
          <w:szCs w:val="28"/>
          <w:lang w:val="uk-UA"/>
        </w:rPr>
      </w:pPr>
    </w:p>
    <w:p w14:paraId="6C97C2E8" w14:textId="77777777" w:rsidR="00FF4612" w:rsidRPr="00F94132" w:rsidRDefault="00FF4612" w:rsidP="00FF4612">
      <w:pPr>
        <w:widowControl w:val="0"/>
        <w:tabs>
          <w:tab w:val="left" w:pos="1276"/>
        </w:tabs>
        <w:spacing w:line="360" w:lineRule="auto"/>
        <w:jc w:val="center"/>
        <w:rPr>
          <w:sz w:val="28"/>
          <w:szCs w:val="28"/>
          <w:lang w:val="uk-UA"/>
        </w:rPr>
      </w:pPr>
    </w:p>
    <w:p w14:paraId="151D3D83" w14:textId="77777777" w:rsidR="00FF4612" w:rsidRPr="00F94132" w:rsidRDefault="00FF4612" w:rsidP="00FF4612">
      <w:pPr>
        <w:widowControl w:val="0"/>
        <w:tabs>
          <w:tab w:val="left" w:pos="1276"/>
        </w:tabs>
        <w:jc w:val="center"/>
        <w:rPr>
          <w:b/>
          <w:bCs/>
          <w:sz w:val="28"/>
          <w:szCs w:val="28"/>
          <w:lang w:val="uk-UA"/>
        </w:rPr>
      </w:pPr>
      <w:r w:rsidRPr="00F94132">
        <w:rPr>
          <w:b/>
          <w:bCs/>
          <w:sz w:val="28"/>
          <w:szCs w:val="28"/>
          <w:lang w:val="uk-UA"/>
        </w:rPr>
        <w:t>КВАЛІФІКАЦІЙНА РОБОТА</w:t>
      </w:r>
    </w:p>
    <w:p w14:paraId="1DCD8E8D" w14:textId="77777777" w:rsidR="00FF4612" w:rsidRPr="00F94132" w:rsidRDefault="00FF4612" w:rsidP="00FF4612">
      <w:pPr>
        <w:widowControl w:val="0"/>
        <w:tabs>
          <w:tab w:val="left" w:pos="1276"/>
        </w:tabs>
        <w:jc w:val="center"/>
        <w:rPr>
          <w:sz w:val="28"/>
          <w:szCs w:val="28"/>
          <w:lang w:val="uk-UA"/>
        </w:rPr>
      </w:pPr>
    </w:p>
    <w:p w14:paraId="71E28765" w14:textId="77777777" w:rsidR="00FF4612" w:rsidRPr="00F94132" w:rsidRDefault="00FF4612" w:rsidP="00FF4612">
      <w:pPr>
        <w:pStyle w:val="a6"/>
        <w:spacing w:before="0" w:beforeAutospacing="0" w:after="0" w:afterAutospacing="0"/>
        <w:jc w:val="both"/>
        <w:rPr>
          <w:iCs/>
          <w:sz w:val="28"/>
          <w:szCs w:val="28"/>
          <w:lang w:val="uk-UA"/>
        </w:rPr>
      </w:pPr>
      <w:r w:rsidRPr="00F94132">
        <w:rPr>
          <w:b/>
          <w:bCs/>
          <w:i/>
          <w:sz w:val="28"/>
          <w:szCs w:val="28"/>
          <w:lang w:val="uk-UA"/>
        </w:rPr>
        <w:t>на тему:</w:t>
      </w:r>
      <w:r w:rsidRPr="00F94132">
        <w:rPr>
          <w:i/>
          <w:sz w:val="28"/>
          <w:szCs w:val="28"/>
          <w:lang w:val="uk-UA"/>
        </w:rPr>
        <w:t xml:space="preserve"> </w:t>
      </w:r>
      <w:r w:rsidRPr="00F94132">
        <w:rPr>
          <w:iCs/>
          <w:sz w:val="28"/>
          <w:szCs w:val="28"/>
          <w:lang w:val="uk-UA"/>
        </w:rPr>
        <w:t>«</w:t>
      </w:r>
      <w:bookmarkStart w:id="2" w:name="_Hlk217767074"/>
      <w:bookmarkStart w:id="3" w:name="_Hlk218979641"/>
      <w:r w:rsidRPr="00F94132">
        <w:rPr>
          <w:sz w:val="28"/>
          <w:szCs w:val="28"/>
          <w:lang w:val="uk-UA"/>
        </w:rPr>
        <w:t>УПРАВЛІННЯ ЛІКВІДНІСТЮ І ПРИБУТКОВІСТЮ ПІДПРИЄМСТВА ЯК ІНСТРУМЕНТ ДОСЯГНЕННЯ ФІНАНСОВОЇ РІВНОВАГИ В УМОВАХ НЕСТАБІЛЬНОЇ ЕКОНОМІКИ</w:t>
      </w:r>
      <w:r w:rsidRPr="00F94132">
        <w:rPr>
          <w:iCs/>
          <w:sz w:val="28"/>
          <w:szCs w:val="28"/>
          <w:lang w:val="uk-UA"/>
        </w:rPr>
        <w:t>»</w:t>
      </w:r>
    </w:p>
    <w:p w14:paraId="1A71152C" w14:textId="77777777" w:rsidR="00FF4612" w:rsidRPr="00F94132" w:rsidRDefault="00FF4612" w:rsidP="00FF4612">
      <w:pPr>
        <w:pStyle w:val="26"/>
        <w:widowControl w:val="0"/>
        <w:spacing w:after="0" w:line="240" w:lineRule="auto"/>
        <w:jc w:val="both"/>
        <w:rPr>
          <w:i/>
          <w:sz w:val="28"/>
          <w:szCs w:val="28"/>
          <w:lang w:val="uk-UA"/>
        </w:rPr>
      </w:pPr>
      <w:r w:rsidRPr="00F94132">
        <w:rPr>
          <w:iCs/>
          <w:sz w:val="28"/>
          <w:szCs w:val="28"/>
          <w:lang w:val="uk-UA"/>
        </w:rPr>
        <w:t xml:space="preserve">(за матеріалами </w:t>
      </w:r>
      <w:r w:rsidRPr="00F94132">
        <w:rPr>
          <w:bCs/>
          <w:sz w:val="28"/>
          <w:szCs w:val="28"/>
          <w:lang w:val="uk-UA"/>
        </w:rPr>
        <w:t>ТОВ</w:t>
      </w:r>
      <w:r w:rsidRPr="00F94132">
        <w:rPr>
          <w:sz w:val="28"/>
          <w:szCs w:val="28"/>
          <w:lang w:val="uk-UA"/>
        </w:rPr>
        <w:t xml:space="preserve"> «АЛЬЦЕСТ»</w:t>
      </w:r>
      <w:r w:rsidRPr="00F94132">
        <w:rPr>
          <w:iCs/>
          <w:sz w:val="28"/>
          <w:szCs w:val="28"/>
          <w:lang w:val="uk-UA"/>
        </w:rPr>
        <w:t xml:space="preserve"> )</w:t>
      </w:r>
    </w:p>
    <w:bookmarkEnd w:id="2"/>
    <w:p w14:paraId="7F45E69D" w14:textId="77777777" w:rsidR="00FF4612" w:rsidRPr="00F94132" w:rsidRDefault="00FF4612" w:rsidP="00FF4612">
      <w:pPr>
        <w:widowControl w:val="0"/>
        <w:tabs>
          <w:tab w:val="left" w:pos="1276"/>
        </w:tabs>
        <w:ind w:left="2160" w:hanging="2160"/>
        <w:rPr>
          <w:i/>
          <w:sz w:val="28"/>
          <w:szCs w:val="28"/>
          <w:lang w:val="uk-UA"/>
        </w:rPr>
      </w:pPr>
    </w:p>
    <w:bookmarkEnd w:id="3"/>
    <w:p w14:paraId="37AD06A1" w14:textId="77777777" w:rsidR="00FF4612" w:rsidRPr="00F94132" w:rsidRDefault="00FF4612" w:rsidP="00FF4612">
      <w:pPr>
        <w:widowControl w:val="0"/>
        <w:tabs>
          <w:tab w:val="left" w:pos="1276"/>
        </w:tabs>
        <w:spacing w:line="360" w:lineRule="auto"/>
        <w:ind w:left="2160" w:hanging="2160"/>
        <w:rPr>
          <w:i/>
          <w:sz w:val="28"/>
          <w:szCs w:val="28"/>
          <w:lang w:val="uk-UA"/>
        </w:rPr>
      </w:pPr>
    </w:p>
    <w:p w14:paraId="03E4100E" w14:textId="77777777" w:rsidR="00FF4612" w:rsidRPr="00F94132" w:rsidRDefault="00FF4612" w:rsidP="00FF4612">
      <w:pPr>
        <w:widowControl w:val="0"/>
        <w:tabs>
          <w:tab w:val="left" w:pos="1276"/>
        </w:tabs>
        <w:spacing w:line="360" w:lineRule="auto"/>
        <w:ind w:left="2160" w:hanging="2160"/>
        <w:rPr>
          <w:i/>
          <w:sz w:val="28"/>
          <w:szCs w:val="28"/>
          <w:lang w:val="uk-UA"/>
        </w:rPr>
      </w:pPr>
    </w:p>
    <w:p w14:paraId="5F489A16" w14:textId="77777777" w:rsidR="00FF4612" w:rsidRPr="00F94132" w:rsidRDefault="00FF4612" w:rsidP="00FF4612">
      <w:pPr>
        <w:widowControl w:val="0"/>
        <w:shd w:val="clear" w:color="auto" w:fill="FFFFFF"/>
        <w:jc w:val="both"/>
        <w:rPr>
          <w:i/>
          <w:iCs/>
          <w:sz w:val="28"/>
          <w:szCs w:val="28"/>
          <w:lang w:val="uk-UA"/>
        </w:rPr>
      </w:pPr>
      <w:r w:rsidRPr="00F94132">
        <w:rPr>
          <w:b/>
          <w:bCs/>
          <w:i/>
          <w:iCs/>
          <w:sz w:val="28"/>
          <w:szCs w:val="28"/>
          <w:lang w:val="uk-UA"/>
        </w:rPr>
        <w:t>зі спеціальності</w:t>
      </w:r>
      <w:r w:rsidRPr="00F94132">
        <w:rPr>
          <w:i/>
          <w:iCs/>
          <w:sz w:val="28"/>
          <w:szCs w:val="28"/>
          <w:lang w:val="uk-UA"/>
        </w:rPr>
        <w:t xml:space="preserve"> </w:t>
      </w:r>
      <w:r w:rsidRPr="00F94132">
        <w:rPr>
          <w:sz w:val="28"/>
          <w:szCs w:val="28"/>
          <w:lang w:val="uk-UA"/>
        </w:rPr>
        <w:t>072 Фінанси, банківська справа, страхування та фондовий ринок</w:t>
      </w:r>
      <w:r w:rsidRPr="00F94132">
        <w:rPr>
          <w:i/>
          <w:iCs/>
          <w:sz w:val="28"/>
          <w:szCs w:val="28"/>
          <w:lang w:val="uk-UA"/>
        </w:rPr>
        <w:t xml:space="preserve"> </w:t>
      </w:r>
    </w:p>
    <w:p w14:paraId="7F4C3640" w14:textId="77777777" w:rsidR="00FF4612" w:rsidRPr="00F94132" w:rsidRDefault="00FF4612" w:rsidP="00FF4612">
      <w:pPr>
        <w:widowControl w:val="0"/>
        <w:shd w:val="clear" w:color="auto" w:fill="FFFFFF"/>
        <w:jc w:val="both"/>
        <w:rPr>
          <w:i/>
          <w:iCs/>
          <w:sz w:val="28"/>
          <w:szCs w:val="28"/>
          <w:lang w:val="uk-UA"/>
        </w:rPr>
      </w:pPr>
      <w:r w:rsidRPr="00F94132">
        <w:rPr>
          <w:b/>
          <w:bCs/>
          <w:i/>
          <w:iCs/>
          <w:sz w:val="28"/>
          <w:szCs w:val="28"/>
          <w:lang w:val="uk-UA"/>
        </w:rPr>
        <w:t>освітня програма</w:t>
      </w:r>
      <w:r w:rsidRPr="00F94132">
        <w:rPr>
          <w:i/>
          <w:iCs/>
          <w:sz w:val="28"/>
          <w:szCs w:val="28"/>
          <w:lang w:val="uk-UA"/>
        </w:rPr>
        <w:t xml:space="preserve"> </w:t>
      </w:r>
      <w:r w:rsidRPr="00F94132">
        <w:rPr>
          <w:sz w:val="28"/>
          <w:szCs w:val="28"/>
          <w:lang w:val="uk-UA"/>
        </w:rPr>
        <w:t>«Фінанси і кредит»</w:t>
      </w:r>
      <w:r w:rsidRPr="00F94132">
        <w:rPr>
          <w:i/>
          <w:iCs/>
          <w:sz w:val="28"/>
          <w:szCs w:val="28"/>
          <w:lang w:val="uk-UA"/>
        </w:rPr>
        <w:t xml:space="preserve"> </w:t>
      </w:r>
    </w:p>
    <w:p w14:paraId="29CA238C" w14:textId="77777777" w:rsidR="00FF4612" w:rsidRPr="00F94132" w:rsidRDefault="00FF4612" w:rsidP="00FF4612">
      <w:pPr>
        <w:widowControl w:val="0"/>
        <w:tabs>
          <w:tab w:val="left" w:pos="1276"/>
        </w:tabs>
        <w:rPr>
          <w:sz w:val="28"/>
          <w:szCs w:val="28"/>
          <w:lang w:val="uk-UA"/>
        </w:rPr>
      </w:pPr>
    </w:p>
    <w:p w14:paraId="4AC273B9" w14:textId="77777777" w:rsidR="00FF4612" w:rsidRPr="00F94132" w:rsidRDefault="00FF4612" w:rsidP="00FF4612">
      <w:pPr>
        <w:widowControl w:val="0"/>
        <w:tabs>
          <w:tab w:val="left" w:pos="1276"/>
        </w:tabs>
        <w:spacing w:line="360" w:lineRule="auto"/>
        <w:rPr>
          <w:sz w:val="28"/>
          <w:szCs w:val="28"/>
          <w:lang w:val="uk-UA"/>
        </w:rPr>
      </w:pPr>
      <w:r w:rsidRPr="00F94132">
        <w:rPr>
          <w:b/>
          <w:bCs/>
          <w:i/>
          <w:iCs/>
          <w:sz w:val="28"/>
          <w:szCs w:val="28"/>
          <w:lang w:val="uk-UA"/>
        </w:rPr>
        <w:t>освітній рівень</w:t>
      </w:r>
      <w:r w:rsidRPr="00F94132">
        <w:rPr>
          <w:sz w:val="28"/>
          <w:szCs w:val="28"/>
          <w:lang w:val="uk-UA"/>
        </w:rPr>
        <w:t xml:space="preserve"> магістр</w:t>
      </w:r>
    </w:p>
    <w:p w14:paraId="20DE4D16" w14:textId="77777777" w:rsidR="00FF4612" w:rsidRPr="00F94132" w:rsidRDefault="00FF4612" w:rsidP="00FF4612">
      <w:pPr>
        <w:widowControl w:val="0"/>
        <w:tabs>
          <w:tab w:val="left" w:pos="1276"/>
        </w:tabs>
        <w:spacing w:line="360" w:lineRule="auto"/>
        <w:rPr>
          <w:sz w:val="28"/>
          <w:szCs w:val="28"/>
          <w:lang w:val="uk-UA"/>
        </w:rPr>
      </w:pPr>
    </w:p>
    <w:p w14:paraId="0B400668" w14:textId="77777777" w:rsidR="00FF4612" w:rsidRPr="00F94132" w:rsidRDefault="00FF4612" w:rsidP="00FF4612">
      <w:pPr>
        <w:pBdr>
          <w:top w:val="nil"/>
          <w:left w:val="nil"/>
          <w:bottom w:val="nil"/>
          <w:right w:val="nil"/>
          <w:between w:val="nil"/>
        </w:pBdr>
        <w:tabs>
          <w:tab w:val="left" w:pos="195"/>
          <w:tab w:val="left" w:pos="426"/>
        </w:tabs>
        <w:ind w:hanging="2"/>
        <w:rPr>
          <w:sz w:val="28"/>
          <w:szCs w:val="28"/>
          <w:lang w:val="uk-UA"/>
        </w:rPr>
      </w:pPr>
      <w:r w:rsidRPr="00F94132">
        <w:rPr>
          <w:b/>
          <w:bCs/>
          <w:sz w:val="28"/>
          <w:szCs w:val="28"/>
          <w:lang w:val="uk-UA"/>
        </w:rPr>
        <w:t>Виконавець роботи</w:t>
      </w:r>
      <w:r w:rsidRPr="00F94132">
        <w:rPr>
          <w:sz w:val="28"/>
          <w:szCs w:val="28"/>
          <w:lang w:val="uk-UA"/>
        </w:rPr>
        <w:t xml:space="preserve">        Павленко Владислав Юрійович</w:t>
      </w:r>
    </w:p>
    <w:p w14:paraId="32428D36" w14:textId="77777777" w:rsidR="00FF4612" w:rsidRPr="00F94132" w:rsidRDefault="00FF4612" w:rsidP="00FF4612">
      <w:pPr>
        <w:rPr>
          <w:sz w:val="28"/>
          <w:szCs w:val="28"/>
          <w:lang w:val="uk-UA"/>
        </w:rPr>
      </w:pPr>
      <w:r w:rsidRPr="00F94132">
        <w:rPr>
          <w:sz w:val="28"/>
          <w:szCs w:val="28"/>
          <w:lang w:val="uk-UA"/>
        </w:rPr>
        <w:t xml:space="preserve">                                          ____________________________</w:t>
      </w:r>
    </w:p>
    <w:p w14:paraId="3E302AC2" w14:textId="77777777" w:rsidR="00FF4612" w:rsidRPr="00F94132" w:rsidRDefault="00FF4612" w:rsidP="00FF4612">
      <w:pPr>
        <w:widowControl w:val="0"/>
        <w:tabs>
          <w:tab w:val="left" w:pos="1276"/>
          <w:tab w:val="left" w:pos="4065"/>
        </w:tabs>
        <w:rPr>
          <w:sz w:val="28"/>
          <w:szCs w:val="28"/>
          <w:lang w:val="uk-UA"/>
        </w:rPr>
      </w:pPr>
      <w:r w:rsidRPr="00F94132">
        <w:rPr>
          <w:noProof/>
          <w:sz w:val="28"/>
          <w:szCs w:val="28"/>
          <w:lang w:val="uk-UA"/>
        </w:rPr>
        <mc:AlternateContent>
          <mc:Choice Requires="wps">
            <w:drawing>
              <wp:anchor distT="0" distB="0" distL="114300" distR="114300" simplePos="0" relativeHeight="251669504" behindDoc="1" locked="0" layoutInCell="1" allowOverlap="1" wp14:anchorId="2B33F5F3" wp14:editId="036F3071">
                <wp:simplePos x="0" y="0"/>
                <wp:positionH relativeFrom="column">
                  <wp:posOffset>2514600</wp:posOffset>
                </wp:positionH>
                <wp:positionV relativeFrom="paragraph">
                  <wp:posOffset>100330</wp:posOffset>
                </wp:positionV>
                <wp:extent cx="990600" cy="177800"/>
                <wp:effectExtent l="0" t="0" r="0" b="0"/>
                <wp:wrapNone/>
                <wp:docPr id="388" name="Поле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C94D86" w14:textId="77777777" w:rsidR="00FF4612" w:rsidRPr="00DA0D1A" w:rsidRDefault="00FF4612" w:rsidP="00FF4612">
                            <w:r w:rsidRPr="00DA0D1A">
                              <w:t>(</w:t>
                            </w:r>
                            <w:proofErr w:type="spellStart"/>
                            <w:r w:rsidRPr="00DA0D1A">
                              <w:t>підпис</w:t>
                            </w:r>
                            <w:proofErr w:type="spellEnd"/>
                            <w:r w:rsidRPr="00DA0D1A">
                              <w:t>, дата)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F5F3" id="_x0000_t202" coordsize="21600,21600" o:spt="202" path="m,l,21600r21600,l21600,xe">
                <v:stroke joinstyle="miter"/>
                <v:path gradientshapeok="t" o:connecttype="rect"/>
              </v:shapetype>
              <v:shape id="Поле 388" o:spid="_x0000_s1026" type="#_x0000_t202" style="position:absolute;margin-left:198pt;margin-top:7.9pt;width:78pt;height:1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" stroked="f">
                <v:textbox inset=".5mm,0,.5mm,0">
                  <w:txbxContent>
                    <w:p w14:paraId="75C94D86" w14:textId="77777777" w:rsidR="00FF4612" w:rsidRPr="00DA0D1A" w:rsidRDefault="00FF4612" w:rsidP="00FF4612">
                      <w:r w:rsidRPr="00DA0D1A">
                        <w:t>(</w:t>
                      </w:r>
                      <w:proofErr w:type="spellStart"/>
                      <w:r w:rsidRPr="00DA0D1A">
                        <w:t>підпис</w:t>
                      </w:r>
                      <w:proofErr w:type="spellEnd"/>
                      <w:r w:rsidRPr="00DA0D1A">
                        <w:t>, дата)</w:t>
                      </w:r>
                    </w:p>
                  </w:txbxContent>
                </v:textbox>
              </v:shape>
            </w:pict>
          </mc:Fallback>
        </mc:AlternateContent>
      </w:r>
      <w:r w:rsidRPr="00F94132">
        <w:rPr>
          <w:sz w:val="28"/>
          <w:szCs w:val="28"/>
          <w:lang w:val="uk-UA"/>
        </w:rPr>
        <w:tab/>
      </w:r>
      <w:r w:rsidRPr="00F94132">
        <w:rPr>
          <w:sz w:val="28"/>
          <w:szCs w:val="28"/>
          <w:lang w:val="uk-UA"/>
        </w:rPr>
        <w:tab/>
      </w:r>
    </w:p>
    <w:p w14:paraId="58E51BA8" w14:textId="77777777" w:rsidR="00FF4612" w:rsidRPr="00F94132" w:rsidRDefault="00FF4612" w:rsidP="00FF4612">
      <w:pPr>
        <w:widowControl w:val="0"/>
        <w:tabs>
          <w:tab w:val="left" w:pos="1276"/>
        </w:tabs>
        <w:rPr>
          <w:sz w:val="28"/>
          <w:szCs w:val="28"/>
          <w:lang w:val="uk-UA"/>
        </w:rPr>
      </w:pPr>
    </w:p>
    <w:p w14:paraId="6862EB4C" w14:textId="77777777" w:rsidR="00FF4612" w:rsidRPr="00F94132" w:rsidRDefault="00FF4612" w:rsidP="00FF4612">
      <w:pPr>
        <w:widowControl w:val="0"/>
        <w:tabs>
          <w:tab w:val="left" w:pos="1276"/>
        </w:tabs>
        <w:rPr>
          <w:sz w:val="28"/>
          <w:szCs w:val="28"/>
          <w:lang w:val="uk-UA"/>
        </w:rPr>
      </w:pPr>
      <w:r w:rsidRPr="00F94132">
        <w:rPr>
          <w:b/>
          <w:bCs/>
          <w:sz w:val="28"/>
          <w:szCs w:val="28"/>
          <w:lang w:val="uk-UA"/>
        </w:rPr>
        <w:t>Науковий керівник</w:t>
      </w:r>
      <w:r w:rsidRPr="00F94132">
        <w:rPr>
          <w:sz w:val="28"/>
          <w:szCs w:val="28"/>
          <w:lang w:val="uk-UA"/>
        </w:rPr>
        <w:t xml:space="preserve">       </w:t>
      </w:r>
      <w:proofErr w:type="spellStart"/>
      <w:r w:rsidRPr="00F94132">
        <w:rPr>
          <w:sz w:val="28"/>
          <w:szCs w:val="28"/>
          <w:lang w:val="uk-UA"/>
        </w:rPr>
        <w:t>к.е.н</w:t>
      </w:r>
      <w:proofErr w:type="spellEnd"/>
      <w:r w:rsidRPr="00F94132">
        <w:rPr>
          <w:sz w:val="28"/>
          <w:szCs w:val="28"/>
          <w:lang w:val="uk-UA"/>
        </w:rPr>
        <w:t xml:space="preserve">., доцент </w:t>
      </w:r>
      <w:proofErr w:type="spellStart"/>
      <w:r w:rsidRPr="00F94132">
        <w:rPr>
          <w:sz w:val="28"/>
          <w:szCs w:val="28"/>
          <w:lang w:val="uk-UA"/>
        </w:rPr>
        <w:t>Яріш</w:t>
      </w:r>
      <w:proofErr w:type="spellEnd"/>
      <w:r w:rsidRPr="00F94132">
        <w:rPr>
          <w:sz w:val="28"/>
          <w:szCs w:val="28"/>
          <w:lang w:val="uk-UA"/>
        </w:rPr>
        <w:t xml:space="preserve"> Олена Валентинівна       </w:t>
      </w:r>
    </w:p>
    <w:p w14:paraId="35E9B8B3" w14:textId="77777777" w:rsidR="00FF4612" w:rsidRPr="00F94132" w:rsidRDefault="00FF4612" w:rsidP="00FF4612">
      <w:pPr>
        <w:widowControl w:val="0"/>
        <w:tabs>
          <w:tab w:val="left" w:pos="1276"/>
          <w:tab w:val="left" w:pos="7350"/>
          <w:tab w:val="right" w:pos="9641"/>
        </w:tabs>
        <w:rPr>
          <w:sz w:val="28"/>
          <w:szCs w:val="28"/>
          <w:lang w:val="uk-UA"/>
        </w:rPr>
      </w:pPr>
      <w:r w:rsidRPr="00F94132">
        <w:rPr>
          <w:sz w:val="28"/>
          <w:szCs w:val="28"/>
          <w:lang w:val="uk-UA"/>
        </w:rPr>
        <w:tab/>
        <w:t xml:space="preserve">                        ____________________________</w:t>
      </w:r>
    </w:p>
    <w:p w14:paraId="625F68B1" w14:textId="77777777" w:rsidR="00FF4612" w:rsidRPr="00F94132" w:rsidRDefault="00FF4612" w:rsidP="00FF4612">
      <w:pPr>
        <w:widowControl w:val="0"/>
        <w:tabs>
          <w:tab w:val="left" w:pos="1276"/>
          <w:tab w:val="center" w:pos="3345"/>
          <w:tab w:val="right" w:pos="6690"/>
        </w:tabs>
        <w:rPr>
          <w:sz w:val="28"/>
          <w:szCs w:val="28"/>
          <w:lang w:val="uk-UA"/>
        </w:rPr>
      </w:pPr>
      <w:r w:rsidRPr="00F94132">
        <w:rPr>
          <w:noProof/>
          <w:sz w:val="28"/>
          <w:szCs w:val="28"/>
          <w:lang w:val="uk-UA"/>
        </w:rPr>
        <mc:AlternateContent>
          <mc:Choice Requires="wps">
            <w:drawing>
              <wp:anchor distT="0" distB="0" distL="114300" distR="114300" simplePos="0" relativeHeight="251670528" behindDoc="1" locked="0" layoutInCell="1" allowOverlap="1" wp14:anchorId="5BA20543" wp14:editId="71B0CD9A">
                <wp:simplePos x="0" y="0"/>
                <wp:positionH relativeFrom="column">
                  <wp:posOffset>2438400</wp:posOffset>
                </wp:positionH>
                <wp:positionV relativeFrom="paragraph">
                  <wp:posOffset>60960</wp:posOffset>
                </wp:positionV>
                <wp:extent cx="1066800" cy="292100"/>
                <wp:effectExtent l="0" t="0" r="0" b="0"/>
                <wp:wrapNone/>
                <wp:docPr id="387" name="Поле 3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92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B01620" w14:textId="77777777" w:rsidR="00FF4612" w:rsidRPr="00DA0D1A" w:rsidRDefault="00FF4612" w:rsidP="00FF4612">
                            <w:r>
                              <w:rPr>
                                <w:lang w:val="uk-UA"/>
                              </w:rPr>
                              <w:t xml:space="preserve">  </w:t>
                            </w:r>
                            <w:r w:rsidRPr="00DA0D1A">
                              <w:t>(</w:t>
                            </w:r>
                            <w:proofErr w:type="spellStart"/>
                            <w:r w:rsidRPr="00DA0D1A">
                              <w:t>підпис</w:t>
                            </w:r>
                            <w:proofErr w:type="spellEnd"/>
                            <w:r w:rsidRPr="00DA0D1A">
                              <w:t>, дата)</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20543" id="Поле 387" o:spid="_x0000_s1027" type="#_x0000_t202" style="position:absolute;margin-left:192pt;margin-top:4.8pt;width:84pt;height:2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" stroked="f">
                <v:textbox inset=".5mm,0,.5mm,0">
                  <w:txbxContent>
                    <w:p w14:paraId="46B01620" w14:textId="77777777" w:rsidR="00FF4612" w:rsidRPr="00DA0D1A" w:rsidRDefault="00FF4612" w:rsidP="00FF4612">
                      <w:r>
                        <w:rPr>
                          <w:lang w:val="uk-UA"/>
                        </w:rPr>
                        <w:t xml:space="preserve">  </w:t>
                      </w:r>
                      <w:r w:rsidRPr="00DA0D1A">
                        <w:t>(</w:t>
                      </w:r>
                      <w:proofErr w:type="spellStart"/>
                      <w:r w:rsidRPr="00DA0D1A">
                        <w:t>підпис</w:t>
                      </w:r>
                      <w:proofErr w:type="spellEnd"/>
                      <w:r w:rsidRPr="00DA0D1A">
                        <w:t>, дата)</w:t>
                      </w:r>
                    </w:p>
                  </w:txbxContent>
                </v:textbox>
              </v:shape>
            </w:pict>
          </mc:Fallback>
        </mc:AlternateContent>
      </w:r>
      <w:r w:rsidRPr="00F94132">
        <w:rPr>
          <w:sz w:val="28"/>
          <w:szCs w:val="28"/>
          <w:lang w:val="uk-UA"/>
        </w:rPr>
        <w:tab/>
        <w:t xml:space="preserve"> </w:t>
      </w:r>
    </w:p>
    <w:p w14:paraId="01403AF3" w14:textId="77777777" w:rsidR="00FF4612" w:rsidRPr="00F94132" w:rsidRDefault="00FF4612" w:rsidP="00FF4612">
      <w:pPr>
        <w:widowControl w:val="0"/>
        <w:tabs>
          <w:tab w:val="left" w:pos="1276"/>
          <w:tab w:val="left" w:pos="2835"/>
          <w:tab w:val="left" w:pos="3119"/>
          <w:tab w:val="left" w:pos="3261"/>
        </w:tabs>
        <w:spacing w:line="360" w:lineRule="auto"/>
        <w:jc w:val="both"/>
        <w:rPr>
          <w:sz w:val="28"/>
          <w:szCs w:val="28"/>
          <w:lang w:val="uk-UA"/>
        </w:rPr>
      </w:pPr>
    </w:p>
    <w:p w14:paraId="18223E4B" w14:textId="77777777" w:rsidR="00FF4612" w:rsidRPr="00F94132" w:rsidRDefault="00FF4612" w:rsidP="00FF4612">
      <w:pPr>
        <w:pStyle w:val="1"/>
        <w:tabs>
          <w:tab w:val="left" w:pos="2410"/>
        </w:tabs>
        <w:spacing w:before="0" w:after="0" w:line="360" w:lineRule="auto"/>
        <w:ind w:left="432" w:hanging="432"/>
        <w:rPr>
          <w:rFonts w:ascii="Times New Roman" w:hAnsi="Times New Roman"/>
          <w:b w:val="0"/>
          <w:sz w:val="28"/>
          <w:szCs w:val="28"/>
        </w:rPr>
      </w:pPr>
      <w:r w:rsidRPr="00F94132">
        <w:rPr>
          <w:rFonts w:ascii="Times New Roman" w:hAnsi="Times New Roman"/>
          <w:bCs/>
          <w:sz w:val="28"/>
          <w:szCs w:val="28"/>
        </w:rPr>
        <w:t>Рецензент</w:t>
      </w:r>
      <w:r w:rsidRPr="00F94132">
        <w:rPr>
          <w:rFonts w:ascii="Times New Roman" w:hAnsi="Times New Roman"/>
          <w:b w:val="0"/>
          <w:sz w:val="28"/>
          <w:szCs w:val="28"/>
        </w:rPr>
        <w:tab/>
        <w:t xml:space="preserve">        Подольська Тетяна Валентинівна</w:t>
      </w:r>
    </w:p>
    <w:p w14:paraId="74BC77B2" w14:textId="77777777" w:rsidR="00FF4612" w:rsidRPr="00F94132" w:rsidRDefault="00FF4612" w:rsidP="00FF4612">
      <w:pPr>
        <w:shd w:val="clear" w:color="auto" w:fill="FFFFFF"/>
        <w:tabs>
          <w:tab w:val="left" w:pos="5670"/>
        </w:tabs>
        <w:spacing w:line="360" w:lineRule="auto"/>
        <w:ind w:right="232"/>
        <w:jc w:val="center"/>
        <w:rPr>
          <w:sz w:val="28"/>
          <w:szCs w:val="28"/>
          <w:lang w:val="uk-UA"/>
        </w:rPr>
      </w:pPr>
    </w:p>
    <w:p w14:paraId="7D48D2B2" w14:textId="77777777" w:rsidR="00FF4612" w:rsidRPr="00F94132" w:rsidRDefault="00FF4612" w:rsidP="00FF4612">
      <w:pPr>
        <w:shd w:val="clear" w:color="auto" w:fill="FFFFFF"/>
        <w:tabs>
          <w:tab w:val="left" w:pos="5670"/>
        </w:tabs>
        <w:spacing w:line="360" w:lineRule="auto"/>
        <w:ind w:right="232"/>
        <w:jc w:val="center"/>
        <w:rPr>
          <w:sz w:val="28"/>
          <w:szCs w:val="28"/>
          <w:lang w:val="uk-UA"/>
        </w:rPr>
      </w:pPr>
    </w:p>
    <w:p w14:paraId="6DC7F5F7" w14:textId="77777777" w:rsidR="00FF4612" w:rsidRPr="00F94132" w:rsidRDefault="00FF4612" w:rsidP="00FF4612">
      <w:pPr>
        <w:shd w:val="clear" w:color="auto" w:fill="FFFFFF"/>
        <w:tabs>
          <w:tab w:val="left" w:pos="5670"/>
        </w:tabs>
        <w:spacing w:line="360" w:lineRule="auto"/>
        <w:ind w:right="232"/>
        <w:jc w:val="center"/>
        <w:rPr>
          <w:b/>
          <w:bCs/>
          <w:i/>
          <w:iCs/>
          <w:sz w:val="28"/>
          <w:szCs w:val="28"/>
          <w:lang w:val="uk-UA"/>
        </w:rPr>
      </w:pPr>
      <w:r w:rsidRPr="00F94132">
        <w:rPr>
          <w:b/>
          <w:bCs/>
          <w:i/>
          <w:iCs/>
          <w:sz w:val="28"/>
          <w:szCs w:val="28"/>
          <w:lang w:val="uk-UA"/>
        </w:rPr>
        <w:t>Полтава 2025</w:t>
      </w:r>
    </w:p>
    <w:bookmarkEnd w:id="0"/>
    <w:bookmarkEnd w:id="1"/>
    <w:p w14:paraId="45D3BA66" w14:textId="77777777" w:rsidR="00EA66B4" w:rsidRPr="00F94132" w:rsidRDefault="00A5731F" w:rsidP="00A5731F">
      <w:pPr>
        <w:widowControl w:val="0"/>
        <w:spacing w:line="348" w:lineRule="auto"/>
        <w:jc w:val="center"/>
        <w:rPr>
          <w:bCs/>
          <w:sz w:val="28"/>
          <w:szCs w:val="28"/>
          <w:lang w:val="uk-UA"/>
        </w:rPr>
      </w:pPr>
      <w:r w:rsidRPr="00F94132">
        <w:rPr>
          <w:bCs/>
          <w:sz w:val="28"/>
          <w:szCs w:val="28"/>
          <w:lang w:val="uk-UA"/>
        </w:rPr>
        <w:lastRenderedPageBreak/>
        <w:t>ЗМІСТ</w:t>
      </w:r>
    </w:p>
    <w:p w14:paraId="7438C952" w14:textId="77777777" w:rsidR="00A5731F" w:rsidRPr="00F94132" w:rsidRDefault="00A5731F" w:rsidP="00A5731F">
      <w:pPr>
        <w:widowControl w:val="0"/>
        <w:spacing w:line="348" w:lineRule="auto"/>
        <w:jc w:val="center"/>
        <w:rPr>
          <w:sz w:val="28"/>
          <w:szCs w:val="28"/>
          <w:lang w:val="uk-UA"/>
        </w:rPr>
      </w:pPr>
    </w:p>
    <w:p w14:paraId="41904148" w14:textId="77777777" w:rsidR="00A5731F" w:rsidRPr="00F94132" w:rsidRDefault="00A5731F" w:rsidP="00A5731F">
      <w:pPr>
        <w:widowControl w:val="0"/>
        <w:spacing w:line="348" w:lineRule="auto"/>
        <w:jc w:val="both"/>
        <w:rPr>
          <w:sz w:val="28"/>
          <w:szCs w:val="28"/>
          <w:lang w:val="uk-UA"/>
        </w:rPr>
      </w:pPr>
      <w:r w:rsidRPr="00F94132">
        <w:rPr>
          <w:sz w:val="28"/>
          <w:szCs w:val="28"/>
          <w:lang w:val="uk-UA"/>
        </w:rPr>
        <w:t>ВСТУП……………………………………………………………………………….3</w:t>
      </w:r>
    </w:p>
    <w:p w14:paraId="56252F9C" w14:textId="75FBA40F" w:rsidR="00A5731F" w:rsidRPr="00F94132" w:rsidRDefault="00A5731F" w:rsidP="00A5731F">
      <w:pPr>
        <w:widowControl w:val="0"/>
        <w:spacing w:line="348" w:lineRule="auto"/>
        <w:jc w:val="both"/>
        <w:rPr>
          <w:sz w:val="28"/>
          <w:szCs w:val="28"/>
          <w:lang w:val="uk-UA"/>
        </w:rPr>
      </w:pPr>
      <w:r w:rsidRPr="00F94132">
        <w:rPr>
          <w:sz w:val="28"/>
          <w:szCs w:val="28"/>
          <w:lang w:val="uk-UA"/>
        </w:rPr>
        <w:t xml:space="preserve">РОЗДІЛ 1. </w:t>
      </w:r>
      <w:bookmarkStart w:id="4" w:name="_Hlk217766978"/>
      <w:r w:rsidRPr="00F94132">
        <w:rPr>
          <w:sz w:val="28"/>
          <w:szCs w:val="28"/>
          <w:lang w:val="uk-UA"/>
        </w:rPr>
        <w:t>ТЕОРЕТИЧНІ ОСНОВИ УПРАВЛІННЯ ЛІКВІДНІСТЮ І ПРИБУТКОВІСТЮ ПІДПРИЄМСТВА</w:t>
      </w:r>
      <w:bookmarkEnd w:id="4"/>
      <w:r w:rsidRPr="00F94132">
        <w:rPr>
          <w:sz w:val="28"/>
          <w:szCs w:val="28"/>
          <w:lang w:val="uk-UA"/>
        </w:rPr>
        <w:t>…………………………………………</w:t>
      </w:r>
      <w:r w:rsidR="00407D83">
        <w:rPr>
          <w:sz w:val="28"/>
          <w:szCs w:val="28"/>
          <w:lang w:val="uk-UA"/>
        </w:rPr>
        <w:t>…</w:t>
      </w:r>
      <w:r w:rsidRPr="00F94132">
        <w:rPr>
          <w:sz w:val="28"/>
          <w:szCs w:val="28"/>
          <w:lang w:val="uk-UA"/>
        </w:rPr>
        <w:t>6</w:t>
      </w:r>
    </w:p>
    <w:p w14:paraId="6BA0664F" w14:textId="56972428" w:rsidR="00A5731F" w:rsidRPr="00F94132" w:rsidRDefault="00A5731F" w:rsidP="00A5731F">
      <w:pPr>
        <w:widowControl w:val="0"/>
        <w:spacing w:line="348" w:lineRule="auto"/>
        <w:ind w:left="567"/>
        <w:jc w:val="both"/>
        <w:rPr>
          <w:sz w:val="28"/>
          <w:szCs w:val="28"/>
          <w:lang w:val="uk-UA"/>
        </w:rPr>
      </w:pPr>
      <w:r w:rsidRPr="00F94132">
        <w:rPr>
          <w:sz w:val="28"/>
          <w:szCs w:val="28"/>
          <w:lang w:val="uk-UA"/>
        </w:rPr>
        <w:t xml:space="preserve">1.1 </w:t>
      </w:r>
      <w:r w:rsidR="00EA66B4" w:rsidRPr="00F94132">
        <w:rPr>
          <w:sz w:val="28"/>
          <w:szCs w:val="28"/>
          <w:lang w:val="uk-UA" w:eastAsia="uk-UA"/>
        </w:rPr>
        <w:t>Економічна сутність ліквідності та прибутковості підприємства і їх роль у забезпеченні фінансової рівноваги</w:t>
      </w:r>
      <w:r w:rsidR="00EA66B4" w:rsidRPr="00F94132">
        <w:rPr>
          <w:sz w:val="28"/>
          <w:szCs w:val="28"/>
          <w:lang w:val="uk-UA"/>
        </w:rPr>
        <w:t xml:space="preserve"> </w:t>
      </w:r>
      <w:r w:rsidRPr="00F94132">
        <w:rPr>
          <w:sz w:val="28"/>
          <w:szCs w:val="28"/>
          <w:lang w:val="uk-UA"/>
        </w:rPr>
        <w:t>……………………….……</w:t>
      </w:r>
      <w:r w:rsidR="00EA66B4" w:rsidRPr="00F94132">
        <w:rPr>
          <w:sz w:val="28"/>
          <w:szCs w:val="28"/>
          <w:lang w:val="uk-UA"/>
        </w:rPr>
        <w:t>……</w:t>
      </w:r>
      <w:r w:rsidRPr="00F94132">
        <w:rPr>
          <w:sz w:val="28"/>
          <w:szCs w:val="28"/>
          <w:lang w:val="uk-UA"/>
        </w:rPr>
        <w:t>……..6</w:t>
      </w:r>
    </w:p>
    <w:p w14:paraId="0381E175" w14:textId="76DDEAE6" w:rsidR="00A5731F" w:rsidRPr="00464F6A" w:rsidRDefault="00A5731F" w:rsidP="00A5731F">
      <w:pPr>
        <w:widowControl w:val="0"/>
        <w:spacing w:line="348" w:lineRule="auto"/>
        <w:ind w:left="567"/>
        <w:jc w:val="both"/>
        <w:rPr>
          <w:sz w:val="28"/>
          <w:szCs w:val="28"/>
        </w:rPr>
      </w:pPr>
      <w:r w:rsidRPr="00F94132">
        <w:rPr>
          <w:sz w:val="28"/>
          <w:szCs w:val="28"/>
          <w:lang w:val="uk-UA"/>
        </w:rPr>
        <w:t>1.2</w:t>
      </w:r>
      <w:r w:rsidR="00EA66B4" w:rsidRPr="00F94132">
        <w:rPr>
          <w:sz w:val="28"/>
          <w:szCs w:val="28"/>
          <w:lang w:val="uk-UA" w:eastAsia="uk-UA"/>
        </w:rPr>
        <w:t xml:space="preserve"> </w:t>
      </w:r>
      <w:r w:rsidR="00C01F37" w:rsidRPr="00F94132">
        <w:rPr>
          <w:sz w:val="28"/>
          <w:szCs w:val="28"/>
          <w:lang w:val="uk-UA" w:eastAsia="uk-UA"/>
        </w:rPr>
        <w:t xml:space="preserve">Сутність та </w:t>
      </w:r>
      <w:r w:rsidR="00EA66B4" w:rsidRPr="00F94132">
        <w:rPr>
          <w:sz w:val="28"/>
          <w:szCs w:val="28"/>
          <w:lang w:val="uk-UA" w:eastAsia="uk-UA"/>
        </w:rPr>
        <w:t xml:space="preserve">фактори </w:t>
      </w:r>
      <w:r w:rsidR="00C01F37" w:rsidRPr="00F94132">
        <w:rPr>
          <w:sz w:val="28"/>
          <w:szCs w:val="28"/>
          <w:lang w:val="uk-UA" w:eastAsia="uk-UA"/>
        </w:rPr>
        <w:t xml:space="preserve">формування фінансової рівноваги підприємства </w:t>
      </w:r>
      <w:r w:rsidR="00EA66B4" w:rsidRPr="00F94132">
        <w:rPr>
          <w:sz w:val="28"/>
          <w:szCs w:val="28"/>
          <w:lang w:val="uk-UA" w:eastAsia="uk-UA"/>
        </w:rPr>
        <w:t>в умовах нестабільної економіки</w:t>
      </w:r>
      <w:r w:rsidR="00EA66B4" w:rsidRPr="00F94132">
        <w:rPr>
          <w:sz w:val="28"/>
          <w:szCs w:val="28"/>
          <w:lang w:val="uk-UA"/>
        </w:rPr>
        <w:t xml:space="preserve"> </w:t>
      </w:r>
      <w:r w:rsidRPr="00F94132">
        <w:rPr>
          <w:sz w:val="28"/>
          <w:szCs w:val="28"/>
          <w:lang w:val="uk-UA"/>
        </w:rPr>
        <w:t>…</w:t>
      </w:r>
      <w:r w:rsidR="00C01F37" w:rsidRPr="00F94132">
        <w:rPr>
          <w:sz w:val="28"/>
          <w:szCs w:val="28"/>
          <w:lang w:val="uk-UA"/>
        </w:rPr>
        <w:t>………………</w:t>
      </w:r>
      <w:r w:rsidRPr="00F94132">
        <w:rPr>
          <w:sz w:val="28"/>
          <w:szCs w:val="28"/>
          <w:lang w:val="uk-UA"/>
        </w:rPr>
        <w:t>……………</w:t>
      </w:r>
      <w:r w:rsidR="00EA66B4" w:rsidRPr="00F94132">
        <w:rPr>
          <w:sz w:val="28"/>
          <w:szCs w:val="28"/>
          <w:lang w:val="uk-UA"/>
        </w:rPr>
        <w:t>….</w:t>
      </w:r>
      <w:r w:rsidRPr="00F94132">
        <w:rPr>
          <w:sz w:val="28"/>
          <w:szCs w:val="28"/>
          <w:lang w:val="uk-UA"/>
        </w:rPr>
        <w:t>……</w:t>
      </w:r>
      <w:r w:rsidR="00464F6A">
        <w:rPr>
          <w:sz w:val="28"/>
          <w:szCs w:val="28"/>
          <w:lang w:val="uk-UA"/>
        </w:rPr>
        <w:t>.</w:t>
      </w:r>
      <w:r w:rsidRPr="00F94132">
        <w:rPr>
          <w:sz w:val="28"/>
          <w:szCs w:val="28"/>
          <w:lang w:val="uk-UA"/>
        </w:rPr>
        <w:t>…….</w:t>
      </w:r>
      <w:r w:rsidR="00464F6A" w:rsidRPr="00464F6A">
        <w:rPr>
          <w:sz w:val="28"/>
          <w:szCs w:val="28"/>
        </w:rPr>
        <w:t>13</w:t>
      </w:r>
    </w:p>
    <w:p w14:paraId="28B3099E" w14:textId="43BB1FB5" w:rsidR="00A5731F" w:rsidRPr="00F94132" w:rsidRDefault="00A5731F" w:rsidP="00A5731F">
      <w:pPr>
        <w:widowControl w:val="0"/>
        <w:spacing w:line="348" w:lineRule="auto"/>
        <w:ind w:left="567"/>
        <w:jc w:val="both"/>
        <w:rPr>
          <w:sz w:val="28"/>
          <w:szCs w:val="28"/>
          <w:lang w:val="uk-UA"/>
        </w:rPr>
      </w:pPr>
      <w:r w:rsidRPr="00F94132">
        <w:rPr>
          <w:sz w:val="28"/>
          <w:szCs w:val="28"/>
          <w:lang w:val="uk-UA"/>
        </w:rPr>
        <w:t xml:space="preserve">1.3 </w:t>
      </w:r>
      <w:r w:rsidR="00EA66B4" w:rsidRPr="00F94132">
        <w:rPr>
          <w:sz w:val="28"/>
          <w:szCs w:val="28"/>
          <w:lang w:val="uk-UA" w:eastAsia="uk-UA"/>
        </w:rPr>
        <w:t>Методичні підходи до оцінювання ліквідності та прибутковості підприємства</w:t>
      </w:r>
      <w:r w:rsidR="00EA66B4" w:rsidRPr="00F94132">
        <w:rPr>
          <w:sz w:val="28"/>
          <w:szCs w:val="28"/>
          <w:lang w:val="uk-UA"/>
        </w:rPr>
        <w:t xml:space="preserve"> </w:t>
      </w:r>
      <w:r w:rsidRPr="00F94132">
        <w:rPr>
          <w:sz w:val="28"/>
          <w:szCs w:val="28"/>
          <w:lang w:val="uk-UA"/>
        </w:rPr>
        <w:t>…………….…………………………………</w:t>
      </w:r>
      <w:r w:rsidR="00EA66B4" w:rsidRPr="00F94132">
        <w:rPr>
          <w:sz w:val="28"/>
          <w:szCs w:val="28"/>
          <w:lang w:val="uk-UA"/>
        </w:rPr>
        <w:t>…………</w:t>
      </w:r>
      <w:r w:rsidRPr="00F94132">
        <w:rPr>
          <w:sz w:val="28"/>
          <w:szCs w:val="28"/>
          <w:lang w:val="uk-UA"/>
        </w:rPr>
        <w:t>………2</w:t>
      </w:r>
      <w:r w:rsidR="00464F6A">
        <w:rPr>
          <w:sz w:val="28"/>
          <w:szCs w:val="28"/>
          <w:lang w:val="uk-UA"/>
        </w:rPr>
        <w:t>2</w:t>
      </w:r>
      <w:r w:rsidRPr="00F94132">
        <w:rPr>
          <w:sz w:val="28"/>
          <w:szCs w:val="28"/>
          <w:lang w:val="uk-UA"/>
        </w:rPr>
        <w:t xml:space="preserve"> </w:t>
      </w:r>
    </w:p>
    <w:p w14:paraId="5DE5F3F3" w14:textId="5112649C" w:rsidR="00464F6A" w:rsidRDefault="00464F6A" w:rsidP="00A5731F">
      <w:pPr>
        <w:widowControl w:val="0"/>
        <w:spacing w:line="348" w:lineRule="auto"/>
        <w:jc w:val="both"/>
        <w:rPr>
          <w:sz w:val="28"/>
          <w:szCs w:val="28"/>
          <w:lang w:val="uk-UA"/>
        </w:rPr>
      </w:pPr>
      <w:r>
        <w:rPr>
          <w:sz w:val="28"/>
          <w:szCs w:val="28"/>
          <w:lang w:val="uk-UA"/>
        </w:rPr>
        <w:t>Висновки за розділом 1…………………………………………………………….30</w:t>
      </w:r>
    </w:p>
    <w:p w14:paraId="7784AA24" w14:textId="30C7F6A4" w:rsidR="00A5731F" w:rsidRPr="00F94132" w:rsidRDefault="00A5731F" w:rsidP="00A5731F">
      <w:pPr>
        <w:widowControl w:val="0"/>
        <w:spacing w:line="348" w:lineRule="auto"/>
        <w:jc w:val="both"/>
        <w:rPr>
          <w:sz w:val="28"/>
          <w:szCs w:val="28"/>
          <w:lang w:val="uk-UA"/>
        </w:rPr>
      </w:pPr>
      <w:r w:rsidRPr="00F94132">
        <w:rPr>
          <w:sz w:val="28"/>
          <w:szCs w:val="28"/>
          <w:lang w:val="uk-UA"/>
        </w:rPr>
        <w:t xml:space="preserve">РОЗДІЛ 2. ОЦІНКА УПРАВЛІННЯ ЛІКВІДНІСТЮ І ПРИБУТКОВІСТЮ             </w:t>
      </w:r>
      <w:r w:rsidR="00EA66B4" w:rsidRPr="00F94132">
        <w:rPr>
          <w:sz w:val="28"/>
          <w:szCs w:val="28"/>
          <w:lang w:val="uk-UA"/>
        </w:rPr>
        <w:t>ТОВ</w:t>
      </w:r>
      <w:r w:rsidRPr="00F94132">
        <w:rPr>
          <w:sz w:val="28"/>
          <w:szCs w:val="28"/>
          <w:lang w:val="uk-UA"/>
        </w:rPr>
        <w:t xml:space="preserve"> «АЛЬЦЕСТ»……………………………</w:t>
      </w:r>
      <w:r w:rsidR="00EA66B4" w:rsidRPr="00F94132">
        <w:rPr>
          <w:sz w:val="28"/>
          <w:szCs w:val="28"/>
          <w:lang w:val="uk-UA"/>
        </w:rPr>
        <w:t>..</w:t>
      </w:r>
      <w:r w:rsidRPr="00F94132">
        <w:rPr>
          <w:sz w:val="28"/>
          <w:szCs w:val="28"/>
          <w:lang w:val="uk-UA"/>
        </w:rPr>
        <w:t>………………………………</w:t>
      </w:r>
      <w:r w:rsidR="00407D83">
        <w:rPr>
          <w:sz w:val="28"/>
          <w:szCs w:val="28"/>
          <w:lang w:val="uk-UA"/>
        </w:rPr>
        <w:t>…</w:t>
      </w:r>
      <w:r w:rsidRPr="00F94132">
        <w:rPr>
          <w:sz w:val="28"/>
          <w:szCs w:val="28"/>
          <w:lang w:val="uk-UA"/>
        </w:rPr>
        <w:t>…3</w:t>
      </w:r>
      <w:r w:rsidR="00464F6A">
        <w:rPr>
          <w:sz w:val="28"/>
          <w:szCs w:val="28"/>
          <w:lang w:val="uk-UA"/>
        </w:rPr>
        <w:t>3</w:t>
      </w:r>
    </w:p>
    <w:p w14:paraId="37802CAD" w14:textId="784281C8" w:rsidR="00A5731F" w:rsidRPr="00F94132" w:rsidRDefault="00A5731F" w:rsidP="00A5731F">
      <w:pPr>
        <w:widowControl w:val="0"/>
        <w:tabs>
          <w:tab w:val="left" w:pos="567"/>
        </w:tabs>
        <w:spacing w:line="348" w:lineRule="auto"/>
        <w:ind w:left="567"/>
        <w:jc w:val="both"/>
        <w:rPr>
          <w:sz w:val="28"/>
          <w:szCs w:val="28"/>
          <w:lang w:val="uk-UA"/>
        </w:rPr>
      </w:pPr>
      <w:r w:rsidRPr="00F94132">
        <w:rPr>
          <w:sz w:val="28"/>
          <w:szCs w:val="28"/>
          <w:lang w:val="uk-UA"/>
        </w:rPr>
        <w:t xml:space="preserve">2.1 </w:t>
      </w:r>
      <w:r w:rsidR="003C72C4" w:rsidRPr="00F94132">
        <w:rPr>
          <w:sz w:val="28"/>
          <w:szCs w:val="28"/>
          <w:lang w:val="uk-UA"/>
        </w:rPr>
        <w:t>Х</w:t>
      </w:r>
      <w:r w:rsidRPr="00F94132">
        <w:rPr>
          <w:sz w:val="28"/>
          <w:szCs w:val="28"/>
          <w:lang w:val="uk-UA"/>
        </w:rPr>
        <w:t xml:space="preserve">арактеристика </w:t>
      </w:r>
      <w:r w:rsidR="00EA66B4" w:rsidRPr="00F94132">
        <w:rPr>
          <w:sz w:val="28"/>
          <w:szCs w:val="28"/>
          <w:lang w:val="uk-UA"/>
        </w:rPr>
        <w:t>фінансово-</w:t>
      </w:r>
      <w:r w:rsidRPr="00F94132">
        <w:rPr>
          <w:sz w:val="28"/>
          <w:szCs w:val="28"/>
          <w:lang w:val="uk-UA"/>
        </w:rPr>
        <w:t xml:space="preserve">господарської діяльності та </w:t>
      </w:r>
      <w:r w:rsidR="003C72C4" w:rsidRPr="00F94132">
        <w:rPr>
          <w:sz w:val="28"/>
          <w:szCs w:val="28"/>
          <w:lang w:val="uk-UA"/>
        </w:rPr>
        <w:t xml:space="preserve">дослідження фінансової архітектоніки </w:t>
      </w:r>
      <w:r w:rsidR="00EA66B4" w:rsidRPr="00F94132">
        <w:rPr>
          <w:sz w:val="28"/>
          <w:szCs w:val="28"/>
          <w:lang w:val="uk-UA"/>
        </w:rPr>
        <w:t>ТОВ</w:t>
      </w:r>
      <w:r w:rsidRPr="00F94132">
        <w:rPr>
          <w:sz w:val="28"/>
          <w:szCs w:val="28"/>
          <w:lang w:val="uk-UA"/>
        </w:rPr>
        <w:t xml:space="preserve"> «АЛЬЦЕСТ»………</w:t>
      </w:r>
      <w:r w:rsidR="003C72C4" w:rsidRPr="00F94132">
        <w:rPr>
          <w:sz w:val="28"/>
          <w:szCs w:val="28"/>
          <w:lang w:val="uk-UA"/>
        </w:rPr>
        <w:t>……………</w:t>
      </w:r>
      <w:r w:rsidRPr="00F94132">
        <w:rPr>
          <w:sz w:val="28"/>
          <w:szCs w:val="28"/>
          <w:lang w:val="uk-UA"/>
        </w:rPr>
        <w:t>……</w:t>
      </w:r>
      <w:r w:rsidR="00407D83">
        <w:rPr>
          <w:sz w:val="28"/>
          <w:szCs w:val="28"/>
          <w:lang w:val="uk-UA"/>
        </w:rPr>
        <w:t>.</w:t>
      </w:r>
      <w:r w:rsidR="00464F6A">
        <w:rPr>
          <w:sz w:val="28"/>
          <w:szCs w:val="28"/>
          <w:lang w:val="uk-UA"/>
        </w:rPr>
        <w:t>.</w:t>
      </w:r>
      <w:r w:rsidRPr="00F94132">
        <w:rPr>
          <w:sz w:val="28"/>
          <w:szCs w:val="28"/>
          <w:lang w:val="uk-UA"/>
        </w:rPr>
        <w:t>……3</w:t>
      </w:r>
      <w:r w:rsidR="00464F6A">
        <w:rPr>
          <w:sz w:val="28"/>
          <w:szCs w:val="28"/>
          <w:lang w:val="uk-UA"/>
        </w:rPr>
        <w:t>3</w:t>
      </w:r>
    </w:p>
    <w:p w14:paraId="4B3EBD97" w14:textId="6C409993" w:rsidR="00A5731F" w:rsidRPr="00F94132" w:rsidRDefault="00A5731F" w:rsidP="00A5731F">
      <w:pPr>
        <w:widowControl w:val="0"/>
        <w:tabs>
          <w:tab w:val="left" w:pos="567"/>
        </w:tabs>
        <w:spacing w:line="348" w:lineRule="auto"/>
        <w:ind w:left="567"/>
        <w:jc w:val="both"/>
        <w:rPr>
          <w:sz w:val="28"/>
          <w:szCs w:val="28"/>
          <w:lang w:val="uk-UA"/>
        </w:rPr>
      </w:pPr>
      <w:r w:rsidRPr="00F94132">
        <w:rPr>
          <w:sz w:val="28"/>
          <w:szCs w:val="28"/>
          <w:lang w:val="uk-UA"/>
        </w:rPr>
        <w:t xml:space="preserve">2.2 Аналіз стану ліквідності і прибутковості з позицій досягнення фінансової рівноваги </w:t>
      </w:r>
      <w:r w:rsidR="00EA66B4" w:rsidRPr="00F94132">
        <w:rPr>
          <w:sz w:val="28"/>
          <w:szCs w:val="28"/>
          <w:lang w:val="uk-UA"/>
        </w:rPr>
        <w:t>ТОВ</w:t>
      </w:r>
      <w:r w:rsidRPr="00F94132">
        <w:rPr>
          <w:sz w:val="28"/>
          <w:szCs w:val="28"/>
          <w:lang w:val="uk-UA"/>
        </w:rPr>
        <w:t xml:space="preserve"> «АЛЬЦЕСТ»………………………….……</w:t>
      </w:r>
      <w:r w:rsidR="00407D83">
        <w:rPr>
          <w:sz w:val="28"/>
          <w:szCs w:val="28"/>
          <w:lang w:val="uk-UA"/>
        </w:rPr>
        <w:t>...</w:t>
      </w:r>
      <w:r w:rsidRPr="00F94132">
        <w:rPr>
          <w:sz w:val="28"/>
          <w:szCs w:val="28"/>
          <w:lang w:val="uk-UA"/>
        </w:rPr>
        <w:t>.…</w:t>
      </w:r>
      <w:r w:rsidR="00464F6A">
        <w:rPr>
          <w:sz w:val="28"/>
          <w:szCs w:val="28"/>
          <w:lang w:val="uk-UA"/>
        </w:rPr>
        <w:t>44</w:t>
      </w:r>
    </w:p>
    <w:p w14:paraId="40FC3467" w14:textId="56792B15" w:rsidR="00A5731F" w:rsidRPr="00F94132" w:rsidRDefault="00A5731F" w:rsidP="00A5731F">
      <w:pPr>
        <w:widowControl w:val="0"/>
        <w:tabs>
          <w:tab w:val="left" w:pos="567"/>
        </w:tabs>
        <w:spacing w:line="348" w:lineRule="auto"/>
        <w:ind w:left="567"/>
        <w:jc w:val="both"/>
        <w:rPr>
          <w:sz w:val="28"/>
          <w:szCs w:val="28"/>
          <w:lang w:val="uk-UA"/>
        </w:rPr>
      </w:pPr>
      <w:r w:rsidRPr="00F94132">
        <w:rPr>
          <w:sz w:val="28"/>
          <w:szCs w:val="28"/>
          <w:lang w:val="uk-UA"/>
        </w:rPr>
        <w:t xml:space="preserve">2.3 Аналіз впливу факторів на ліквідність і прибутковість </w:t>
      </w:r>
      <w:r w:rsidR="00EA66B4" w:rsidRPr="00F94132">
        <w:rPr>
          <w:sz w:val="28"/>
          <w:szCs w:val="28"/>
          <w:lang w:val="uk-UA"/>
        </w:rPr>
        <w:t>ТОВ</w:t>
      </w:r>
      <w:r w:rsidRPr="00F94132">
        <w:rPr>
          <w:sz w:val="28"/>
          <w:szCs w:val="28"/>
          <w:lang w:val="uk-UA"/>
        </w:rPr>
        <w:t xml:space="preserve"> «АЛЬЦЕСТ»………………………………………</w:t>
      </w:r>
      <w:r w:rsidR="003C72C4" w:rsidRPr="00F94132">
        <w:rPr>
          <w:sz w:val="28"/>
          <w:szCs w:val="28"/>
          <w:lang w:val="uk-UA"/>
        </w:rPr>
        <w:t>……</w:t>
      </w:r>
      <w:r w:rsidRPr="00F94132">
        <w:rPr>
          <w:sz w:val="28"/>
          <w:szCs w:val="28"/>
          <w:lang w:val="uk-UA"/>
        </w:rPr>
        <w:t>………………</w:t>
      </w:r>
      <w:r w:rsidR="00407D83">
        <w:rPr>
          <w:sz w:val="28"/>
          <w:szCs w:val="28"/>
          <w:lang w:val="uk-UA"/>
        </w:rPr>
        <w:t>..</w:t>
      </w:r>
      <w:r w:rsidRPr="00F94132">
        <w:rPr>
          <w:sz w:val="28"/>
          <w:szCs w:val="28"/>
          <w:lang w:val="uk-UA"/>
        </w:rPr>
        <w:t>…</w:t>
      </w:r>
      <w:r w:rsidR="00407D83">
        <w:rPr>
          <w:sz w:val="28"/>
          <w:szCs w:val="28"/>
          <w:lang w:val="uk-UA"/>
        </w:rPr>
        <w:t>.</w:t>
      </w:r>
      <w:r w:rsidRPr="00F94132">
        <w:rPr>
          <w:sz w:val="28"/>
          <w:szCs w:val="28"/>
          <w:lang w:val="uk-UA"/>
        </w:rPr>
        <w:t>…</w:t>
      </w:r>
      <w:r w:rsidR="00464F6A">
        <w:rPr>
          <w:sz w:val="28"/>
          <w:szCs w:val="28"/>
          <w:lang w:val="uk-UA"/>
        </w:rPr>
        <w:t>57</w:t>
      </w:r>
    </w:p>
    <w:p w14:paraId="2A23C7D7" w14:textId="3A492AB7" w:rsidR="00464F6A" w:rsidRDefault="00464F6A" w:rsidP="00464F6A">
      <w:pPr>
        <w:widowControl w:val="0"/>
        <w:spacing w:line="348" w:lineRule="auto"/>
        <w:jc w:val="both"/>
        <w:rPr>
          <w:sz w:val="28"/>
          <w:szCs w:val="28"/>
          <w:lang w:val="uk-UA"/>
        </w:rPr>
      </w:pPr>
      <w:r>
        <w:rPr>
          <w:sz w:val="28"/>
          <w:szCs w:val="28"/>
          <w:lang w:val="uk-UA"/>
        </w:rPr>
        <w:t xml:space="preserve">Висновки за розділом </w:t>
      </w:r>
      <w:r>
        <w:rPr>
          <w:sz w:val="28"/>
          <w:szCs w:val="28"/>
          <w:lang w:val="uk-UA"/>
        </w:rPr>
        <w:t>2</w:t>
      </w:r>
      <w:r>
        <w:rPr>
          <w:sz w:val="28"/>
          <w:szCs w:val="28"/>
          <w:lang w:val="uk-UA"/>
        </w:rPr>
        <w:t>…………………………………………………………….</w:t>
      </w:r>
      <w:r>
        <w:rPr>
          <w:sz w:val="28"/>
          <w:szCs w:val="28"/>
          <w:lang w:val="uk-UA"/>
        </w:rPr>
        <w:t>66</w:t>
      </w:r>
    </w:p>
    <w:p w14:paraId="26733880" w14:textId="070B139B" w:rsidR="00A5731F" w:rsidRPr="00F94132" w:rsidRDefault="00A5731F" w:rsidP="00A5731F">
      <w:pPr>
        <w:widowControl w:val="0"/>
        <w:spacing w:line="348" w:lineRule="auto"/>
        <w:jc w:val="both"/>
        <w:rPr>
          <w:sz w:val="28"/>
          <w:szCs w:val="28"/>
          <w:lang w:val="uk-UA"/>
        </w:rPr>
      </w:pPr>
      <w:r w:rsidRPr="00F94132">
        <w:rPr>
          <w:sz w:val="28"/>
          <w:szCs w:val="28"/>
          <w:lang w:val="uk-UA"/>
        </w:rPr>
        <w:t xml:space="preserve">РОЗДІЛ 3. НАПРЯМИ УДОСКОНАЛЕННЯ УПРАВЛІННЯ ЛІКВІДНІСТЮ І ПРИБУТКОВІСТЮ </w:t>
      </w:r>
      <w:r w:rsidR="00EA66B4" w:rsidRPr="00F94132">
        <w:rPr>
          <w:sz w:val="28"/>
          <w:szCs w:val="28"/>
          <w:lang w:val="uk-UA"/>
        </w:rPr>
        <w:t>ТОВ</w:t>
      </w:r>
      <w:r w:rsidRPr="00F94132">
        <w:rPr>
          <w:sz w:val="28"/>
          <w:szCs w:val="28"/>
          <w:lang w:val="uk-UA"/>
        </w:rPr>
        <w:t xml:space="preserve"> «АЛЬЦЕСТ»…………………….………………</w:t>
      </w:r>
      <w:r w:rsidR="00407D83">
        <w:rPr>
          <w:sz w:val="28"/>
          <w:szCs w:val="28"/>
          <w:lang w:val="uk-UA"/>
        </w:rPr>
        <w:t>…</w:t>
      </w:r>
      <w:r w:rsidRPr="00F94132">
        <w:rPr>
          <w:sz w:val="28"/>
          <w:szCs w:val="28"/>
          <w:lang w:val="uk-UA"/>
        </w:rPr>
        <w:t>…..</w:t>
      </w:r>
      <w:r w:rsidR="00464F6A">
        <w:rPr>
          <w:sz w:val="28"/>
          <w:szCs w:val="28"/>
          <w:lang w:val="uk-UA"/>
        </w:rPr>
        <w:t>69</w:t>
      </w:r>
    </w:p>
    <w:p w14:paraId="2D4B3B40" w14:textId="304F7B79" w:rsidR="00A5731F" w:rsidRPr="00F94132" w:rsidRDefault="00A5731F" w:rsidP="00A5731F">
      <w:pPr>
        <w:widowControl w:val="0"/>
        <w:tabs>
          <w:tab w:val="left" w:pos="567"/>
        </w:tabs>
        <w:spacing w:line="348" w:lineRule="auto"/>
        <w:ind w:left="567"/>
        <w:jc w:val="both"/>
        <w:rPr>
          <w:sz w:val="28"/>
          <w:szCs w:val="28"/>
          <w:lang w:val="uk-UA"/>
        </w:rPr>
      </w:pPr>
      <w:r w:rsidRPr="00F94132">
        <w:rPr>
          <w:sz w:val="28"/>
          <w:szCs w:val="28"/>
          <w:lang w:val="uk-UA"/>
        </w:rPr>
        <w:t>3.1 У</w:t>
      </w:r>
      <w:r w:rsidRPr="00F94132">
        <w:rPr>
          <w:spacing w:val="2"/>
          <w:sz w:val="28"/>
          <w:szCs w:val="28"/>
          <w:lang w:val="uk-UA"/>
        </w:rPr>
        <w:t xml:space="preserve">досконалення методики аналізу ліквідності </w:t>
      </w:r>
      <w:r w:rsidR="00EA66B4" w:rsidRPr="00F94132">
        <w:rPr>
          <w:sz w:val="28"/>
          <w:szCs w:val="28"/>
          <w:lang w:val="uk-UA"/>
        </w:rPr>
        <w:t>ТОВ</w:t>
      </w:r>
      <w:r w:rsidRPr="00F94132">
        <w:rPr>
          <w:sz w:val="28"/>
          <w:szCs w:val="28"/>
          <w:lang w:val="uk-UA"/>
        </w:rPr>
        <w:t xml:space="preserve"> «АЛЬЦЕСТ» на основі інтегрального підходу……………………………………………</w:t>
      </w:r>
      <w:r w:rsidR="00407D83">
        <w:rPr>
          <w:sz w:val="28"/>
          <w:szCs w:val="28"/>
          <w:lang w:val="uk-UA"/>
        </w:rPr>
        <w:t>..</w:t>
      </w:r>
      <w:r w:rsidRPr="00F94132">
        <w:rPr>
          <w:sz w:val="28"/>
          <w:szCs w:val="28"/>
          <w:lang w:val="uk-UA"/>
        </w:rPr>
        <w:t>….</w:t>
      </w:r>
      <w:r w:rsidR="00464F6A">
        <w:rPr>
          <w:sz w:val="28"/>
          <w:szCs w:val="28"/>
          <w:lang w:val="uk-UA"/>
        </w:rPr>
        <w:t>6</w:t>
      </w:r>
      <w:r w:rsidRPr="00F94132">
        <w:rPr>
          <w:sz w:val="28"/>
          <w:szCs w:val="28"/>
          <w:lang w:val="uk-UA"/>
        </w:rPr>
        <w:t>9</w:t>
      </w:r>
    </w:p>
    <w:p w14:paraId="3A2CDB4B" w14:textId="50ADF2D3" w:rsidR="00A5731F" w:rsidRPr="00F94132" w:rsidRDefault="00A5731F" w:rsidP="00A5731F">
      <w:pPr>
        <w:widowControl w:val="0"/>
        <w:tabs>
          <w:tab w:val="left" w:pos="567"/>
        </w:tabs>
        <w:spacing w:line="348" w:lineRule="auto"/>
        <w:ind w:left="567"/>
        <w:jc w:val="both"/>
        <w:rPr>
          <w:spacing w:val="2"/>
          <w:sz w:val="28"/>
          <w:szCs w:val="28"/>
          <w:lang w:val="uk-UA"/>
        </w:rPr>
      </w:pPr>
      <w:r w:rsidRPr="00F94132">
        <w:rPr>
          <w:sz w:val="28"/>
          <w:szCs w:val="28"/>
          <w:lang w:val="uk-UA"/>
        </w:rPr>
        <w:t xml:space="preserve">3.2 Оптимізація фінансової структури капіталу </w:t>
      </w:r>
      <w:r w:rsidR="00EA66B4" w:rsidRPr="00F94132">
        <w:rPr>
          <w:sz w:val="28"/>
          <w:szCs w:val="28"/>
          <w:lang w:val="uk-UA"/>
        </w:rPr>
        <w:t>ТОВ</w:t>
      </w:r>
      <w:r w:rsidRPr="00F94132">
        <w:rPr>
          <w:sz w:val="28"/>
          <w:szCs w:val="28"/>
          <w:lang w:val="uk-UA"/>
        </w:rPr>
        <w:t xml:space="preserve"> «АЛЬЦЕСТ» за критерієм «прибутковість-ризик-ліквідність»…….……………………</w:t>
      </w:r>
      <w:r w:rsidR="00407D83">
        <w:rPr>
          <w:sz w:val="28"/>
          <w:szCs w:val="28"/>
          <w:lang w:val="uk-UA"/>
        </w:rPr>
        <w:t>..</w:t>
      </w:r>
      <w:r w:rsidRPr="00F94132">
        <w:rPr>
          <w:sz w:val="28"/>
          <w:szCs w:val="28"/>
          <w:lang w:val="uk-UA"/>
        </w:rPr>
        <w:t xml:space="preserve">… </w:t>
      </w:r>
      <w:r w:rsidR="00464F6A">
        <w:rPr>
          <w:sz w:val="28"/>
          <w:szCs w:val="28"/>
          <w:lang w:val="uk-UA"/>
        </w:rPr>
        <w:t>75</w:t>
      </w:r>
    </w:p>
    <w:p w14:paraId="160F17A0" w14:textId="3F461AFE" w:rsidR="00464F6A" w:rsidRDefault="00464F6A" w:rsidP="00464F6A">
      <w:pPr>
        <w:widowControl w:val="0"/>
        <w:spacing w:line="348" w:lineRule="auto"/>
        <w:jc w:val="both"/>
        <w:rPr>
          <w:sz w:val="28"/>
          <w:szCs w:val="28"/>
          <w:lang w:val="uk-UA"/>
        </w:rPr>
      </w:pPr>
      <w:r>
        <w:rPr>
          <w:sz w:val="28"/>
          <w:szCs w:val="28"/>
          <w:lang w:val="uk-UA"/>
        </w:rPr>
        <w:t xml:space="preserve">Висновки за розділом </w:t>
      </w:r>
      <w:r>
        <w:rPr>
          <w:sz w:val="28"/>
          <w:szCs w:val="28"/>
          <w:lang w:val="uk-UA"/>
        </w:rPr>
        <w:t>3</w:t>
      </w:r>
      <w:r>
        <w:rPr>
          <w:sz w:val="28"/>
          <w:szCs w:val="28"/>
          <w:lang w:val="uk-UA"/>
        </w:rPr>
        <w:t>…………………………………………………………….</w:t>
      </w:r>
      <w:r>
        <w:rPr>
          <w:sz w:val="28"/>
          <w:szCs w:val="28"/>
          <w:lang w:val="uk-UA"/>
        </w:rPr>
        <w:t>90</w:t>
      </w:r>
    </w:p>
    <w:p w14:paraId="371000EE" w14:textId="57DC7A2C" w:rsidR="00A5731F" w:rsidRPr="00F94132" w:rsidRDefault="00A5731F" w:rsidP="00A5731F">
      <w:pPr>
        <w:widowControl w:val="0"/>
        <w:spacing w:line="360" w:lineRule="auto"/>
        <w:jc w:val="both"/>
        <w:rPr>
          <w:spacing w:val="2"/>
          <w:sz w:val="28"/>
          <w:szCs w:val="28"/>
          <w:lang w:val="uk-UA"/>
        </w:rPr>
      </w:pPr>
      <w:r w:rsidRPr="00F94132">
        <w:rPr>
          <w:spacing w:val="2"/>
          <w:sz w:val="28"/>
          <w:szCs w:val="28"/>
          <w:lang w:val="uk-UA"/>
        </w:rPr>
        <w:t>ВИСНОВКИ…………………………………………………………………</w:t>
      </w:r>
      <w:r w:rsidR="00464F6A">
        <w:rPr>
          <w:spacing w:val="2"/>
          <w:sz w:val="28"/>
          <w:szCs w:val="28"/>
          <w:lang w:val="uk-UA"/>
        </w:rPr>
        <w:t>..</w:t>
      </w:r>
      <w:r w:rsidRPr="00F94132">
        <w:rPr>
          <w:spacing w:val="2"/>
          <w:sz w:val="28"/>
          <w:szCs w:val="28"/>
          <w:lang w:val="uk-UA"/>
        </w:rPr>
        <w:t>……</w:t>
      </w:r>
      <w:r w:rsidR="00464F6A">
        <w:rPr>
          <w:spacing w:val="2"/>
          <w:sz w:val="28"/>
          <w:szCs w:val="28"/>
          <w:lang w:val="uk-UA"/>
        </w:rPr>
        <w:t>92</w:t>
      </w:r>
    </w:p>
    <w:p w14:paraId="7C008712" w14:textId="1E5B0E5E" w:rsidR="00A5731F" w:rsidRPr="00F94132" w:rsidRDefault="00FF4612" w:rsidP="00A5731F">
      <w:pPr>
        <w:widowControl w:val="0"/>
        <w:spacing w:line="360" w:lineRule="auto"/>
        <w:jc w:val="both"/>
        <w:rPr>
          <w:spacing w:val="2"/>
          <w:sz w:val="28"/>
          <w:szCs w:val="28"/>
          <w:lang w:val="uk-UA"/>
        </w:rPr>
      </w:pPr>
      <w:r w:rsidRPr="00F94132">
        <w:rPr>
          <w:spacing w:val="2"/>
          <w:sz w:val="28"/>
          <w:szCs w:val="28"/>
          <w:lang w:val="uk-UA"/>
        </w:rPr>
        <w:t xml:space="preserve">ПЕРЕЛІК </w:t>
      </w:r>
      <w:r w:rsidR="00A5731F" w:rsidRPr="00F94132">
        <w:rPr>
          <w:spacing w:val="2"/>
          <w:sz w:val="28"/>
          <w:szCs w:val="28"/>
          <w:lang w:val="uk-UA"/>
        </w:rPr>
        <w:t xml:space="preserve"> </w:t>
      </w:r>
      <w:r w:rsidR="00410A6A">
        <w:rPr>
          <w:spacing w:val="2"/>
          <w:sz w:val="28"/>
          <w:szCs w:val="28"/>
          <w:lang w:val="uk-UA"/>
        </w:rPr>
        <w:t>ІНФОРМАЦІЙНИХ</w:t>
      </w:r>
      <w:r w:rsidR="00A5731F" w:rsidRPr="00F94132">
        <w:rPr>
          <w:spacing w:val="2"/>
          <w:sz w:val="28"/>
          <w:szCs w:val="28"/>
          <w:lang w:val="uk-UA"/>
        </w:rPr>
        <w:t xml:space="preserve"> ДЖЕРЕЛ………</w:t>
      </w:r>
      <w:r w:rsidR="00410A6A">
        <w:rPr>
          <w:spacing w:val="2"/>
          <w:sz w:val="28"/>
          <w:szCs w:val="28"/>
          <w:lang w:val="uk-UA"/>
        </w:rPr>
        <w:t>.</w:t>
      </w:r>
      <w:r w:rsidR="00A5731F" w:rsidRPr="00F94132">
        <w:rPr>
          <w:spacing w:val="2"/>
          <w:sz w:val="28"/>
          <w:szCs w:val="28"/>
          <w:lang w:val="uk-UA"/>
        </w:rPr>
        <w:t>……………………………</w:t>
      </w:r>
      <w:r w:rsidR="00464F6A">
        <w:rPr>
          <w:spacing w:val="2"/>
          <w:sz w:val="28"/>
          <w:szCs w:val="28"/>
          <w:lang w:val="uk-UA"/>
        </w:rPr>
        <w:t>..</w:t>
      </w:r>
      <w:r w:rsidR="00A5731F" w:rsidRPr="00F94132">
        <w:rPr>
          <w:spacing w:val="2"/>
          <w:sz w:val="28"/>
          <w:szCs w:val="28"/>
          <w:lang w:val="uk-UA"/>
        </w:rPr>
        <w:t>..</w:t>
      </w:r>
      <w:r w:rsidR="00464F6A">
        <w:rPr>
          <w:spacing w:val="2"/>
          <w:sz w:val="28"/>
          <w:szCs w:val="28"/>
          <w:lang w:val="uk-UA"/>
        </w:rPr>
        <w:t>96</w:t>
      </w:r>
    </w:p>
    <w:p w14:paraId="3B4AAADC" w14:textId="25D7712D" w:rsidR="00A5731F" w:rsidRPr="00F94132" w:rsidRDefault="00A5731F" w:rsidP="00A5731F">
      <w:pPr>
        <w:widowControl w:val="0"/>
        <w:spacing w:line="360" w:lineRule="auto"/>
        <w:jc w:val="both"/>
        <w:rPr>
          <w:b/>
          <w:spacing w:val="2"/>
          <w:sz w:val="28"/>
          <w:szCs w:val="28"/>
          <w:lang w:val="uk-UA"/>
        </w:rPr>
      </w:pPr>
      <w:r w:rsidRPr="00F94132">
        <w:rPr>
          <w:spacing w:val="2"/>
          <w:sz w:val="28"/>
          <w:szCs w:val="28"/>
          <w:lang w:val="uk-UA"/>
        </w:rPr>
        <w:t>ДОДАТКИ………………………………………………………………………...1</w:t>
      </w:r>
      <w:r w:rsidR="00464F6A">
        <w:rPr>
          <w:spacing w:val="2"/>
          <w:sz w:val="28"/>
          <w:szCs w:val="28"/>
          <w:lang w:val="uk-UA"/>
        </w:rPr>
        <w:t>03</w:t>
      </w:r>
      <w:r w:rsidRPr="00F94132">
        <w:rPr>
          <w:b/>
          <w:spacing w:val="2"/>
          <w:sz w:val="28"/>
          <w:szCs w:val="28"/>
          <w:lang w:val="uk-UA"/>
        </w:rPr>
        <w:br w:type="page"/>
      </w:r>
    </w:p>
    <w:p w14:paraId="3A89945C" w14:textId="77777777" w:rsidR="00A5731F" w:rsidRPr="00F94132" w:rsidRDefault="00A5731F" w:rsidP="00A5731F">
      <w:pPr>
        <w:widowControl w:val="0"/>
        <w:spacing w:line="348" w:lineRule="auto"/>
        <w:jc w:val="center"/>
        <w:rPr>
          <w:bCs/>
          <w:spacing w:val="2"/>
          <w:sz w:val="28"/>
          <w:szCs w:val="28"/>
          <w:lang w:val="uk-UA"/>
        </w:rPr>
      </w:pPr>
      <w:r w:rsidRPr="00F94132">
        <w:rPr>
          <w:bCs/>
          <w:spacing w:val="2"/>
          <w:sz w:val="28"/>
          <w:szCs w:val="28"/>
          <w:lang w:val="uk-UA"/>
        </w:rPr>
        <w:lastRenderedPageBreak/>
        <w:t>ВСТУП</w:t>
      </w:r>
    </w:p>
    <w:p w14:paraId="4B0D707A" w14:textId="0E8988B7" w:rsidR="00A5731F" w:rsidRPr="00F94132" w:rsidRDefault="00A5731F" w:rsidP="00A5731F">
      <w:pPr>
        <w:widowControl w:val="0"/>
        <w:spacing w:line="348" w:lineRule="auto"/>
        <w:jc w:val="both"/>
        <w:rPr>
          <w:spacing w:val="2"/>
          <w:sz w:val="28"/>
          <w:szCs w:val="28"/>
          <w:lang w:val="uk-UA"/>
        </w:rPr>
      </w:pPr>
    </w:p>
    <w:p w14:paraId="4D4E97EA" w14:textId="77777777" w:rsidR="00FF4612" w:rsidRPr="00F94132" w:rsidRDefault="00FF4612" w:rsidP="00A5731F">
      <w:pPr>
        <w:widowControl w:val="0"/>
        <w:spacing w:line="348" w:lineRule="auto"/>
        <w:jc w:val="both"/>
        <w:rPr>
          <w:spacing w:val="2"/>
          <w:sz w:val="28"/>
          <w:szCs w:val="28"/>
          <w:lang w:val="uk-UA"/>
        </w:rPr>
      </w:pPr>
    </w:p>
    <w:p w14:paraId="5DA0D71A" w14:textId="77777777"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 xml:space="preserve">Сучасні  процеси  розвитку  вітчизняних  підприємств  характеризуються нестабільністю, стагнацією, відсутністю дієвих механізмів управління, що зумовлює необхідність побудови більш ефективної системи фінансового управління їх діяльністю, забезпечення умов досягнення фінансової рівноваги й стійкого економічного зростання в довгостроковій перспективі. При цьому виникають проблеми раціонального формування та ефективного використання фінансових ресурсів підприємства. Одним із основних та дедалі більш актуальних напрямів їх розв’язання є вирішення фундаментального протиріччя фінансового розвитку підприємства – виконання вимог щодо ліквідності та прибутковості діяльності, що мають у своїй основі фактично протилежні цілі, проте підлягають узгодженню в процесі фінансово управління діяльністю. Цим пояснюється актуальність дослідження теоретичних і практичних підходів щодо управління ліквідністю і прибутковістю підприємства, що дозволяють підтримувати прийнятні темпи його розвитку та підтримувати стійкість фінансового стану. </w:t>
      </w:r>
    </w:p>
    <w:p w14:paraId="7E68F807" w14:textId="77777777"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 xml:space="preserve">Питання фінансового управління на підприємстві розглядаються у працях багатьох вітчизняних і зарубіжних науковців.  Широкому  спектру  проблем  управління ліквідністю і прибутковістю підприємств, можливості прискорення на цій основі їх економічного розвитку присвячено наукові праці зарубіжних учених-економістів М. Баканова, В. </w:t>
      </w:r>
      <w:proofErr w:type="spellStart"/>
      <w:r w:rsidRPr="00F94132">
        <w:rPr>
          <w:sz w:val="28"/>
          <w:szCs w:val="28"/>
          <w:lang w:val="uk-UA"/>
        </w:rPr>
        <w:t>Киверина</w:t>
      </w:r>
      <w:proofErr w:type="spellEnd"/>
      <w:r w:rsidRPr="00F94132">
        <w:rPr>
          <w:sz w:val="28"/>
          <w:szCs w:val="28"/>
          <w:lang w:val="uk-UA"/>
        </w:rPr>
        <w:t xml:space="preserve">, І. </w:t>
      </w:r>
      <w:proofErr w:type="spellStart"/>
      <w:r w:rsidRPr="00F94132">
        <w:rPr>
          <w:sz w:val="28"/>
          <w:szCs w:val="28"/>
          <w:lang w:val="uk-UA"/>
        </w:rPr>
        <w:t>Кольцової</w:t>
      </w:r>
      <w:proofErr w:type="spellEnd"/>
      <w:r w:rsidRPr="00F94132">
        <w:rPr>
          <w:sz w:val="28"/>
          <w:szCs w:val="28"/>
          <w:lang w:val="uk-UA"/>
        </w:rPr>
        <w:t xml:space="preserve">, В. Ковалева, О. </w:t>
      </w:r>
      <w:proofErr w:type="spellStart"/>
      <w:r w:rsidRPr="00F94132">
        <w:rPr>
          <w:sz w:val="28"/>
          <w:szCs w:val="28"/>
          <w:lang w:val="uk-UA"/>
        </w:rPr>
        <w:t>Стоянової</w:t>
      </w:r>
      <w:proofErr w:type="spellEnd"/>
      <w:r w:rsidRPr="00F94132">
        <w:rPr>
          <w:sz w:val="28"/>
          <w:szCs w:val="28"/>
          <w:lang w:val="uk-UA"/>
        </w:rPr>
        <w:t xml:space="preserve">, А. Черних та інших. З переходом України до ринкових відносин з’явилися роботи вітчизняних авторів, що зробили істотний внесок у розвиток теорії фінансового менеджменту та управління фінансовою рівновагою підприємства. Серед них необхідно зазначити праці І. Бланка, О. Гетьман, Г. </w:t>
      </w:r>
      <w:proofErr w:type="spellStart"/>
      <w:r w:rsidRPr="00F94132">
        <w:rPr>
          <w:sz w:val="28"/>
          <w:szCs w:val="28"/>
          <w:lang w:val="uk-UA"/>
        </w:rPr>
        <w:t>Кірейцева</w:t>
      </w:r>
      <w:proofErr w:type="spellEnd"/>
      <w:r w:rsidRPr="00F94132">
        <w:rPr>
          <w:sz w:val="28"/>
          <w:szCs w:val="28"/>
          <w:lang w:val="uk-UA"/>
        </w:rPr>
        <w:t xml:space="preserve">, Л. Костирко, О. Павловської, О. Пушкар, В. Савчука, О. Терещенка, Й. </w:t>
      </w:r>
      <w:proofErr w:type="spellStart"/>
      <w:r w:rsidRPr="00F94132">
        <w:rPr>
          <w:sz w:val="28"/>
          <w:szCs w:val="28"/>
          <w:lang w:val="uk-UA"/>
        </w:rPr>
        <w:t>Цал-Цалка</w:t>
      </w:r>
      <w:proofErr w:type="spellEnd"/>
      <w:r w:rsidRPr="00F94132">
        <w:rPr>
          <w:sz w:val="28"/>
          <w:szCs w:val="28"/>
          <w:lang w:val="uk-UA"/>
        </w:rPr>
        <w:t xml:space="preserve">, В. Шаповал та інші. Попри всебічне та глибоке опрацювання питань формування ліквідності і платоспроможності підприємства окремі </w:t>
      </w:r>
      <w:r w:rsidRPr="00F94132">
        <w:rPr>
          <w:sz w:val="28"/>
          <w:szCs w:val="28"/>
          <w:lang w:val="uk-UA"/>
        </w:rPr>
        <w:lastRenderedPageBreak/>
        <w:t>аспекти їх забезпечення майже не набули відображення у фаховій літературі. Зокрема, недостатньо уваги приділяється розгляду методичних підходів щодо збалансування ліквідності і прибутковості підприємства відповідно до пріоритетів його розвитку та з урахуванням поточного фінансового стану.</w:t>
      </w:r>
    </w:p>
    <w:p w14:paraId="1C0020DA" w14:textId="77777777"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Актуальність та недостатнє висвітлення у фаховій літературі проблеми забезпечення збалансованого розвитку підприємства на основі управління його ліквідністю і прибутковістю визначають мету, цілі та завдання дипломної роботи.</w:t>
      </w:r>
    </w:p>
    <w:p w14:paraId="4BF90BDC" w14:textId="77777777" w:rsidR="00A5731F" w:rsidRPr="00F94132" w:rsidRDefault="00A5731F" w:rsidP="00A5731F">
      <w:pPr>
        <w:widowControl w:val="0"/>
        <w:spacing w:line="360" w:lineRule="auto"/>
        <w:ind w:firstLine="709"/>
        <w:jc w:val="both"/>
        <w:rPr>
          <w:sz w:val="28"/>
          <w:szCs w:val="28"/>
          <w:lang w:val="uk-UA"/>
        </w:rPr>
      </w:pPr>
      <w:bookmarkStart w:id="5" w:name="_Hlk217766390"/>
      <w:r w:rsidRPr="00F94132">
        <w:rPr>
          <w:sz w:val="28"/>
          <w:szCs w:val="28"/>
          <w:lang w:val="uk-UA"/>
        </w:rPr>
        <w:t xml:space="preserve">Мета дослідження – розробка та обґрунтування напрямів удосконалення управління ліквідністю і прибутковістю підприємства на основі узагальнення матеріалів літературних джерел та систематизації теоретичних підходів і методичного інструментарію фінансового менеджменту. </w:t>
      </w:r>
    </w:p>
    <w:bookmarkEnd w:id="5"/>
    <w:p w14:paraId="2C48C765" w14:textId="1B920A8C" w:rsidR="00A5731F" w:rsidRPr="00F94132" w:rsidRDefault="00A5731F" w:rsidP="00A5731F">
      <w:pPr>
        <w:widowControl w:val="0"/>
        <w:autoSpaceDE w:val="0"/>
        <w:autoSpaceDN w:val="0"/>
        <w:adjustRightInd w:val="0"/>
        <w:spacing w:line="360" w:lineRule="auto"/>
        <w:ind w:firstLine="709"/>
        <w:jc w:val="both"/>
        <w:rPr>
          <w:sz w:val="28"/>
          <w:szCs w:val="28"/>
          <w:lang w:val="uk-UA"/>
        </w:rPr>
      </w:pPr>
      <w:r w:rsidRPr="00F94132">
        <w:rPr>
          <w:sz w:val="28"/>
          <w:szCs w:val="28"/>
          <w:lang w:val="uk-UA"/>
        </w:rPr>
        <w:t xml:space="preserve">Для досягнення мети </w:t>
      </w:r>
      <w:r w:rsidR="00210AE8" w:rsidRPr="00F94132">
        <w:rPr>
          <w:sz w:val="28"/>
          <w:szCs w:val="28"/>
          <w:lang w:val="uk-UA"/>
        </w:rPr>
        <w:t>у кваліфікаційній роботі</w:t>
      </w:r>
      <w:r w:rsidRPr="00F94132">
        <w:rPr>
          <w:sz w:val="28"/>
          <w:szCs w:val="28"/>
          <w:lang w:val="uk-UA"/>
        </w:rPr>
        <w:t xml:space="preserve"> поставлено і послідовно вирішено наступні завдання:</w:t>
      </w:r>
    </w:p>
    <w:p w14:paraId="7F164AAD" w14:textId="77777777" w:rsidR="00A5731F" w:rsidRPr="00F94132" w:rsidRDefault="00A5731F" w:rsidP="00A5731F">
      <w:pPr>
        <w:widowControl w:val="0"/>
        <w:tabs>
          <w:tab w:val="left" w:pos="900"/>
        </w:tabs>
        <w:autoSpaceDE w:val="0"/>
        <w:autoSpaceDN w:val="0"/>
        <w:adjustRightInd w:val="0"/>
        <w:spacing w:line="360" w:lineRule="auto"/>
        <w:ind w:firstLine="709"/>
        <w:jc w:val="both"/>
        <w:rPr>
          <w:sz w:val="28"/>
          <w:szCs w:val="28"/>
          <w:lang w:val="uk-UA"/>
        </w:rPr>
      </w:pPr>
      <w:r w:rsidRPr="00F94132">
        <w:rPr>
          <w:sz w:val="28"/>
          <w:szCs w:val="28"/>
          <w:lang w:val="uk-UA"/>
        </w:rPr>
        <w:t>– узагальнено сутність ліквідності і прибутковості як інструментів управління фінансами підприємства;</w:t>
      </w:r>
    </w:p>
    <w:p w14:paraId="153BB8A6" w14:textId="77777777" w:rsidR="00A5731F" w:rsidRPr="00F94132" w:rsidRDefault="00A5731F" w:rsidP="003D3021">
      <w:pPr>
        <w:pStyle w:val="a4"/>
        <w:numPr>
          <w:ilvl w:val="0"/>
          <w:numId w:val="19"/>
        </w:numPr>
        <w:tabs>
          <w:tab w:val="left" w:pos="900"/>
        </w:tabs>
        <w:adjustRightInd w:val="0"/>
        <w:spacing w:line="360" w:lineRule="auto"/>
        <w:ind w:left="0" w:right="0" w:firstLine="709"/>
        <w:contextualSpacing/>
        <w:rPr>
          <w:sz w:val="28"/>
          <w:szCs w:val="28"/>
        </w:rPr>
      </w:pPr>
      <w:r w:rsidRPr="00F94132">
        <w:rPr>
          <w:sz w:val="28"/>
          <w:szCs w:val="28"/>
        </w:rPr>
        <w:t>розглянуто механізм взаємодії ліквідності та прибутковості в процесі забезпечення фінансової рівноваги підприємства;</w:t>
      </w:r>
    </w:p>
    <w:p w14:paraId="2F277E10" w14:textId="77777777" w:rsidR="00A5731F" w:rsidRPr="00F94132" w:rsidRDefault="00A5731F" w:rsidP="00A5731F">
      <w:pPr>
        <w:widowControl w:val="0"/>
        <w:tabs>
          <w:tab w:val="left" w:pos="900"/>
        </w:tabs>
        <w:autoSpaceDE w:val="0"/>
        <w:autoSpaceDN w:val="0"/>
        <w:adjustRightInd w:val="0"/>
        <w:spacing w:line="360" w:lineRule="auto"/>
        <w:ind w:firstLine="709"/>
        <w:jc w:val="both"/>
        <w:rPr>
          <w:sz w:val="28"/>
          <w:szCs w:val="28"/>
          <w:lang w:val="uk-UA"/>
        </w:rPr>
      </w:pPr>
      <w:r w:rsidRPr="00F94132">
        <w:rPr>
          <w:sz w:val="28"/>
          <w:szCs w:val="28"/>
          <w:lang w:val="uk-UA"/>
        </w:rPr>
        <w:t>– систематизовано основні методичні підходи щодо аналізу та прогнозування ліквідності і прибутковості підприємства, що застосовуються з метою оцінки та оптимізації їх стану;</w:t>
      </w:r>
    </w:p>
    <w:p w14:paraId="191C09C6" w14:textId="77777777" w:rsidR="00A5731F" w:rsidRPr="00F94132" w:rsidRDefault="00A5731F" w:rsidP="00A5731F">
      <w:pPr>
        <w:widowControl w:val="0"/>
        <w:tabs>
          <w:tab w:val="left" w:pos="900"/>
        </w:tabs>
        <w:autoSpaceDE w:val="0"/>
        <w:autoSpaceDN w:val="0"/>
        <w:adjustRightInd w:val="0"/>
        <w:spacing w:line="360" w:lineRule="auto"/>
        <w:ind w:firstLine="709"/>
        <w:jc w:val="both"/>
        <w:rPr>
          <w:sz w:val="28"/>
          <w:szCs w:val="28"/>
          <w:lang w:val="uk-UA"/>
        </w:rPr>
      </w:pPr>
      <w:r w:rsidRPr="00F94132">
        <w:rPr>
          <w:sz w:val="28"/>
          <w:szCs w:val="28"/>
          <w:lang w:val="uk-UA"/>
        </w:rPr>
        <w:t>– проаналізовано основні показники фінансово-господарської діяльності та надано загальну оцінку фінансового стану підприємства;</w:t>
      </w:r>
    </w:p>
    <w:p w14:paraId="63AFC23A" w14:textId="77777777" w:rsidR="00A5731F" w:rsidRPr="00F94132" w:rsidRDefault="00A5731F" w:rsidP="00A5731F">
      <w:pPr>
        <w:widowControl w:val="0"/>
        <w:tabs>
          <w:tab w:val="left" w:pos="900"/>
        </w:tabs>
        <w:autoSpaceDE w:val="0"/>
        <w:autoSpaceDN w:val="0"/>
        <w:adjustRightInd w:val="0"/>
        <w:spacing w:line="360" w:lineRule="auto"/>
        <w:ind w:firstLine="709"/>
        <w:jc w:val="both"/>
        <w:rPr>
          <w:sz w:val="28"/>
          <w:szCs w:val="28"/>
          <w:lang w:val="uk-UA"/>
        </w:rPr>
      </w:pPr>
      <w:r w:rsidRPr="00F94132">
        <w:rPr>
          <w:sz w:val="28"/>
          <w:szCs w:val="28"/>
          <w:lang w:val="uk-UA"/>
        </w:rPr>
        <w:t>– проведено аналіз стану ліквідності та прибутковості підприємства з використанням статичного й динамічного підходів;</w:t>
      </w:r>
    </w:p>
    <w:p w14:paraId="68BB07FB" w14:textId="77777777" w:rsidR="00A5731F" w:rsidRPr="00F94132" w:rsidRDefault="00A5731F" w:rsidP="003D3021">
      <w:pPr>
        <w:pStyle w:val="a4"/>
        <w:numPr>
          <w:ilvl w:val="0"/>
          <w:numId w:val="9"/>
        </w:numPr>
        <w:tabs>
          <w:tab w:val="left" w:pos="0"/>
          <w:tab w:val="left" w:pos="1134"/>
        </w:tabs>
        <w:adjustRightInd w:val="0"/>
        <w:spacing w:line="360" w:lineRule="auto"/>
        <w:ind w:left="0" w:right="0" w:firstLine="709"/>
        <w:contextualSpacing/>
        <w:rPr>
          <w:sz w:val="28"/>
          <w:szCs w:val="28"/>
        </w:rPr>
      </w:pPr>
      <w:r w:rsidRPr="00F94132">
        <w:rPr>
          <w:sz w:val="28"/>
          <w:szCs w:val="28"/>
        </w:rPr>
        <w:t xml:space="preserve">досліджено вплив факторів на ліквідність і платоспроможність підприємства на основі застосування прийомів і методів факторного аналізу; </w:t>
      </w:r>
    </w:p>
    <w:p w14:paraId="6A2E0B03" w14:textId="77777777" w:rsidR="00A5731F" w:rsidRPr="00F94132" w:rsidRDefault="00A5731F" w:rsidP="003D3021">
      <w:pPr>
        <w:pStyle w:val="a4"/>
        <w:numPr>
          <w:ilvl w:val="0"/>
          <w:numId w:val="9"/>
        </w:numPr>
        <w:tabs>
          <w:tab w:val="left" w:pos="900"/>
        </w:tabs>
        <w:adjustRightInd w:val="0"/>
        <w:spacing w:line="360" w:lineRule="auto"/>
        <w:ind w:left="0" w:right="0" w:firstLine="709"/>
        <w:contextualSpacing/>
        <w:rPr>
          <w:sz w:val="28"/>
          <w:szCs w:val="28"/>
        </w:rPr>
      </w:pPr>
      <w:r w:rsidRPr="00F94132">
        <w:rPr>
          <w:sz w:val="28"/>
          <w:szCs w:val="28"/>
        </w:rPr>
        <w:t>запропоновано підхід щодо удосконалення оцінки ліквідності підприємства на основі застосування інтегрального аналізу забезпечення поточних зобов’язань засобами їх покриття;</w:t>
      </w:r>
    </w:p>
    <w:p w14:paraId="03696256" w14:textId="77777777" w:rsidR="00A5731F" w:rsidRPr="00F94132" w:rsidRDefault="00A5731F" w:rsidP="003D3021">
      <w:pPr>
        <w:pStyle w:val="a4"/>
        <w:numPr>
          <w:ilvl w:val="0"/>
          <w:numId w:val="9"/>
        </w:numPr>
        <w:tabs>
          <w:tab w:val="left" w:pos="900"/>
        </w:tabs>
        <w:adjustRightInd w:val="0"/>
        <w:spacing w:line="360" w:lineRule="auto"/>
        <w:ind w:left="0" w:right="0" w:firstLine="709"/>
        <w:contextualSpacing/>
        <w:rPr>
          <w:sz w:val="28"/>
          <w:szCs w:val="28"/>
        </w:rPr>
      </w:pPr>
      <w:r w:rsidRPr="00F94132">
        <w:rPr>
          <w:sz w:val="28"/>
          <w:szCs w:val="28"/>
        </w:rPr>
        <w:lastRenderedPageBreak/>
        <w:t>обґрунтовано напрями оптимізації структури майна та капіталу підприємства за критеріями ліквідності і прибутковості.</w:t>
      </w:r>
    </w:p>
    <w:p w14:paraId="7CEE3476" w14:textId="77777777" w:rsidR="00A5731F" w:rsidRPr="00F94132" w:rsidRDefault="00A5731F" w:rsidP="00A5731F">
      <w:pPr>
        <w:widowControl w:val="0"/>
        <w:tabs>
          <w:tab w:val="left" w:pos="900"/>
          <w:tab w:val="left" w:pos="7560"/>
        </w:tabs>
        <w:spacing w:line="360" w:lineRule="auto"/>
        <w:ind w:firstLine="709"/>
        <w:jc w:val="both"/>
        <w:rPr>
          <w:sz w:val="28"/>
          <w:szCs w:val="28"/>
          <w:lang w:val="uk-UA"/>
        </w:rPr>
      </w:pPr>
      <w:bookmarkStart w:id="6" w:name="_Hlk218979185"/>
      <w:r w:rsidRPr="00F94132">
        <w:rPr>
          <w:iCs/>
          <w:sz w:val="28"/>
          <w:szCs w:val="28"/>
          <w:lang w:val="uk-UA"/>
        </w:rPr>
        <w:t>Об’єктом дослідження</w:t>
      </w:r>
      <w:r w:rsidRPr="00F94132">
        <w:rPr>
          <w:sz w:val="28"/>
          <w:szCs w:val="28"/>
          <w:lang w:val="uk-UA"/>
        </w:rPr>
        <w:t xml:space="preserve"> є процес управління фінансово-господарською діяльністю підприємства.</w:t>
      </w:r>
    </w:p>
    <w:p w14:paraId="595F8E0C" w14:textId="77777777" w:rsidR="00A5731F" w:rsidRPr="00F94132" w:rsidRDefault="00A5731F" w:rsidP="00A5731F">
      <w:pPr>
        <w:widowControl w:val="0"/>
        <w:tabs>
          <w:tab w:val="left" w:pos="7560"/>
        </w:tabs>
        <w:spacing w:line="360" w:lineRule="auto"/>
        <w:ind w:firstLine="709"/>
        <w:jc w:val="both"/>
        <w:rPr>
          <w:sz w:val="28"/>
          <w:szCs w:val="28"/>
          <w:lang w:val="uk-UA"/>
        </w:rPr>
      </w:pPr>
      <w:r w:rsidRPr="00F94132">
        <w:rPr>
          <w:iCs/>
          <w:sz w:val="28"/>
          <w:szCs w:val="28"/>
          <w:lang w:val="uk-UA"/>
        </w:rPr>
        <w:t>Предметом дослідження</w:t>
      </w:r>
      <w:r w:rsidRPr="00F94132">
        <w:rPr>
          <w:sz w:val="28"/>
          <w:szCs w:val="28"/>
          <w:lang w:val="uk-UA"/>
        </w:rPr>
        <w:t xml:space="preserve"> є система теоретичних положень, методичних і практичних підходів щодо управління ліквідністю і прибутковістю  підприємства, на основі послідовного застосування яких досягається покращення стану його фінансової рівноваги.</w:t>
      </w:r>
    </w:p>
    <w:p w14:paraId="41D953E0" w14:textId="4A89F0A5" w:rsidR="00A5731F" w:rsidRPr="00F94132" w:rsidRDefault="00A5731F" w:rsidP="00A5731F">
      <w:pPr>
        <w:widowControl w:val="0"/>
        <w:tabs>
          <w:tab w:val="left" w:pos="7560"/>
        </w:tabs>
        <w:spacing w:line="360" w:lineRule="auto"/>
        <w:ind w:firstLine="709"/>
        <w:jc w:val="both"/>
        <w:rPr>
          <w:sz w:val="28"/>
          <w:szCs w:val="28"/>
          <w:lang w:val="uk-UA"/>
        </w:rPr>
      </w:pPr>
      <w:bookmarkStart w:id="7" w:name="_Hlk218979212"/>
      <w:bookmarkEnd w:id="6"/>
      <w:r w:rsidRPr="00F94132">
        <w:rPr>
          <w:sz w:val="28"/>
          <w:szCs w:val="28"/>
          <w:lang w:val="uk-UA"/>
        </w:rPr>
        <w:t xml:space="preserve">Теоретичною основою </w:t>
      </w:r>
      <w:r w:rsidR="00210AE8" w:rsidRPr="00F94132">
        <w:rPr>
          <w:sz w:val="28"/>
          <w:szCs w:val="28"/>
          <w:lang w:val="uk-UA"/>
        </w:rPr>
        <w:t>кваліфікаційної</w:t>
      </w:r>
      <w:r w:rsidRPr="00F94132">
        <w:rPr>
          <w:sz w:val="28"/>
          <w:szCs w:val="28"/>
          <w:lang w:val="uk-UA"/>
        </w:rPr>
        <w:t xml:space="preserve"> роботи є наукові праці сучасних вітчизняних і зарубіжних вчених з питань фінансового аналізу та фінансового менеджменту. У процесі виконання </w:t>
      </w:r>
      <w:r w:rsidR="00FF4612" w:rsidRPr="00F94132">
        <w:rPr>
          <w:sz w:val="28"/>
          <w:szCs w:val="28"/>
          <w:lang w:val="uk-UA"/>
        </w:rPr>
        <w:t>кваліфікаційної</w:t>
      </w:r>
      <w:r w:rsidRPr="00F94132">
        <w:rPr>
          <w:sz w:val="28"/>
          <w:szCs w:val="28"/>
          <w:lang w:val="uk-UA"/>
        </w:rPr>
        <w:t xml:space="preserve"> роботи були використані загальнонаукові та спеціальні методи  досліджень: </w:t>
      </w:r>
      <w:r w:rsidRPr="00F94132">
        <w:rPr>
          <w:iCs/>
          <w:sz w:val="28"/>
          <w:szCs w:val="28"/>
          <w:lang w:val="uk-UA"/>
        </w:rPr>
        <w:t xml:space="preserve">системний підхід </w:t>
      </w:r>
      <w:r w:rsidRPr="00F94132">
        <w:rPr>
          <w:sz w:val="28"/>
          <w:szCs w:val="28"/>
          <w:lang w:val="uk-UA"/>
        </w:rPr>
        <w:t xml:space="preserve">– для узагальнення сутності категорій і понять «ліквідність», «прибутковість», «фінансова рівновага»; методи фінансового аналізу: </w:t>
      </w:r>
      <w:proofErr w:type="spellStart"/>
      <w:r w:rsidRPr="00F94132">
        <w:rPr>
          <w:sz w:val="28"/>
          <w:szCs w:val="28"/>
          <w:lang w:val="uk-UA"/>
        </w:rPr>
        <w:t>трендовий</w:t>
      </w:r>
      <w:proofErr w:type="spellEnd"/>
      <w:r w:rsidRPr="00F94132">
        <w:rPr>
          <w:sz w:val="28"/>
          <w:szCs w:val="28"/>
          <w:lang w:val="uk-UA"/>
        </w:rPr>
        <w:t xml:space="preserve">, структурний та коефіцієнтний аналіз – для аналізу та оцінки фінансового стану ліквідності і прибутковості підприємства; факторний </w:t>
      </w:r>
      <w:r w:rsidRPr="00F94132">
        <w:rPr>
          <w:iCs/>
          <w:sz w:val="28"/>
          <w:szCs w:val="28"/>
          <w:lang w:val="uk-UA"/>
        </w:rPr>
        <w:t>аналіз</w:t>
      </w:r>
      <w:r w:rsidRPr="00F94132">
        <w:rPr>
          <w:sz w:val="28"/>
          <w:szCs w:val="28"/>
          <w:lang w:val="uk-UA"/>
        </w:rPr>
        <w:t xml:space="preserve"> – для дослідження впливу факторів на формування ліквідності і прибутковості підприємства; інтегральної оцінки – для комплексної оцінки рівня ліквідності балансу підприємства; методи фінансового прогнозування – екстраполяції тренду – для прогнозування обсягів виручки від реалізації та власного капіталу підприємства. </w:t>
      </w:r>
    </w:p>
    <w:p w14:paraId="44BFF407" w14:textId="7A9EC49D" w:rsidR="00FF4612" w:rsidRPr="00F94132" w:rsidRDefault="00FF4612" w:rsidP="00FF4612">
      <w:pPr>
        <w:widowControl w:val="0"/>
        <w:tabs>
          <w:tab w:val="left" w:pos="7560"/>
        </w:tabs>
        <w:spacing w:line="360" w:lineRule="auto"/>
        <w:ind w:firstLine="709"/>
        <w:jc w:val="both"/>
        <w:rPr>
          <w:b/>
          <w:sz w:val="28"/>
          <w:szCs w:val="28"/>
          <w:lang w:val="uk-UA"/>
        </w:rPr>
      </w:pPr>
      <w:bookmarkStart w:id="8" w:name="_Hlk188650815"/>
      <w:bookmarkStart w:id="9" w:name="_Hlk188650740"/>
      <w:r w:rsidRPr="00F94132">
        <w:rPr>
          <w:sz w:val="28"/>
          <w:szCs w:val="28"/>
          <w:lang w:val="uk-UA"/>
        </w:rPr>
        <w:t xml:space="preserve">Інформаційною базою дослідження виступали монографії, наукові статті вітчизняних та зарубіжних учених-економістів з питань фінансового аналізу, фінансової аналітики, спеціальна економічна література, матеріали наукових конференцій, </w:t>
      </w:r>
      <w:bookmarkEnd w:id="8"/>
      <w:bookmarkEnd w:id="9"/>
      <w:r w:rsidRPr="00F94132">
        <w:rPr>
          <w:sz w:val="28"/>
          <w:szCs w:val="28"/>
          <w:lang w:val="uk-UA"/>
        </w:rPr>
        <w:t>матеріали фінансової звітності ТОВ «АЛЬЦЕСТ» за 2022-202</w:t>
      </w:r>
      <w:r w:rsidR="00210AE8" w:rsidRPr="00F94132">
        <w:rPr>
          <w:sz w:val="28"/>
          <w:szCs w:val="28"/>
          <w:lang w:val="uk-UA"/>
        </w:rPr>
        <w:t>4</w:t>
      </w:r>
      <w:r w:rsidRPr="00F94132">
        <w:rPr>
          <w:sz w:val="28"/>
          <w:szCs w:val="28"/>
          <w:lang w:val="uk-UA"/>
        </w:rPr>
        <w:t xml:space="preserve"> роки.</w:t>
      </w:r>
    </w:p>
    <w:bookmarkEnd w:id="7"/>
    <w:p w14:paraId="68CADF83" w14:textId="1301787A" w:rsidR="00FF4612" w:rsidRPr="00F94132" w:rsidRDefault="00FF4612" w:rsidP="00FF4612">
      <w:pPr>
        <w:spacing w:line="360" w:lineRule="auto"/>
        <w:ind w:firstLine="709"/>
        <w:jc w:val="both"/>
        <w:rPr>
          <w:sz w:val="28"/>
          <w:szCs w:val="28"/>
          <w:lang w:val="uk-UA"/>
        </w:rPr>
      </w:pPr>
      <w:r w:rsidRPr="00F94132">
        <w:rPr>
          <w:iCs/>
          <w:spacing w:val="-4"/>
          <w:sz w:val="28"/>
          <w:szCs w:val="28"/>
          <w:lang w:val="uk-UA"/>
        </w:rPr>
        <w:t>Основні положення і отримані результати досліджень оприлюднені на Х Міжнародній молодіжній науково-практичній інтернет-конференції «Наука і молодь в ХХІ сторіччі».</w:t>
      </w:r>
    </w:p>
    <w:p w14:paraId="72CE2D5D" w14:textId="77777777" w:rsidR="00A5731F" w:rsidRPr="00F94132" w:rsidRDefault="00A5731F" w:rsidP="00A5731F">
      <w:pPr>
        <w:widowControl w:val="0"/>
        <w:rPr>
          <w:b/>
          <w:sz w:val="28"/>
          <w:szCs w:val="28"/>
          <w:lang w:val="uk-UA"/>
        </w:rPr>
      </w:pPr>
      <w:r w:rsidRPr="00F94132">
        <w:rPr>
          <w:b/>
          <w:sz w:val="28"/>
          <w:szCs w:val="28"/>
          <w:lang w:val="uk-UA"/>
        </w:rPr>
        <w:br w:type="page"/>
      </w:r>
    </w:p>
    <w:p w14:paraId="6AAF40AB" w14:textId="77777777" w:rsidR="00A5731F" w:rsidRPr="00F94132" w:rsidRDefault="00A5731F" w:rsidP="00A5731F">
      <w:pPr>
        <w:widowControl w:val="0"/>
        <w:spacing w:line="360" w:lineRule="auto"/>
        <w:jc w:val="center"/>
        <w:rPr>
          <w:bCs/>
          <w:sz w:val="28"/>
          <w:szCs w:val="28"/>
          <w:lang w:val="uk-UA"/>
        </w:rPr>
      </w:pPr>
      <w:r w:rsidRPr="00F94132">
        <w:rPr>
          <w:bCs/>
          <w:sz w:val="28"/>
          <w:szCs w:val="28"/>
          <w:lang w:val="uk-UA"/>
        </w:rPr>
        <w:lastRenderedPageBreak/>
        <w:t xml:space="preserve">РОЗДІЛ 1 </w:t>
      </w:r>
    </w:p>
    <w:p w14:paraId="6050D1EF" w14:textId="77777777" w:rsidR="00A5731F" w:rsidRPr="00F94132" w:rsidRDefault="00A5731F" w:rsidP="00A5731F">
      <w:pPr>
        <w:widowControl w:val="0"/>
        <w:spacing w:line="360" w:lineRule="auto"/>
        <w:jc w:val="center"/>
        <w:rPr>
          <w:bCs/>
          <w:sz w:val="28"/>
          <w:szCs w:val="28"/>
          <w:lang w:val="uk-UA"/>
        </w:rPr>
      </w:pPr>
      <w:r w:rsidRPr="00F94132">
        <w:rPr>
          <w:bCs/>
          <w:sz w:val="28"/>
          <w:szCs w:val="28"/>
          <w:lang w:val="uk-UA"/>
        </w:rPr>
        <w:t xml:space="preserve">ТЕОРЕТИЧНІ ОСНОВИ УПРАВЛІННЯ ЛІКВІДНІСТЮ </w:t>
      </w:r>
    </w:p>
    <w:p w14:paraId="1792BAA8" w14:textId="77777777" w:rsidR="00A5731F" w:rsidRPr="00F94132" w:rsidRDefault="00A5731F" w:rsidP="00A5731F">
      <w:pPr>
        <w:widowControl w:val="0"/>
        <w:spacing w:line="360" w:lineRule="auto"/>
        <w:jc w:val="center"/>
        <w:rPr>
          <w:bCs/>
          <w:sz w:val="28"/>
          <w:szCs w:val="28"/>
          <w:lang w:val="uk-UA"/>
        </w:rPr>
      </w:pPr>
      <w:r w:rsidRPr="00F94132">
        <w:rPr>
          <w:bCs/>
          <w:sz w:val="28"/>
          <w:szCs w:val="28"/>
          <w:lang w:val="uk-UA"/>
        </w:rPr>
        <w:t>І ПРИБУТКОВІСТЮ ПІДПРИЄМСТВА</w:t>
      </w:r>
    </w:p>
    <w:p w14:paraId="730F8A08" w14:textId="4E24A4C1" w:rsidR="00A5731F" w:rsidRPr="00F94132" w:rsidRDefault="00A5731F" w:rsidP="00A5731F">
      <w:pPr>
        <w:widowControl w:val="0"/>
        <w:spacing w:line="360" w:lineRule="auto"/>
        <w:ind w:firstLine="709"/>
        <w:jc w:val="both"/>
        <w:rPr>
          <w:bCs/>
          <w:spacing w:val="2"/>
          <w:sz w:val="28"/>
          <w:szCs w:val="28"/>
          <w:lang w:val="uk-UA"/>
        </w:rPr>
      </w:pPr>
      <w:r w:rsidRPr="00F94132">
        <w:rPr>
          <w:bCs/>
          <w:sz w:val="28"/>
          <w:szCs w:val="28"/>
          <w:lang w:val="uk-UA"/>
        </w:rPr>
        <w:t xml:space="preserve">1.1 </w:t>
      </w:r>
      <w:r w:rsidR="00EA66B4" w:rsidRPr="00F94132">
        <w:rPr>
          <w:sz w:val="28"/>
          <w:szCs w:val="28"/>
          <w:lang w:val="uk-UA" w:eastAsia="uk-UA"/>
        </w:rPr>
        <w:t>Економічна сутність ліквідності та прибутковості підприємства і їх роль у забезпеченні фінансової рівноваги</w:t>
      </w:r>
    </w:p>
    <w:p w14:paraId="362F4E4A" w14:textId="77777777" w:rsidR="00A5731F" w:rsidRPr="00F94132" w:rsidRDefault="00A5731F" w:rsidP="00A5731F">
      <w:pPr>
        <w:widowControl w:val="0"/>
        <w:spacing w:line="360" w:lineRule="auto"/>
        <w:ind w:firstLine="709"/>
        <w:jc w:val="both"/>
        <w:rPr>
          <w:spacing w:val="2"/>
          <w:sz w:val="28"/>
          <w:szCs w:val="28"/>
          <w:lang w:val="uk-UA"/>
        </w:rPr>
      </w:pPr>
    </w:p>
    <w:p w14:paraId="4FDB509D" w14:textId="77777777" w:rsidR="00A5731F" w:rsidRPr="00F94132" w:rsidRDefault="00A5731F" w:rsidP="00A5731F">
      <w:pPr>
        <w:widowControl w:val="0"/>
        <w:spacing w:line="360" w:lineRule="auto"/>
        <w:ind w:firstLine="709"/>
        <w:jc w:val="both"/>
        <w:rPr>
          <w:bCs/>
          <w:spacing w:val="-4"/>
          <w:sz w:val="28"/>
          <w:szCs w:val="28"/>
          <w:lang w:val="uk-UA"/>
        </w:rPr>
      </w:pPr>
    </w:p>
    <w:p w14:paraId="7A83AE6A" w14:textId="543BFC19" w:rsidR="00BA361D" w:rsidRPr="00F94132" w:rsidRDefault="00752491" w:rsidP="00752491">
      <w:pPr>
        <w:shd w:val="clear" w:color="auto" w:fill="FFFFFF"/>
        <w:spacing w:line="360" w:lineRule="auto"/>
        <w:ind w:firstLine="709"/>
        <w:jc w:val="both"/>
        <w:rPr>
          <w:sz w:val="28"/>
          <w:szCs w:val="28"/>
          <w:lang w:val="uk-UA" w:eastAsia="uk-UA"/>
        </w:rPr>
      </w:pPr>
      <w:r w:rsidRPr="00F94132">
        <w:rPr>
          <w:sz w:val="28"/>
          <w:szCs w:val="28"/>
          <w:lang w:val="uk-UA" w:eastAsia="uk-UA"/>
        </w:rPr>
        <w:t xml:space="preserve">В умовах трансформації глобальних ринків та кризових явищ, спричинених воєнним  станом </w:t>
      </w:r>
      <w:r w:rsidR="00BA361D" w:rsidRPr="00F94132">
        <w:rPr>
          <w:sz w:val="28"/>
          <w:szCs w:val="28"/>
          <w:lang w:val="uk-UA" w:eastAsia="uk-UA"/>
        </w:rPr>
        <w:t>підприємства функціонують у середовищі підвищеної економічної невизначеності, динамічних ринкових змін та зростання фінансових ризиків</w:t>
      </w:r>
      <w:r w:rsidRPr="00F94132">
        <w:rPr>
          <w:sz w:val="28"/>
          <w:szCs w:val="28"/>
          <w:lang w:val="uk-UA" w:eastAsia="uk-UA"/>
        </w:rPr>
        <w:t xml:space="preserve">. </w:t>
      </w:r>
      <w:r w:rsidR="00BA361D" w:rsidRPr="00F94132">
        <w:rPr>
          <w:sz w:val="28"/>
          <w:szCs w:val="28"/>
          <w:lang w:val="uk-UA" w:eastAsia="uk-UA"/>
        </w:rPr>
        <w:t xml:space="preserve"> Коливання платоспроможного попиту, обмеженість фінансових ресурсів зумовлюють необхідність забезпечення стійкого та збалансованого розвитку суб’єктів господарювання. За таких умов особливої актуальності набуває проблема підтримання фінансової рівноваги підприємства як ключової передумови його стабільного функціонування.</w:t>
      </w:r>
    </w:p>
    <w:p w14:paraId="5EF85CAA" w14:textId="0E8F857E" w:rsidR="00BA361D" w:rsidRPr="00F94132" w:rsidRDefault="00752491" w:rsidP="00BA361D">
      <w:pPr>
        <w:spacing w:line="360" w:lineRule="auto"/>
        <w:ind w:firstLine="709"/>
        <w:jc w:val="both"/>
        <w:rPr>
          <w:sz w:val="28"/>
          <w:szCs w:val="28"/>
          <w:lang w:val="uk-UA" w:eastAsia="uk-UA"/>
        </w:rPr>
      </w:pPr>
      <w:r w:rsidRPr="00F94132">
        <w:rPr>
          <w:sz w:val="28"/>
          <w:szCs w:val="28"/>
          <w:lang w:val="uk-UA" w:eastAsia="uk-UA"/>
        </w:rPr>
        <w:t>Важливість</w:t>
      </w:r>
      <w:r w:rsidR="00BA361D" w:rsidRPr="00F94132">
        <w:rPr>
          <w:sz w:val="28"/>
          <w:szCs w:val="28"/>
          <w:lang w:val="uk-UA" w:eastAsia="uk-UA"/>
        </w:rPr>
        <w:t xml:space="preserve"> дослідження ліквідності та прибутковості </w:t>
      </w:r>
      <w:r w:rsidRPr="00F94132">
        <w:rPr>
          <w:sz w:val="28"/>
          <w:szCs w:val="28"/>
          <w:lang w:val="uk-UA" w:eastAsia="uk-UA"/>
        </w:rPr>
        <w:t xml:space="preserve">в цьому контексті </w:t>
      </w:r>
      <w:r w:rsidR="00BA361D" w:rsidRPr="00F94132">
        <w:rPr>
          <w:sz w:val="28"/>
          <w:szCs w:val="28"/>
          <w:lang w:val="uk-UA" w:eastAsia="uk-UA"/>
        </w:rPr>
        <w:t xml:space="preserve">зумовлена їх тісним взаємозв’язком і суперечливістю управлінських рішень у цій сфері. Прагнення до підвищення прибутковості часто супроводжується зростанням ризиків ліквідності, тоді як надмірна орієнтація на підтримання високої ліквідності може знижувати ефективність використання фінансових ресурсів. </w:t>
      </w:r>
      <w:r w:rsidRPr="00F94132">
        <w:rPr>
          <w:sz w:val="28"/>
          <w:szCs w:val="28"/>
          <w:lang w:val="uk-UA" w:eastAsia="uk-UA"/>
        </w:rPr>
        <w:t>При цьому, недостатній рівень одного з цих показників неминуче призводить до порушення фінансової рівноваги</w:t>
      </w:r>
      <w:r w:rsidR="00483C36">
        <w:rPr>
          <w:sz w:val="28"/>
          <w:szCs w:val="28"/>
          <w:lang w:val="uk-UA" w:eastAsia="uk-UA"/>
        </w:rPr>
        <w:t xml:space="preserve"> </w:t>
      </w:r>
      <w:r w:rsidR="00483C36" w:rsidRPr="00483C36">
        <w:rPr>
          <w:sz w:val="28"/>
          <w:szCs w:val="28"/>
          <w:lang w:eastAsia="uk-UA"/>
        </w:rPr>
        <w:t>[</w:t>
      </w:r>
      <w:r w:rsidR="00483C36">
        <w:rPr>
          <w:sz w:val="28"/>
          <w:szCs w:val="28"/>
          <w:lang w:val="uk-UA" w:eastAsia="uk-UA"/>
        </w:rPr>
        <w:t>25</w:t>
      </w:r>
      <w:r w:rsidR="00483C36" w:rsidRPr="00483C36">
        <w:rPr>
          <w:sz w:val="28"/>
          <w:szCs w:val="28"/>
          <w:lang w:eastAsia="uk-UA"/>
        </w:rPr>
        <w:t>]</w:t>
      </w:r>
      <w:r w:rsidRPr="00F94132">
        <w:rPr>
          <w:sz w:val="28"/>
          <w:szCs w:val="28"/>
          <w:lang w:val="uk-UA" w:eastAsia="uk-UA"/>
        </w:rPr>
        <w:t>.</w:t>
      </w:r>
    </w:p>
    <w:p w14:paraId="1641E0EA" w14:textId="1F24F68C" w:rsidR="00BA361D" w:rsidRPr="00F94132" w:rsidRDefault="00752491" w:rsidP="00BA361D">
      <w:pPr>
        <w:spacing w:line="360" w:lineRule="auto"/>
        <w:ind w:firstLine="709"/>
        <w:jc w:val="both"/>
        <w:rPr>
          <w:sz w:val="28"/>
          <w:szCs w:val="28"/>
          <w:lang w:val="uk-UA" w:eastAsia="uk-UA"/>
        </w:rPr>
      </w:pPr>
      <w:r w:rsidRPr="00F94132">
        <w:rPr>
          <w:sz w:val="28"/>
          <w:szCs w:val="28"/>
          <w:lang w:val="uk-UA" w:eastAsia="uk-UA"/>
        </w:rPr>
        <w:t xml:space="preserve">Таким чином, </w:t>
      </w:r>
      <w:bookmarkStart w:id="10" w:name="_Hlk218982841"/>
      <w:r w:rsidRPr="00F94132">
        <w:rPr>
          <w:sz w:val="28"/>
          <w:szCs w:val="28"/>
          <w:lang w:val="uk-UA" w:eastAsia="uk-UA"/>
        </w:rPr>
        <w:t>д</w:t>
      </w:r>
      <w:r w:rsidR="00BA361D" w:rsidRPr="00F94132">
        <w:rPr>
          <w:sz w:val="28"/>
          <w:szCs w:val="28"/>
          <w:lang w:val="uk-UA" w:eastAsia="uk-UA"/>
        </w:rPr>
        <w:t>ослідження економічної сутності ліквідності та прибутковості, а також механізмів їх впливу на фінансову рівновагу, дозволяє поглибити теоретичні підходи до оцінювання фінансового стану підприємства та вдосконалити систему фінансового управління.</w:t>
      </w:r>
      <w:bookmarkEnd w:id="10"/>
      <w:r w:rsidR="00BA361D" w:rsidRPr="00F94132">
        <w:rPr>
          <w:sz w:val="28"/>
          <w:szCs w:val="28"/>
          <w:lang w:val="uk-UA" w:eastAsia="uk-UA"/>
        </w:rPr>
        <w:t xml:space="preserve"> Це створює підґрунтя для </w:t>
      </w:r>
      <w:r w:rsidRPr="00F94132">
        <w:rPr>
          <w:sz w:val="28"/>
          <w:szCs w:val="28"/>
          <w:lang w:val="uk-UA" w:eastAsia="uk-UA"/>
        </w:rPr>
        <w:t>прийняття</w:t>
      </w:r>
      <w:r w:rsidR="00BA361D" w:rsidRPr="00F94132">
        <w:rPr>
          <w:sz w:val="28"/>
          <w:szCs w:val="28"/>
          <w:lang w:val="uk-UA" w:eastAsia="uk-UA"/>
        </w:rPr>
        <w:t xml:space="preserve"> ефективних управлінських рішень, спрямованих на мінімізацію фінансових ризиків та забезпечення розвитку підприємства в умовах економічної нестабільності.</w:t>
      </w:r>
    </w:p>
    <w:p w14:paraId="17F10DA0" w14:textId="77777777" w:rsidR="00AD73B9" w:rsidRPr="00F94132" w:rsidRDefault="00AD73B9" w:rsidP="00A5731F">
      <w:pPr>
        <w:widowControl w:val="0"/>
        <w:spacing w:line="360" w:lineRule="auto"/>
        <w:ind w:firstLine="709"/>
        <w:jc w:val="both"/>
        <w:rPr>
          <w:sz w:val="28"/>
          <w:szCs w:val="28"/>
          <w:lang w:val="uk-UA"/>
        </w:rPr>
      </w:pPr>
      <w:r w:rsidRPr="00F94132">
        <w:rPr>
          <w:sz w:val="28"/>
          <w:szCs w:val="28"/>
          <w:lang w:val="uk-UA"/>
        </w:rPr>
        <w:t xml:space="preserve">Фінансове управління є складовою системи загального управління </w:t>
      </w:r>
      <w:r w:rsidRPr="00F94132">
        <w:rPr>
          <w:sz w:val="28"/>
          <w:szCs w:val="28"/>
          <w:lang w:val="uk-UA"/>
        </w:rPr>
        <w:lastRenderedPageBreak/>
        <w:t>підприємством і виконує ключову роль у забезпеченні його стабільного функціонування та розвитку. Воно охоплює сукупність принципів, методів і інструментів, спрямованих на формування, розподіл і використання фінансових ресурсів з метою досягнення стратегічних і тактичних цілей підприємства.</w:t>
      </w:r>
    </w:p>
    <w:p w14:paraId="523EF576" w14:textId="70B5C794" w:rsidR="00AD73B9" w:rsidRPr="00F94132" w:rsidRDefault="00AD73B9" w:rsidP="00A5731F">
      <w:pPr>
        <w:widowControl w:val="0"/>
        <w:spacing w:line="360" w:lineRule="auto"/>
        <w:ind w:firstLine="709"/>
        <w:jc w:val="both"/>
        <w:rPr>
          <w:sz w:val="28"/>
          <w:szCs w:val="28"/>
          <w:lang w:val="uk-UA"/>
        </w:rPr>
      </w:pPr>
      <w:r w:rsidRPr="00755595">
        <w:rPr>
          <w:sz w:val="28"/>
          <w:szCs w:val="28"/>
          <w:lang w:val="uk-UA"/>
        </w:rPr>
        <w:t>За твердженням О.О. Терещенка, ефективність фінансового управління визначається здатністю менеджменту забезпечувати баланс між дохідністю та ризиком [4</w:t>
      </w:r>
      <w:r w:rsidR="00755595" w:rsidRPr="00755595">
        <w:rPr>
          <w:sz w:val="28"/>
          <w:szCs w:val="28"/>
          <w:lang w:val="uk-UA"/>
        </w:rPr>
        <w:t>4</w:t>
      </w:r>
      <w:r w:rsidRPr="00755595">
        <w:rPr>
          <w:sz w:val="28"/>
          <w:szCs w:val="28"/>
          <w:lang w:val="uk-UA"/>
        </w:rPr>
        <w:t>].</w:t>
      </w:r>
      <w:r w:rsidRPr="00F94132">
        <w:rPr>
          <w:sz w:val="28"/>
          <w:szCs w:val="28"/>
          <w:lang w:val="uk-UA"/>
        </w:rPr>
        <w:t xml:space="preserve"> </w:t>
      </w:r>
      <w:r w:rsidR="00665ED6" w:rsidRPr="00F94132">
        <w:rPr>
          <w:sz w:val="28"/>
          <w:szCs w:val="28"/>
          <w:lang w:val="uk-UA"/>
        </w:rPr>
        <w:t>Поділяючи позицію науковця</w:t>
      </w:r>
      <w:r w:rsidR="00A56783" w:rsidRPr="00F94132">
        <w:rPr>
          <w:sz w:val="28"/>
          <w:szCs w:val="28"/>
          <w:lang w:val="uk-UA"/>
        </w:rPr>
        <w:t>,</w:t>
      </w:r>
      <w:r w:rsidR="00665ED6" w:rsidRPr="00F94132">
        <w:rPr>
          <w:sz w:val="28"/>
          <w:szCs w:val="28"/>
          <w:lang w:val="uk-UA"/>
        </w:rPr>
        <w:t xml:space="preserve"> особливого значення </w:t>
      </w:r>
      <w:r w:rsidR="0097617F" w:rsidRPr="00F94132">
        <w:rPr>
          <w:sz w:val="28"/>
          <w:szCs w:val="28"/>
          <w:lang w:val="uk-UA"/>
        </w:rPr>
        <w:t xml:space="preserve">в сучасних умовах </w:t>
      </w:r>
      <w:r w:rsidR="00665ED6" w:rsidRPr="00F94132">
        <w:rPr>
          <w:sz w:val="28"/>
          <w:szCs w:val="28"/>
          <w:lang w:val="uk-UA"/>
        </w:rPr>
        <w:t>набуває трансформація функці</w:t>
      </w:r>
      <w:r w:rsidR="00A56783" w:rsidRPr="00F94132">
        <w:rPr>
          <w:sz w:val="28"/>
          <w:szCs w:val="28"/>
          <w:lang w:val="uk-UA"/>
        </w:rPr>
        <w:t>й</w:t>
      </w:r>
      <w:r w:rsidR="00665ED6" w:rsidRPr="00F94132">
        <w:rPr>
          <w:sz w:val="28"/>
          <w:szCs w:val="28"/>
          <w:lang w:val="uk-UA"/>
        </w:rPr>
        <w:t xml:space="preserve"> фінансового управління </w:t>
      </w:r>
      <w:r w:rsidR="0097617F" w:rsidRPr="00F94132">
        <w:rPr>
          <w:sz w:val="28"/>
          <w:szCs w:val="28"/>
          <w:lang w:val="uk-UA"/>
        </w:rPr>
        <w:t xml:space="preserve">з фокусом на </w:t>
      </w:r>
      <w:r w:rsidR="00665ED6" w:rsidRPr="00F94132">
        <w:rPr>
          <w:sz w:val="28"/>
          <w:szCs w:val="28"/>
          <w:lang w:val="uk-UA"/>
        </w:rPr>
        <w:t>координ</w:t>
      </w:r>
      <w:r w:rsidR="0097617F" w:rsidRPr="00F94132">
        <w:rPr>
          <w:sz w:val="28"/>
          <w:szCs w:val="28"/>
          <w:lang w:val="uk-UA"/>
        </w:rPr>
        <w:t>ацію м</w:t>
      </w:r>
      <w:r w:rsidR="00665ED6" w:rsidRPr="00F94132">
        <w:rPr>
          <w:sz w:val="28"/>
          <w:szCs w:val="28"/>
          <w:lang w:val="uk-UA"/>
        </w:rPr>
        <w:t>іж різними підсистемами управління</w:t>
      </w:r>
      <w:r w:rsidR="0097617F" w:rsidRPr="00F94132">
        <w:rPr>
          <w:sz w:val="28"/>
          <w:szCs w:val="28"/>
          <w:lang w:val="uk-UA"/>
        </w:rPr>
        <w:t>. Адже, ф</w:t>
      </w:r>
      <w:r w:rsidR="00665ED6" w:rsidRPr="00F94132">
        <w:rPr>
          <w:sz w:val="28"/>
          <w:szCs w:val="28"/>
          <w:lang w:val="uk-UA"/>
        </w:rPr>
        <w:t xml:space="preserve">ормування фінансових ресурсів пов’язане з вибором джерел фінансування, а їх використання </w:t>
      </w:r>
      <w:r w:rsidR="0097617F" w:rsidRPr="00F94132">
        <w:rPr>
          <w:sz w:val="28"/>
          <w:szCs w:val="28"/>
          <w:lang w:val="uk-UA"/>
        </w:rPr>
        <w:t>-</w:t>
      </w:r>
      <w:r w:rsidR="00665ED6" w:rsidRPr="00F94132">
        <w:rPr>
          <w:sz w:val="28"/>
          <w:szCs w:val="28"/>
          <w:lang w:val="uk-UA"/>
        </w:rPr>
        <w:t xml:space="preserve"> з оптимізацією витрат і інвестиційних рішень. </w:t>
      </w:r>
    </w:p>
    <w:p w14:paraId="31F1221E" w14:textId="19D6926C" w:rsidR="0097617F" w:rsidRPr="00F94132" w:rsidRDefault="00665ED6" w:rsidP="00A5731F">
      <w:pPr>
        <w:widowControl w:val="0"/>
        <w:spacing w:line="360" w:lineRule="auto"/>
        <w:ind w:firstLine="709"/>
        <w:jc w:val="both"/>
        <w:rPr>
          <w:sz w:val="28"/>
          <w:szCs w:val="28"/>
          <w:lang w:val="uk-UA"/>
        </w:rPr>
      </w:pPr>
      <w:r w:rsidRPr="00F94132">
        <w:rPr>
          <w:sz w:val="28"/>
          <w:szCs w:val="28"/>
          <w:lang w:val="uk-UA"/>
        </w:rPr>
        <w:t>Узагальнення складу та взаємозв’язків об’єктів фінансового управління дає змогу наочно відобразити їх місце в системі фінансового менеджменту підприємства</w:t>
      </w:r>
      <w:r w:rsidR="0097617F" w:rsidRPr="00F94132">
        <w:rPr>
          <w:sz w:val="28"/>
          <w:szCs w:val="28"/>
          <w:lang w:val="uk-UA"/>
        </w:rPr>
        <w:t xml:space="preserve"> (рис. 1.1).</w:t>
      </w:r>
      <w:r w:rsidRPr="00F94132">
        <w:rPr>
          <w:sz w:val="28"/>
          <w:szCs w:val="28"/>
          <w:lang w:val="uk-UA"/>
        </w:rPr>
        <w:t xml:space="preserve"> </w:t>
      </w:r>
    </w:p>
    <w:p w14:paraId="5E8A7FFA" w14:textId="77777777" w:rsidR="00A5731F" w:rsidRPr="00F94132" w:rsidRDefault="00A5731F" w:rsidP="00A5731F">
      <w:pPr>
        <w:widowControl w:val="0"/>
        <w:spacing w:line="360" w:lineRule="auto"/>
        <w:ind w:firstLine="709"/>
        <w:jc w:val="both"/>
        <w:rPr>
          <w:sz w:val="28"/>
          <w:szCs w:val="28"/>
          <w:lang w:val="uk-UA"/>
        </w:rPr>
      </w:pPr>
      <w:r w:rsidRPr="00F94132">
        <w:rPr>
          <w:noProof/>
          <w:sz w:val="28"/>
          <w:szCs w:val="28"/>
          <w:lang w:val="uk-UA"/>
        </w:rPr>
        <mc:AlternateContent>
          <mc:Choice Requires="wpc">
            <w:drawing>
              <wp:inline distT="0" distB="0" distL="0" distR="0" wp14:anchorId="6C4D5E3C" wp14:editId="6F251250">
                <wp:extent cx="5486400" cy="1969575"/>
                <wp:effectExtent l="0" t="0" r="0" b="12065"/>
                <wp:docPr id="5" name="Полотно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 name="Поле 7"/>
                        <wps:cNvSpPr txBox="1"/>
                        <wps:spPr>
                          <a:xfrm>
                            <a:off x="95250" y="35999"/>
                            <a:ext cx="15144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FE61D" w14:textId="77777777" w:rsidR="00A5731F" w:rsidRPr="00C06839" w:rsidRDefault="00A5731F" w:rsidP="00A5731F">
                              <w:pPr>
                                <w:jc w:val="center"/>
                                <w:rPr>
                                  <w:lang w:val="uk-UA"/>
                                </w:rPr>
                              </w:pPr>
                              <w:r>
                                <w:rPr>
                                  <w:lang w:val="uk-UA"/>
                                </w:rPr>
                                <w:t>Активи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Поле 8"/>
                        <wps:cNvSpPr txBox="1"/>
                        <wps:spPr>
                          <a:xfrm>
                            <a:off x="2028825" y="35999"/>
                            <a:ext cx="1533525" cy="3143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2163AE" w14:textId="77777777" w:rsidR="00A5731F" w:rsidRPr="00C06839" w:rsidRDefault="00A5731F" w:rsidP="00A5731F">
                              <w:pPr>
                                <w:jc w:val="center"/>
                                <w:rPr>
                                  <w:lang w:val="uk-UA"/>
                                </w:rPr>
                              </w:pPr>
                              <w:r>
                                <w:rPr>
                                  <w:lang w:val="uk-UA"/>
                                </w:rPr>
                                <w:t>Капітал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3962400" y="35999"/>
                            <a:ext cx="1466850" cy="3143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5A8E1C" w14:textId="77777777" w:rsidR="00A5731F" w:rsidRPr="00C06839" w:rsidRDefault="00A5731F" w:rsidP="00A5731F">
                              <w:pPr>
                                <w:jc w:val="center"/>
                                <w:rPr>
                                  <w:lang w:val="uk-UA"/>
                                </w:rPr>
                              </w:pPr>
                              <w:r>
                                <w:rPr>
                                  <w:lang w:val="uk-UA"/>
                                </w:rPr>
                                <w:t>Зобов’язання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Поле 10"/>
                        <wps:cNvSpPr txBox="1"/>
                        <wps:spPr>
                          <a:xfrm>
                            <a:off x="95250" y="674175"/>
                            <a:ext cx="15144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F6A4A28" w14:textId="77777777" w:rsidR="00A5731F" w:rsidRPr="00C06839" w:rsidRDefault="00A5731F" w:rsidP="00A5731F">
                              <w:pPr>
                                <w:jc w:val="center"/>
                                <w:rPr>
                                  <w:lang w:val="uk-UA"/>
                                </w:rPr>
                              </w:pPr>
                              <w:r w:rsidRPr="00C06839">
                                <w:rPr>
                                  <w:lang w:val="uk-UA"/>
                                </w:rPr>
                                <w:t>Підприємницькі ризики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2028825" y="674175"/>
                            <a:ext cx="153352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31772" w14:textId="77777777" w:rsidR="00A5731F" w:rsidRPr="00C06839" w:rsidRDefault="00A5731F" w:rsidP="00A5731F">
                              <w:pPr>
                                <w:jc w:val="center"/>
                                <w:rPr>
                                  <w:lang w:val="uk-UA"/>
                                </w:rPr>
                              </w:pPr>
                              <w:r w:rsidRPr="00C06839">
                                <w:rPr>
                                  <w:lang w:val="uk-UA"/>
                                </w:rPr>
                                <w:t>Фінансове управління підприємством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Поле 12"/>
                        <wps:cNvSpPr txBox="1"/>
                        <wps:spPr>
                          <a:xfrm>
                            <a:off x="3962400" y="674175"/>
                            <a:ext cx="1466850"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55C753" w14:textId="77777777" w:rsidR="00A5731F" w:rsidRDefault="00A5731F" w:rsidP="00A5731F">
                              <w:pPr>
                                <w:jc w:val="center"/>
                                <w:rPr>
                                  <w:lang w:val="uk-UA"/>
                                </w:rPr>
                              </w:pPr>
                              <w:r w:rsidRPr="00C06839">
                                <w:rPr>
                                  <w:lang w:val="uk-UA"/>
                                </w:rPr>
                                <w:t xml:space="preserve">Процес </w:t>
                              </w:r>
                            </w:p>
                            <w:p w14:paraId="4ACCB07D" w14:textId="77777777" w:rsidR="00A5731F" w:rsidRPr="00C06839" w:rsidRDefault="00A5731F" w:rsidP="00A5731F">
                              <w:pPr>
                                <w:jc w:val="center"/>
                                <w:rPr>
                                  <w:lang w:val="uk-UA"/>
                                </w:rPr>
                              </w:pPr>
                              <w:r w:rsidRPr="00C06839">
                                <w:rPr>
                                  <w:lang w:val="uk-UA"/>
                                </w:rPr>
                                <w:t>планування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95250" y="1655250"/>
                            <a:ext cx="15144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E8DC2D" w14:textId="77777777" w:rsidR="00A5731F" w:rsidRPr="00C06839" w:rsidRDefault="00A5731F" w:rsidP="00A5731F">
                              <w:pPr>
                                <w:jc w:val="center"/>
                                <w:rPr>
                                  <w:lang w:val="uk-UA"/>
                                </w:rPr>
                              </w:pPr>
                              <w:r>
                                <w:rPr>
                                  <w:lang w:val="uk-UA"/>
                                </w:rPr>
                                <w:t>Прибутковість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2028825" y="1655250"/>
                            <a:ext cx="153352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A0E47C" w14:textId="77777777" w:rsidR="00A5731F" w:rsidRPr="00C06839" w:rsidRDefault="00A5731F" w:rsidP="00A5731F">
                              <w:pPr>
                                <w:jc w:val="center"/>
                                <w:rPr>
                                  <w:lang w:val="uk-UA"/>
                                </w:rPr>
                              </w:pPr>
                              <w:r>
                                <w:rPr>
                                  <w:lang w:val="uk-UA"/>
                                </w:rPr>
                                <w:t>Резерви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оле 16"/>
                        <wps:cNvSpPr txBox="1"/>
                        <wps:spPr>
                          <a:xfrm>
                            <a:off x="3962400" y="1655250"/>
                            <a:ext cx="14668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916DCF" w14:textId="77777777" w:rsidR="00A5731F" w:rsidRPr="00C06839" w:rsidRDefault="00A5731F" w:rsidP="00A5731F">
                              <w:pPr>
                                <w:jc w:val="center"/>
                                <w:rPr>
                                  <w:lang w:val="uk-UA"/>
                                </w:rPr>
                              </w:pPr>
                              <w:r>
                                <w:rPr>
                                  <w:lang w:val="uk-UA"/>
                                </w:rPr>
                                <w:t>Ліквідність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рямая соединительная линия 17"/>
                        <wps:cNvCnPr>
                          <a:stCxn id="7" idx="2"/>
                          <a:endCxn id="10" idx="0"/>
                        </wps:cNvCnPr>
                        <wps:spPr>
                          <a:xfrm>
                            <a:off x="852488" y="350324"/>
                            <a:ext cx="0" cy="32385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8" name="Прямая соединительная линия 18"/>
                        <wps:cNvCnPr>
                          <a:stCxn id="10" idx="2"/>
                          <a:endCxn id="13" idx="0"/>
                        </wps:cNvCnPr>
                        <wps:spPr>
                          <a:xfrm>
                            <a:off x="852488" y="131235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9" name="Прямая соединительная линия 19"/>
                        <wps:cNvCnPr>
                          <a:stCxn id="13" idx="3"/>
                          <a:endCxn id="15" idx="1"/>
                        </wps:cNvCnPr>
                        <wps:spPr>
                          <a:xfrm>
                            <a:off x="1609725" y="1812413"/>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Прямая соединительная линия 20"/>
                        <wps:cNvCnPr>
                          <a:stCxn id="15" idx="3"/>
                          <a:endCxn id="16" idx="1"/>
                        </wps:cNvCnPr>
                        <wps:spPr>
                          <a:xfrm>
                            <a:off x="3562350" y="1812413"/>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Прямая соединительная линия 21"/>
                        <wps:cNvCnPr>
                          <a:stCxn id="16" idx="0"/>
                          <a:endCxn id="12" idx="2"/>
                        </wps:cNvCnPr>
                        <wps:spPr>
                          <a:xfrm flipV="1">
                            <a:off x="4695825" y="1312350"/>
                            <a:ext cx="0" cy="3429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Прямая соединительная линия 22"/>
                        <wps:cNvCnPr>
                          <a:endCxn id="9" idx="2"/>
                        </wps:cNvCnPr>
                        <wps:spPr>
                          <a:xfrm flipV="1">
                            <a:off x="4695825" y="350325"/>
                            <a:ext cx="0" cy="32369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Прямая соединительная линия 26"/>
                        <wps:cNvCnPr>
                          <a:stCxn id="7" idx="3"/>
                          <a:endCxn id="8" idx="1"/>
                        </wps:cNvCnPr>
                        <wps:spPr>
                          <a:xfrm>
                            <a:off x="1609725" y="193162"/>
                            <a:ext cx="4191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Прямая соединительная линия 32"/>
                        <wps:cNvCnPr>
                          <a:stCxn id="8" idx="3"/>
                          <a:endCxn id="9" idx="1"/>
                        </wps:cNvCnPr>
                        <wps:spPr>
                          <a:xfrm>
                            <a:off x="3562350" y="193162"/>
                            <a:ext cx="4000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Прямая со стрелкой 33"/>
                        <wps:cNvCnPr>
                          <a:stCxn id="11" idx="0"/>
                          <a:endCxn id="8" idx="2"/>
                        </wps:cNvCnPr>
                        <wps:spPr>
                          <a:xfrm flipV="1">
                            <a:off x="2795588" y="350325"/>
                            <a:ext cx="0"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4" name="Прямая со стрелкой 34"/>
                        <wps:cNvCnPr>
                          <a:stCxn id="11" idx="1"/>
                          <a:endCxn id="10" idx="3"/>
                        </wps:cNvCnPr>
                        <wps:spPr>
                          <a:xfrm flipH="1">
                            <a:off x="1609725" y="993263"/>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5" name="Прямая со стрелкой 35"/>
                        <wps:cNvCnPr/>
                        <wps:spPr>
                          <a:xfrm flipH="1" flipV="1">
                            <a:off x="1609725" y="350246"/>
                            <a:ext cx="419100" cy="32377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6" name="Прямая со стрелкой 36"/>
                        <wps:cNvCnPr/>
                        <wps:spPr>
                          <a:xfrm flipV="1">
                            <a:off x="3562350" y="350168"/>
                            <a:ext cx="400050" cy="32385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7" name="Прямая со стрелкой 37"/>
                        <wps:cNvCnPr>
                          <a:stCxn id="11" idx="3"/>
                          <a:endCxn id="12" idx="1"/>
                        </wps:cNvCnPr>
                        <wps:spPr>
                          <a:xfrm>
                            <a:off x="3562350" y="993263"/>
                            <a:ext cx="4000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8" name="Прямая со стрелкой 38"/>
                        <wps:cNvCnPr/>
                        <wps:spPr>
                          <a:xfrm>
                            <a:off x="3562350" y="1312057"/>
                            <a:ext cx="400050" cy="3428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9" name="Прямая со стрелкой 39"/>
                        <wps:cNvCnPr>
                          <a:endCxn id="15" idx="0"/>
                        </wps:cNvCnPr>
                        <wps:spPr>
                          <a:xfrm>
                            <a:off x="2795588" y="1312057"/>
                            <a:ext cx="0" cy="34319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1" name="Прямая со стрелкой 41"/>
                        <wps:cNvCnPr/>
                        <wps:spPr>
                          <a:xfrm flipH="1">
                            <a:off x="1609725" y="1312057"/>
                            <a:ext cx="419100" cy="34245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6C4D5E3C" id="Полотно 5" o:spid="_x0000_s1028" editas="canvas" style="width:6in;height:155.1pt;mso-position-horizontal-relative:char;mso-position-vertical-relative:line" coordsize="54864,1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54864;height:19691;visibility:visible;mso-wrap-style:square">
                  <v:fill o:detectmouseclick="t"/>
                  <v:path o:connecttype="none"/>
                </v:shape>
                <v:shape id="Поле 7" o:spid="_x0000_s1030" type="#_x0000_t202" style="position:absolute;left:952;top:359;width:1514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765FE61D" w14:textId="77777777" w:rsidR="00A5731F" w:rsidRPr="00C06839" w:rsidRDefault="00A5731F" w:rsidP="00A5731F">
                        <w:pPr>
                          <w:jc w:val="center"/>
                          <w:rPr>
                            <w:lang w:val="uk-UA"/>
                          </w:rPr>
                        </w:pPr>
                        <w:r>
                          <w:rPr>
                            <w:lang w:val="uk-UA"/>
                          </w:rPr>
                          <w:t>Активи</w:t>
                        </w:r>
                      </w:p>
                    </w:txbxContent>
                  </v:textbox>
                </v:shape>
                <v:shape id="Поле 8" o:spid="_x0000_s1031" type="#_x0000_t202" style="position:absolute;left:20288;top:359;width:15335;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5A2163AE" w14:textId="77777777" w:rsidR="00A5731F" w:rsidRPr="00C06839" w:rsidRDefault="00A5731F" w:rsidP="00A5731F">
                        <w:pPr>
                          <w:jc w:val="center"/>
                          <w:rPr>
                            <w:lang w:val="uk-UA"/>
                          </w:rPr>
                        </w:pPr>
                        <w:r>
                          <w:rPr>
                            <w:lang w:val="uk-UA"/>
                          </w:rPr>
                          <w:t>Капітал</w:t>
                        </w:r>
                      </w:p>
                    </w:txbxContent>
                  </v:textbox>
                </v:shape>
                <v:shape id="Поле 9" o:spid="_x0000_s1032" type="#_x0000_t202" style="position:absolute;left:39624;top:359;width:14668;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0A5A8E1C" w14:textId="77777777" w:rsidR="00A5731F" w:rsidRPr="00C06839" w:rsidRDefault="00A5731F" w:rsidP="00A5731F">
                        <w:pPr>
                          <w:jc w:val="center"/>
                          <w:rPr>
                            <w:lang w:val="uk-UA"/>
                          </w:rPr>
                        </w:pPr>
                        <w:r>
                          <w:rPr>
                            <w:lang w:val="uk-UA"/>
                          </w:rPr>
                          <w:t>Зобов’язання</w:t>
                        </w:r>
                      </w:p>
                    </w:txbxContent>
                  </v:textbox>
                </v:shape>
                <v:shape id="Поле 10" o:spid="_x0000_s1033" type="#_x0000_t202" style="position:absolute;left:952;top:6741;width:15145;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5F6A4A28" w14:textId="77777777" w:rsidR="00A5731F" w:rsidRPr="00C06839" w:rsidRDefault="00A5731F" w:rsidP="00A5731F">
                        <w:pPr>
                          <w:jc w:val="center"/>
                          <w:rPr>
                            <w:lang w:val="uk-UA"/>
                          </w:rPr>
                        </w:pPr>
                        <w:r w:rsidRPr="00C06839">
                          <w:rPr>
                            <w:lang w:val="uk-UA"/>
                          </w:rPr>
                          <w:t>Підприємницькі ризики</w:t>
                        </w:r>
                      </w:p>
                    </w:txbxContent>
                  </v:textbox>
                </v:shape>
                <v:shape id="Поле 11" o:spid="_x0000_s1034" type="#_x0000_t202" style="position:absolute;left:20288;top:6741;width:15335;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59A31772" w14:textId="77777777" w:rsidR="00A5731F" w:rsidRPr="00C06839" w:rsidRDefault="00A5731F" w:rsidP="00A5731F">
                        <w:pPr>
                          <w:jc w:val="center"/>
                          <w:rPr>
                            <w:lang w:val="uk-UA"/>
                          </w:rPr>
                        </w:pPr>
                        <w:r w:rsidRPr="00C06839">
                          <w:rPr>
                            <w:lang w:val="uk-UA"/>
                          </w:rPr>
                          <w:t>Фінансове управління підприємством</w:t>
                        </w:r>
                      </w:p>
                    </w:txbxContent>
                  </v:textbox>
                </v:shape>
                <v:shape id="Поле 12" o:spid="_x0000_s1035" type="#_x0000_t202" style="position:absolute;left:39624;top:6741;width:14668;height:6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5955C753" w14:textId="77777777" w:rsidR="00A5731F" w:rsidRDefault="00A5731F" w:rsidP="00A5731F">
                        <w:pPr>
                          <w:jc w:val="center"/>
                          <w:rPr>
                            <w:lang w:val="uk-UA"/>
                          </w:rPr>
                        </w:pPr>
                        <w:r w:rsidRPr="00C06839">
                          <w:rPr>
                            <w:lang w:val="uk-UA"/>
                          </w:rPr>
                          <w:t xml:space="preserve">Процес </w:t>
                        </w:r>
                      </w:p>
                      <w:p w14:paraId="4ACCB07D" w14:textId="77777777" w:rsidR="00A5731F" w:rsidRPr="00C06839" w:rsidRDefault="00A5731F" w:rsidP="00A5731F">
                        <w:pPr>
                          <w:jc w:val="center"/>
                          <w:rPr>
                            <w:lang w:val="uk-UA"/>
                          </w:rPr>
                        </w:pPr>
                        <w:r w:rsidRPr="00C06839">
                          <w:rPr>
                            <w:lang w:val="uk-UA"/>
                          </w:rPr>
                          <w:t>планування</w:t>
                        </w:r>
                      </w:p>
                    </w:txbxContent>
                  </v:textbox>
                </v:shape>
                <v:shape id="Поле 13" o:spid="_x0000_s1036" type="#_x0000_t202" style="position:absolute;left:952;top:16552;width:1514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50E8DC2D" w14:textId="77777777" w:rsidR="00A5731F" w:rsidRPr="00C06839" w:rsidRDefault="00A5731F" w:rsidP="00A5731F">
                        <w:pPr>
                          <w:jc w:val="center"/>
                          <w:rPr>
                            <w:lang w:val="uk-UA"/>
                          </w:rPr>
                        </w:pPr>
                        <w:r>
                          <w:rPr>
                            <w:lang w:val="uk-UA"/>
                          </w:rPr>
                          <w:t>Прибутковість</w:t>
                        </w:r>
                      </w:p>
                    </w:txbxContent>
                  </v:textbox>
                </v:shape>
                <v:shape id="Поле 15" o:spid="_x0000_s1037" type="#_x0000_t202" style="position:absolute;left:20288;top:16552;width:1533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70A0E47C" w14:textId="77777777" w:rsidR="00A5731F" w:rsidRPr="00C06839" w:rsidRDefault="00A5731F" w:rsidP="00A5731F">
                        <w:pPr>
                          <w:jc w:val="center"/>
                          <w:rPr>
                            <w:lang w:val="uk-UA"/>
                          </w:rPr>
                        </w:pPr>
                        <w:r>
                          <w:rPr>
                            <w:lang w:val="uk-UA"/>
                          </w:rPr>
                          <w:t>Резерви</w:t>
                        </w:r>
                      </w:p>
                    </w:txbxContent>
                  </v:textbox>
                </v:shape>
                <v:shape id="Поле 16" o:spid="_x0000_s1038" type="#_x0000_t202" style="position:absolute;left:39624;top:16552;width:14668;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5916DCF" w14:textId="77777777" w:rsidR="00A5731F" w:rsidRPr="00C06839" w:rsidRDefault="00A5731F" w:rsidP="00A5731F">
                        <w:pPr>
                          <w:jc w:val="center"/>
                          <w:rPr>
                            <w:lang w:val="uk-UA"/>
                          </w:rPr>
                        </w:pPr>
                        <w:r>
                          <w:rPr>
                            <w:lang w:val="uk-UA"/>
                          </w:rPr>
                          <w:t>Ліквідність</w:t>
                        </w:r>
                      </w:p>
                    </w:txbxContent>
                  </v:textbox>
                </v:shape>
                <v:line id="Прямая соединительная линия 17" o:spid="_x0000_s1039" style="position:absolute;visibility:visible;mso-wrap-style:square" from="8524,3503" to="8524,6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" strokecolor="#4472c4 [3204]" strokeweight=".5pt">
                  <v:stroke joinstyle="miter"/>
                </v:line>
                <v:line id="Прямая соединительная линия 18" o:spid="_x0000_s1040" style="position:absolute;visibility:visible;mso-wrap-style:square" from="8524,13123" to="8524,1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" strokecolor="#4472c4 [3204]" strokeweight=".5pt">
                  <v:stroke joinstyle="miter"/>
                </v:line>
                <v:line id="Прямая соединительная линия 19" o:spid="_x0000_s1041" style="position:absolute;visibility:visible;mso-wrap-style:square" from="16097,18124" to="20288,1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Прямая соединительная линия 20" o:spid="_x0000_s1042" style="position:absolute;visibility:visible;mso-wrap-style:square" from="35623,18124" to="39624,18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" strokecolor="#4472c4 [3204]" strokeweight=".5pt">
                  <v:stroke joinstyle="miter"/>
                </v:line>
                <v:line id="Прямая соединительная линия 21" o:spid="_x0000_s1043" style="position:absolute;flip:y;visibility:visible;mso-wrap-style:square" from="46958,13123" to="46958,16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" strokecolor="#4472c4 [3204]" strokeweight=".5pt">
                  <v:stroke joinstyle="miter"/>
                </v:line>
                <v:line id="Прямая соединительная линия 22" o:spid="_x0000_s1044" style="position:absolute;flip:y;visibility:visible;mso-wrap-style:square" from="46958,3503" to="46958,6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" strokecolor="#4472c4 [3204]" strokeweight=".5pt">
                  <v:stroke joinstyle="miter"/>
                </v:line>
                <v:line id="Прямая соединительная линия 26" o:spid="_x0000_s1045" style="position:absolute;visibility:visible;mso-wrap-style:square" from="16097,1931" to="20288,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4472c4 [3204]" strokeweight=".5pt">
                  <v:stroke joinstyle="miter"/>
                </v:line>
                <v:line id="Прямая соединительная линия 32" o:spid="_x0000_s1046" style="position:absolute;visibility:visible;mso-wrap-style:square" from="35623,1931" to="39624,1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4472c4 [3204]" strokeweight=".5pt">
                  <v:stroke joinstyle="miter"/>
                </v:line>
                <v:shapetype id="_x0000_t32" coordsize="21600,21600" o:spt="32" o:oned="t" path="m,l21600,21600e" filled="f">
                  <v:path arrowok="t" fillok="f" o:connecttype="none"/>
                  <o:lock v:ext="edit" shapetype="t"/>
                </v:shapetype>
                <v:shape id="Прямая со стрелкой 33" o:spid="_x0000_s1047" type="#_x0000_t32" style="position:absolute;left:27955;top:3503;width:0;height:32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" strokecolor="#4472c4 [3204]" strokeweight=".5pt">
                  <v:stroke endarrow="open" joinstyle="miter"/>
                </v:shape>
                <v:shape id="Прямая со стрелкой 34" o:spid="_x0000_s1048" type="#_x0000_t32" style="position:absolute;left:16097;top:9932;width:419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" strokecolor="#4472c4 [3204]" strokeweight=".5pt">
                  <v:stroke endarrow="open" joinstyle="miter"/>
                </v:shape>
                <v:shape id="Прямая со стрелкой 35" o:spid="_x0000_s1049" type="#_x0000_t32" style="position:absolute;left:16097;top:3502;width:4191;height:3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" strokecolor="#4472c4 [3204]" strokeweight=".5pt">
                  <v:stroke endarrow="open" joinstyle="miter"/>
                </v:shape>
                <v:shape id="Прямая со стрелкой 36" o:spid="_x0000_s1050" type="#_x0000_t32" style="position:absolute;left:35623;top:3501;width:4001;height:3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" strokecolor="#4472c4 [3204]" strokeweight=".5pt">
                  <v:stroke endarrow="open" joinstyle="miter"/>
                </v:shape>
                <v:shape id="Прямая со стрелкой 37" o:spid="_x0000_s1051" type="#_x0000_t32" style="position:absolute;left:35623;top:9932;width:4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" strokecolor="#4472c4 [3204]" strokeweight=".5pt">
                  <v:stroke endarrow="open" joinstyle="miter"/>
                </v:shape>
                <v:shape id="Прямая со стрелкой 38" o:spid="_x0000_s1052" type="#_x0000_t32" style="position:absolute;left:35623;top:13120;width:4001;height:3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" strokecolor="#4472c4 [3204]" strokeweight=".5pt">
                  <v:stroke endarrow="open" joinstyle="miter"/>
                </v:shape>
                <v:shape id="Прямая со стрелкой 39" o:spid="_x0000_s1053" type="#_x0000_t32" style="position:absolute;left:27955;top:13120;width:0;height:34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" strokecolor="#4472c4 [3204]" strokeweight=".5pt">
                  <v:stroke endarrow="open" joinstyle="miter"/>
                </v:shape>
                <v:shape id="Прямая со стрелкой 41" o:spid="_x0000_s1054" type="#_x0000_t32" style="position:absolute;left:16097;top:13120;width:4191;height:3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" strokecolor="#4472c4 [3204]" strokeweight=".5pt">
                  <v:stroke endarrow="open" joinstyle="miter"/>
                </v:shape>
                <w10:anchorlock/>
              </v:group>
            </w:pict>
          </mc:Fallback>
        </mc:AlternateContent>
      </w:r>
    </w:p>
    <w:p w14:paraId="025C8772" w14:textId="1426A1B5" w:rsidR="00A5731F" w:rsidRPr="00F94132" w:rsidRDefault="00A5731F" w:rsidP="0097617F">
      <w:pPr>
        <w:widowControl w:val="0"/>
        <w:spacing w:line="360" w:lineRule="auto"/>
        <w:ind w:firstLine="709"/>
        <w:jc w:val="both"/>
        <w:rPr>
          <w:sz w:val="28"/>
          <w:szCs w:val="28"/>
          <w:lang w:val="uk-UA"/>
        </w:rPr>
      </w:pPr>
      <w:r w:rsidRPr="00F94132">
        <w:rPr>
          <w:sz w:val="28"/>
          <w:szCs w:val="28"/>
          <w:lang w:val="uk-UA"/>
        </w:rPr>
        <w:t>Рис</w:t>
      </w:r>
      <w:r w:rsidR="00BA361D" w:rsidRPr="00F94132">
        <w:rPr>
          <w:sz w:val="28"/>
          <w:szCs w:val="28"/>
          <w:lang w:val="uk-UA"/>
        </w:rPr>
        <w:t>унок</w:t>
      </w:r>
      <w:r w:rsidRPr="00F94132">
        <w:rPr>
          <w:sz w:val="28"/>
          <w:szCs w:val="28"/>
          <w:lang w:val="uk-UA"/>
        </w:rPr>
        <w:t xml:space="preserve"> 1.1</w:t>
      </w:r>
      <w:r w:rsidR="00BA361D" w:rsidRPr="00F94132">
        <w:rPr>
          <w:sz w:val="28"/>
          <w:szCs w:val="28"/>
          <w:lang w:val="uk-UA"/>
        </w:rPr>
        <w:t xml:space="preserve"> -</w:t>
      </w:r>
      <w:r w:rsidRPr="00F94132">
        <w:rPr>
          <w:sz w:val="28"/>
          <w:szCs w:val="28"/>
          <w:lang w:val="uk-UA"/>
        </w:rPr>
        <w:t xml:space="preserve"> Об’єкти фінансового управління на підприємстві</w:t>
      </w:r>
    </w:p>
    <w:p w14:paraId="5C05057F" w14:textId="4B1E6621" w:rsidR="008F5F8D" w:rsidRPr="00F94132" w:rsidRDefault="008F5F8D" w:rsidP="008F5F8D">
      <w:pPr>
        <w:pStyle w:val="a6"/>
        <w:spacing w:before="0" w:beforeAutospacing="0" w:after="0" w:afterAutospacing="0" w:line="360" w:lineRule="auto"/>
        <w:ind w:firstLine="709"/>
        <w:jc w:val="both"/>
        <w:rPr>
          <w:sz w:val="28"/>
          <w:szCs w:val="28"/>
          <w:lang w:val="uk-UA"/>
        </w:rPr>
      </w:pPr>
      <w:r w:rsidRPr="00F94132">
        <w:rPr>
          <w:sz w:val="28"/>
          <w:szCs w:val="28"/>
          <w:lang w:val="uk-UA" w:eastAsia="uk-UA"/>
        </w:rPr>
        <w:t xml:space="preserve">Ліквідність підприємства як важливий об’єкт управління відображає здатність компанії своєчасно виконувати фінансові зобов’язання перед кредиторами, постачальниками та іншими зацікавленими сторонами. </w:t>
      </w:r>
      <w:r w:rsidRPr="00F94132">
        <w:rPr>
          <w:sz w:val="28"/>
          <w:szCs w:val="28"/>
          <w:lang w:val="uk-UA"/>
        </w:rPr>
        <w:t xml:space="preserve">У науковій літературі існує низка підходів до трактування сутності ліквідності, що обумовлює різноманітність визначень та </w:t>
      </w:r>
      <w:proofErr w:type="spellStart"/>
      <w:r w:rsidRPr="00F94132">
        <w:rPr>
          <w:sz w:val="28"/>
          <w:szCs w:val="28"/>
          <w:lang w:val="uk-UA"/>
        </w:rPr>
        <w:t>методик</w:t>
      </w:r>
      <w:proofErr w:type="spellEnd"/>
      <w:r w:rsidRPr="00F94132">
        <w:rPr>
          <w:sz w:val="28"/>
          <w:szCs w:val="28"/>
          <w:lang w:val="uk-UA"/>
        </w:rPr>
        <w:t xml:space="preserve"> її оцінки</w:t>
      </w:r>
      <w:r w:rsidR="00F0073D">
        <w:rPr>
          <w:sz w:val="28"/>
          <w:szCs w:val="28"/>
          <w:lang w:val="uk-UA"/>
        </w:rPr>
        <w:t xml:space="preserve"> </w:t>
      </w:r>
      <w:r w:rsidR="00F0073D" w:rsidRPr="00F0073D">
        <w:rPr>
          <w:sz w:val="28"/>
          <w:szCs w:val="28"/>
          <w:lang w:val="uk-UA"/>
        </w:rPr>
        <w:t>[31</w:t>
      </w:r>
      <w:r w:rsidR="00F0073D">
        <w:rPr>
          <w:sz w:val="28"/>
          <w:szCs w:val="28"/>
          <w:lang w:val="uk-UA"/>
        </w:rPr>
        <w:t>,</w:t>
      </w:r>
      <w:r w:rsidR="00F0073D" w:rsidRPr="00F0073D">
        <w:rPr>
          <w:sz w:val="28"/>
          <w:szCs w:val="28"/>
          <w:lang w:val="uk-UA"/>
        </w:rPr>
        <w:t xml:space="preserve"> 34</w:t>
      </w:r>
      <w:r w:rsidR="00F0073D">
        <w:rPr>
          <w:sz w:val="28"/>
          <w:szCs w:val="28"/>
          <w:lang w:val="uk-UA"/>
        </w:rPr>
        <w:t>,</w:t>
      </w:r>
      <w:r w:rsidR="00F0073D" w:rsidRPr="00F0073D">
        <w:rPr>
          <w:sz w:val="28"/>
          <w:szCs w:val="28"/>
          <w:lang w:val="uk-UA"/>
        </w:rPr>
        <w:t xml:space="preserve"> 37]</w:t>
      </w:r>
      <w:r w:rsidRPr="00F94132">
        <w:rPr>
          <w:sz w:val="28"/>
          <w:szCs w:val="28"/>
          <w:lang w:val="uk-UA"/>
        </w:rPr>
        <w:t xml:space="preserve">. </w:t>
      </w:r>
    </w:p>
    <w:p w14:paraId="2D8D90B9" w14:textId="68D42A9C" w:rsidR="008F5F8D" w:rsidRPr="00F94132" w:rsidRDefault="008F5F8D" w:rsidP="008F5F8D">
      <w:pPr>
        <w:pStyle w:val="a6"/>
        <w:spacing w:before="0" w:beforeAutospacing="0" w:after="0" w:afterAutospacing="0" w:line="360" w:lineRule="auto"/>
        <w:ind w:firstLine="709"/>
        <w:jc w:val="both"/>
        <w:rPr>
          <w:sz w:val="28"/>
          <w:szCs w:val="28"/>
          <w:lang w:val="uk-UA" w:eastAsia="uk-UA"/>
        </w:rPr>
      </w:pPr>
      <w:r w:rsidRPr="00F94132">
        <w:rPr>
          <w:sz w:val="28"/>
          <w:szCs w:val="28"/>
          <w:lang w:val="uk-UA"/>
        </w:rPr>
        <w:t>Традиційним</w:t>
      </w:r>
      <w:r w:rsidR="0014648F" w:rsidRPr="00F94132">
        <w:rPr>
          <w:sz w:val="28"/>
          <w:szCs w:val="28"/>
          <w:lang w:val="uk-UA"/>
        </w:rPr>
        <w:t>и</w:t>
      </w:r>
      <w:r w:rsidRPr="00F94132">
        <w:rPr>
          <w:sz w:val="28"/>
          <w:szCs w:val="28"/>
          <w:lang w:val="uk-UA"/>
        </w:rPr>
        <w:t xml:space="preserve"> у сучасній практиці фінансового аналізу є підх</w:t>
      </w:r>
      <w:r w:rsidR="0014648F" w:rsidRPr="00F94132">
        <w:rPr>
          <w:sz w:val="28"/>
          <w:szCs w:val="28"/>
          <w:lang w:val="uk-UA"/>
        </w:rPr>
        <w:t>оди</w:t>
      </w:r>
      <w:r w:rsidRPr="00F94132">
        <w:rPr>
          <w:sz w:val="28"/>
          <w:szCs w:val="28"/>
          <w:lang w:val="uk-UA"/>
        </w:rPr>
        <w:t>, відповідно як</w:t>
      </w:r>
      <w:r w:rsidR="0014648F" w:rsidRPr="00F94132">
        <w:rPr>
          <w:sz w:val="28"/>
          <w:szCs w:val="28"/>
          <w:lang w:val="uk-UA"/>
        </w:rPr>
        <w:t>их</w:t>
      </w:r>
      <w:r w:rsidRPr="00F94132">
        <w:rPr>
          <w:sz w:val="28"/>
          <w:szCs w:val="28"/>
          <w:lang w:val="uk-UA"/>
        </w:rPr>
        <w:t xml:space="preserve"> ліквідність розглядають</w:t>
      </w:r>
      <w:r w:rsidR="0014648F" w:rsidRPr="00F94132">
        <w:rPr>
          <w:sz w:val="28"/>
          <w:szCs w:val="28"/>
          <w:lang w:val="uk-UA"/>
        </w:rPr>
        <w:t xml:space="preserve"> з трьох позицій. Найчисленніша група дослідників</w:t>
      </w:r>
      <w:r w:rsidRPr="00F94132">
        <w:rPr>
          <w:sz w:val="28"/>
          <w:szCs w:val="28"/>
          <w:lang w:val="uk-UA"/>
        </w:rPr>
        <w:t xml:space="preserve"> акцентують увагу на ліквідності окремих активів, інші – на </w:t>
      </w:r>
      <w:r w:rsidRPr="00F94132">
        <w:rPr>
          <w:sz w:val="28"/>
          <w:szCs w:val="28"/>
          <w:lang w:val="uk-UA"/>
        </w:rPr>
        <w:lastRenderedPageBreak/>
        <w:t>платоспроможності підприємства загалом, а третя група – на здатності балансу підтримувати фінансову рівновагу через узгодження активів і зобов’язань</w:t>
      </w:r>
      <w:r w:rsidR="0014648F" w:rsidRPr="00F94132">
        <w:rPr>
          <w:sz w:val="28"/>
          <w:szCs w:val="28"/>
          <w:lang w:val="uk-UA"/>
        </w:rPr>
        <w:t>:</w:t>
      </w:r>
    </w:p>
    <w:p w14:paraId="71EFEC48" w14:textId="3D820D73" w:rsidR="0014648F" w:rsidRPr="00F94132" w:rsidRDefault="0014648F" w:rsidP="003D3021">
      <w:pPr>
        <w:pStyle w:val="a6"/>
        <w:numPr>
          <w:ilvl w:val="2"/>
          <w:numId w:val="21"/>
        </w:numPr>
        <w:tabs>
          <w:tab w:val="left" w:pos="993"/>
        </w:tabs>
        <w:spacing w:before="0" w:beforeAutospacing="0" w:after="0" w:afterAutospacing="0" w:line="360" w:lineRule="auto"/>
        <w:ind w:left="0" w:firstLine="709"/>
        <w:jc w:val="both"/>
        <w:rPr>
          <w:sz w:val="28"/>
          <w:szCs w:val="28"/>
          <w:lang w:val="uk-UA"/>
        </w:rPr>
      </w:pPr>
      <w:r w:rsidRPr="00F94132">
        <w:rPr>
          <w:rStyle w:val="a9"/>
          <w:b w:val="0"/>
          <w:bCs w:val="0"/>
          <w:sz w:val="28"/>
          <w:szCs w:val="28"/>
          <w:lang w:val="uk-UA"/>
        </w:rPr>
        <w:t>ліквідність активів</w:t>
      </w:r>
      <w:r w:rsidRPr="00F94132">
        <w:rPr>
          <w:sz w:val="28"/>
          <w:szCs w:val="28"/>
          <w:lang w:val="uk-UA"/>
        </w:rPr>
        <w:t xml:space="preserve"> – відображає здатність окремих ресурсів підприємства швидко перетворюватися на грошові кошти;</w:t>
      </w:r>
    </w:p>
    <w:p w14:paraId="66907C8F" w14:textId="500765B2" w:rsidR="00E71370" w:rsidRPr="00F94132" w:rsidRDefault="0014648F" w:rsidP="003D3021">
      <w:pPr>
        <w:pStyle w:val="a6"/>
        <w:numPr>
          <w:ilvl w:val="2"/>
          <w:numId w:val="21"/>
        </w:numPr>
        <w:tabs>
          <w:tab w:val="left" w:pos="993"/>
        </w:tabs>
        <w:spacing w:before="0" w:beforeAutospacing="0" w:after="0" w:afterAutospacing="0" w:line="360" w:lineRule="auto"/>
        <w:ind w:left="0" w:firstLine="709"/>
        <w:jc w:val="both"/>
        <w:rPr>
          <w:rStyle w:val="a9"/>
          <w:b w:val="0"/>
          <w:bCs w:val="0"/>
          <w:sz w:val="28"/>
          <w:szCs w:val="28"/>
          <w:lang w:val="uk-UA"/>
        </w:rPr>
      </w:pPr>
      <w:r w:rsidRPr="00F94132">
        <w:rPr>
          <w:rStyle w:val="a9"/>
          <w:b w:val="0"/>
          <w:bCs w:val="0"/>
          <w:sz w:val="28"/>
          <w:szCs w:val="28"/>
          <w:lang w:val="uk-UA"/>
        </w:rPr>
        <w:t>ліквідність балансу</w:t>
      </w:r>
      <w:r w:rsidRPr="00F94132">
        <w:rPr>
          <w:sz w:val="28"/>
          <w:szCs w:val="28"/>
          <w:lang w:val="uk-UA"/>
        </w:rPr>
        <w:t xml:space="preserve"> – оцінює здатності балансу підтримувати фінансову рівновагу через узгодження активів і зобов’язань</w:t>
      </w:r>
      <w:r w:rsidR="00E71370" w:rsidRPr="00F94132">
        <w:rPr>
          <w:sz w:val="28"/>
          <w:szCs w:val="28"/>
          <w:lang w:val="uk-UA"/>
        </w:rPr>
        <w:t>;</w:t>
      </w:r>
      <w:r w:rsidR="00E71370" w:rsidRPr="00F94132">
        <w:rPr>
          <w:rStyle w:val="a9"/>
          <w:b w:val="0"/>
          <w:bCs w:val="0"/>
          <w:sz w:val="28"/>
          <w:szCs w:val="28"/>
          <w:lang w:val="uk-UA"/>
        </w:rPr>
        <w:t xml:space="preserve"> </w:t>
      </w:r>
    </w:p>
    <w:p w14:paraId="341E2A3F" w14:textId="0699C74D" w:rsidR="008F5F8D" w:rsidRPr="00F94132" w:rsidRDefault="00E71370" w:rsidP="003D3021">
      <w:pPr>
        <w:pStyle w:val="a6"/>
        <w:numPr>
          <w:ilvl w:val="2"/>
          <w:numId w:val="21"/>
        </w:numPr>
        <w:tabs>
          <w:tab w:val="left" w:pos="993"/>
        </w:tabs>
        <w:spacing w:before="0" w:beforeAutospacing="0" w:after="0" w:afterAutospacing="0" w:line="360" w:lineRule="auto"/>
        <w:ind w:left="0" w:firstLine="709"/>
        <w:jc w:val="both"/>
        <w:rPr>
          <w:sz w:val="28"/>
          <w:szCs w:val="28"/>
          <w:lang w:val="uk-UA"/>
        </w:rPr>
      </w:pPr>
      <w:r w:rsidRPr="00F94132">
        <w:rPr>
          <w:rStyle w:val="a9"/>
          <w:b w:val="0"/>
          <w:bCs w:val="0"/>
          <w:sz w:val="28"/>
          <w:szCs w:val="28"/>
          <w:lang w:val="uk-UA"/>
        </w:rPr>
        <w:t>ліквідність підприємства</w:t>
      </w:r>
      <w:r w:rsidRPr="00F94132">
        <w:rPr>
          <w:sz w:val="28"/>
          <w:szCs w:val="28"/>
          <w:lang w:val="uk-UA"/>
        </w:rPr>
        <w:t xml:space="preserve"> – характеризує здатність компанії у цілому виконувати свої поточні фінансові зобов’язання перед кредиторами та контрагентами</w:t>
      </w:r>
      <w:r w:rsidR="0014648F" w:rsidRPr="00F94132">
        <w:rPr>
          <w:sz w:val="28"/>
          <w:szCs w:val="28"/>
          <w:lang w:val="uk-UA"/>
        </w:rPr>
        <w:t>.</w:t>
      </w:r>
      <w:r w:rsidR="00750FA5" w:rsidRPr="00F94132">
        <w:rPr>
          <w:sz w:val="28"/>
          <w:szCs w:val="28"/>
          <w:lang w:val="uk-UA"/>
        </w:rPr>
        <w:t xml:space="preserve"> </w:t>
      </w:r>
      <w:r w:rsidR="0014648F" w:rsidRPr="00F94132">
        <w:rPr>
          <w:sz w:val="28"/>
          <w:szCs w:val="28"/>
          <w:lang w:val="uk-UA"/>
        </w:rPr>
        <w:t>Т</w:t>
      </w:r>
      <w:r w:rsidR="008F5F8D" w:rsidRPr="00F94132">
        <w:rPr>
          <w:sz w:val="28"/>
          <w:szCs w:val="28"/>
          <w:lang w:val="uk-UA"/>
        </w:rPr>
        <w:t>аблиця</w:t>
      </w:r>
      <w:r w:rsidR="0014648F" w:rsidRPr="00F94132">
        <w:rPr>
          <w:sz w:val="28"/>
          <w:szCs w:val="28"/>
          <w:lang w:val="uk-UA"/>
        </w:rPr>
        <w:t xml:space="preserve"> 1.1 </w:t>
      </w:r>
      <w:r w:rsidR="008F5F8D" w:rsidRPr="00F94132">
        <w:rPr>
          <w:sz w:val="28"/>
          <w:szCs w:val="28"/>
          <w:lang w:val="uk-UA"/>
        </w:rPr>
        <w:t>демонструє відмінності між цими видами ліквідності</w:t>
      </w:r>
      <w:r w:rsidR="0014648F" w:rsidRPr="00F94132">
        <w:rPr>
          <w:sz w:val="28"/>
          <w:szCs w:val="28"/>
          <w:lang w:val="uk-UA"/>
        </w:rPr>
        <w:t>.</w:t>
      </w:r>
    </w:p>
    <w:p w14:paraId="065A9CCA" w14:textId="44D14EB5" w:rsidR="0014648F" w:rsidRPr="00F94132" w:rsidRDefault="0014648F" w:rsidP="0014648F">
      <w:pPr>
        <w:pStyle w:val="a6"/>
        <w:spacing w:before="0" w:beforeAutospacing="0" w:after="0" w:afterAutospacing="0" w:line="360" w:lineRule="auto"/>
        <w:ind w:firstLine="709"/>
        <w:jc w:val="both"/>
        <w:rPr>
          <w:sz w:val="28"/>
          <w:szCs w:val="28"/>
          <w:lang w:val="uk-UA"/>
        </w:rPr>
      </w:pPr>
      <w:r w:rsidRPr="00F94132">
        <w:rPr>
          <w:sz w:val="28"/>
          <w:szCs w:val="28"/>
          <w:lang w:val="uk-UA"/>
        </w:rPr>
        <w:t xml:space="preserve">Таблиця 1.1 – </w:t>
      </w:r>
      <w:r w:rsidR="00750FA5" w:rsidRPr="00F94132">
        <w:rPr>
          <w:sz w:val="28"/>
          <w:szCs w:val="28"/>
          <w:lang w:val="uk-UA"/>
        </w:rPr>
        <w:t>Ключові параметри ліквідності на різних рівнях фінансового аналізу</w:t>
      </w:r>
    </w:p>
    <w:tbl>
      <w:tblPr>
        <w:tblStyle w:val="af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1"/>
        <w:gridCol w:w="2722"/>
        <w:gridCol w:w="3038"/>
        <w:gridCol w:w="2367"/>
      </w:tblGrid>
      <w:tr w:rsidR="00F94132" w:rsidRPr="00F94132" w14:paraId="1E3B91B7" w14:textId="77777777" w:rsidTr="00E71370">
        <w:tc>
          <w:tcPr>
            <w:tcW w:w="0" w:type="auto"/>
            <w:vAlign w:val="center"/>
            <w:hideMark/>
          </w:tcPr>
          <w:p w14:paraId="3F3F80BF" w14:textId="77777777" w:rsidR="0014648F" w:rsidRPr="00F94132" w:rsidRDefault="0014648F" w:rsidP="00E71370">
            <w:pPr>
              <w:jc w:val="center"/>
              <w:rPr>
                <w:lang w:val="uk-UA" w:eastAsia="uk-UA"/>
              </w:rPr>
            </w:pPr>
            <w:r w:rsidRPr="00F94132">
              <w:rPr>
                <w:lang w:val="uk-UA" w:eastAsia="uk-UA"/>
              </w:rPr>
              <w:t>Параметр</w:t>
            </w:r>
          </w:p>
        </w:tc>
        <w:tc>
          <w:tcPr>
            <w:tcW w:w="0" w:type="auto"/>
            <w:vAlign w:val="center"/>
            <w:hideMark/>
          </w:tcPr>
          <w:p w14:paraId="023AEDC4" w14:textId="77777777" w:rsidR="0014648F" w:rsidRPr="00F94132" w:rsidRDefault="0014648F" w:rsidP="00E71370">
            <w:pPr>
              <w:jc w:val="center"/>
              <w:rPr>
                <w:lang w:val="uk-UA" w:eastAsia="uk-UA"/>
              </w:rPr>
            </w:pPr>
            <w:r w:rsidRPr="00F94132">
              <w:rPr>
                <w:lang w:val="uk-UA" w:eastAsia="uk-UA"/>
              </w:rPr>
              <w:t>Ліквідність активів</w:t>
            </w:r>
          </w:p>
        </w:tc>
        <w:tc>
          <w:tcPr>
            <w:tcW w:w="0" w:type="auto"/>
            <w:vAlign w:val="center"/>
            <w:hideMark/>
          </w:tcPr>
          <w:p w14:paraId="29C02B88" w14:textId="77777777" w:rsidR="0014648F" w:rsidRPr="00F94132" w:rsidRDefault="0014648F" w:rsidP="00E71370">
            <w:pPr>
              <w:jc w:val="center"/>
              <w:rPr>
                <w:lang w:val="uk-UA" w:eastAsia="uk-UA"/>
              </w:rPr>
            </w:pPr>
            <w:r w:rsidRPr="00F94132">
              <w:rPr>
                <w:lang w:val="uk-UA" w:eastAsia="uk-UA"/>
              </w:rPr>
              <w:t>Ліквідність підприємства</w:t>
            </w:r>
          </w:p>
        </w:tc>
        <w:tc>
          <w:tcPr>
            <w:tcW w:w="0" w:type="auto"/>
            <w:vAlign w:val="center"/>
            <w:hideMark/>
          </w:tcPr>
          <w:p w14:paraId="4C52C425" w14:textId="77777777" w:rsidR="0014648F" w:rsidRPr="00F94132" w:rsidRDefault="0014648F" w:rsidP="00E71370">
            <w:pPr>
              <w:jc w:val="center"/>
              <w:rPr>
                <w:lang w:val="uk-UA" w:eastAsia="uk-UA"/>
              </w:rPr>
            </w:pPr>
            <w:r w:rsidRPr="00F94132">
              <w:rPr>
                <w:lang w:val="uk-UA" w:eastAsia="uk-UA"/>
              </w:rPr>
              <w:t>Ліквідність балансу</w:t>
            </w:r>
          </w:p>
        </w:tc>
      </w:tr>
      <w:tr w:rsidR="00F94132" w:rsidRPr="00BE5387" w14:paraId="05B1571D" w14:textId="77777777" w:rsidTr="00E71370">
        <w:tc>
          <w:tcPr>
            <w:tcW w:w="0" w:type="auto"/>
            <w:vAlign w:val="center"/>
            <w:hideMark/>
          </w:tcPr>
          <w:p w14:paraId="6E51DDE3" w14:textId="77777777" w:rsidR="0014648F" w:rsidRPr="00F94132" w:rsidRDefault="0014648F" w:rsidP="00E71370">
            <w:pPr>
              <w:jc w:val="center"/>
              <w:rPr>
                <w:lang w:val="uk-UA" w:eastAsia="uk-UA"/>
              </w:rPr>
            </w:pPr>
            <w:r w:rsidRPr="00F94132">
              <w:rPr>
                <w:lang w:val="uk-UA" w:eastAsia="uk-UA"/>
              </w:rPr>
              <w:t>Сутність</w:t>
            </w:r>
          </w:p>
        </w:tc>
        <w:tc>
          <w:tcPr>
            <w:tcW w:w="0" w:type="auto"/>
            <w:vAlign w:val="center"/>
            <w:hideMark/>
          </w:tcPr>
          <w:p w14:paraId="55BA4772" w14:textId="77777777" w:rsidR="0014648F" w:rsidRPr="00F94132" w:rsidRDefault="0014648F" w:rsidP="00E71370">
            <w:pPr>
              <w:jc w:val="center"/>
              <w:rPr>
                <w:lang w:val="uk-UA" w:eastAsia="uk-UA"/>
              </w:rPr>
            </w:pPr>
            <w:r w:rsidRPr="00F94132">
              <w:rPr>
                <w:lang w:val="uk-UA" w:eastAsia="uk-UA"/>
              </w:rPr>
              <w:t>Здатність окремих активів швидко перетворюватися на грошові кошти без значних втрат вартості</w:t>
            </w:r>
          </w:p>
        </w:tc>
        <w:tc>
          <w:tcPr>
            <w:tcW w:w="0" w:type="auto"/>
            <w:vAlign w:val="center"/>
            <w:hideMark/>
          </w:tcPr>
          <w:p w14:paraId="6653D586" w14:textId="77777777" w:rsidR="0014648F" w:rsidRPr="00F94132" w:rsidRDefault="0014648F" w:rsidP="00E71370">
            <w:pPr>
              <w:jc w:val="center"/>
              <w:rPr>
                <w:lang w:val="uk-UA" w:eastAsia="uk-UA"/>
              </w:rPr>
            </w:pPr>
            <w:r w:rsidRPr="00F94132">
              <w:rPr>
                <w:lang w:val="uk-UA" w:eastAsia="uk-UA"/>
              </w:rPr>
              <w:t>Здатність підприємства своєчасно виконувати фінансові зобов’язання перед кредиторами та контрагентами</w:t>
            </w:r>
          </w:p>
        </w:tc>
        <w:tc>
          <w:tcPr>
            <w:tcW w:w="0" w:type="auto"/>
            <w:vAlign w:val="center"/>
            <w:hideMark/>
          </w:tcPr>
          <w:p w14:paraId="39337236" w14:textId="77777777" w:rsidR="0014648F" w:rsidRPr="00F94132" w:rsidRDefault="0014648F" w:rsidP="00E71370">
            <w:pPr>
              <w:jc w:val="center"/>
              <w:rPr>
                <w:lang w:val="uk-UA" w:eastAsia="uk-UA"/>
              </w:rPr>
            </w:pPr>
            <w:r w:rsidRPr="00F94132">
              <w:rPr>
                <w:lang w:val="uk-UA" w:eastAsia="uk-UA"/>
              </w:rPr>
              <w:t>Узгодженість активів і зобов’язань підприємства, що визначає загальну фінансову стійкість</w:t>
            </w:r>
          </w:p>
        </w:tc>
      </w:tr>
      <w:tr w:rsidR="00F94132" w:rsidRPr="00F94132" w14:paraId="4758CDA3" w14:textId="77777777" w:rsidTr="00E71370">
        <w:tc>
          <w:tcPr>
            <w:tcW w:w="0" w:type="auto"/>
            <w:vAlign w:val="center"/>
            <w:hideMark/>
          </w:tcPr>
          <w:p w14:paraId="7F67B0AC" w14:textId="77777777" w:rsidR="0014648F" w:rsidRPr="00F94132" w:rsidRDefault="0014648F" w:rsidP="00E71370">
            <w:pPr>
              <w:jc w:val="center"/>
              <w:rPr>
                <w:lang w:val="uk-UA" w:eastAsia="uk-UA"/>
              </w:rPr>
            </w:pPr>
            <w:r w:rsidRPr="00F94132">
              <w:rPr>
                <w:lang w:val="uk-UA" w:eastAsia="uk-UA"/>
              </w:rPr>
              <w:t>Об’єкт оцінки</w:t>
            </w:r>
          </w:p>
        </w:tc>
        <w:tc>
          <w:tcPr>
            <w:tcW w:w="0" w:type="auto"/>
            <w:vAlign w:val="center"/>
            <w:hideMark/>
          </w:tcPr>
          <w:p w14:paraId="47F1BF14" w14:textId="77777777" w:rsidR="0014648F" w:rsidRPr="00F94132" w:rsidRDefault="0014648F" w:rsidP="00E71370">
            <w:pPr>
              <w:jc w:val="center"/>
              <w:rPr>
                <w:lang w:val="uk-UA" w:eastAsia="uk-UA"/>
              </w:rPr>
            </w:pPr>
            <w:r w:rsidRPr="00F94132">
              <w:rPr>
                <w:lang w:val="uk-UA" w:eastAsia="uk-UA"/>
              </w:rPr>
              <w:t>Окремі ресурси (грошові кошти, дебіторська заборгованість, запаси, цінні папери)</w:t>
            </w:r>
          </w:p>
        </w:tc>
        <w:tc>
          <w:tcPr>
            <w:tcW w:w="0" w:type="auto"/>
            <w:vAlign w:val="center"/>
            <w:hideMark/>
          </w:tcPr>
          <w:p w14:paraId="203C4134" w14:textId="77777777" w:rsidR="0014648F" w:rsidRPr="00F94132" w:rsidRDefault="0014648F" w:rsidP="00E71370">
            <w:pPr>
              <w:jc w:val="center"/>
              <w:rPr>
                <w:lang w:val="uk-UA" w:eastAsia="uk-UA"/>
              </w:rPr>
            </w:pPr>
            <w:r w:rsidRPr="00F94132">
              <w:rPr>
                <w:lang w:val="uk-UA" w:eastAsia="uk-UA"/>
              </w:rPr>
              <w:t>Підприємство в цілому, включно з усіма його активами і пасивами</w:t>
            </w:r>
          </w:p>
        </w:tc>
        <w:tc>
          <w:tcPr>
            <w:tcW w:w="0" w:type="auto"/>
            <w:vAlign w:val="center"/>
            <w:hideMark/>
          </w:tcPr>
          <w:p w14:paraId="429E20B0" w14:textId="1E569F18" w:rsidR="0014648F" w:rsidRPr="00F94132" w:rsidRDefault="00E71370" w:rsidP="00E71370">
            <w:pPr>
              <w:jc w:val="center"/>
              <w:rPr>
                <w:lang w:val="uk-UA" w:eastAsia="uk-UA"/>
              </w:rPr>
            </w:pPr>
            <w:r w:rsidRPr="00F94132">
              <w:rPr>
                <w:lang w:val="uk-UA" w:eastAsia="uk-UA"/>
              </w:rPr>
              <w:t>Б</w:t>
            </w:r>
            <w:r w:rsidR="0014648F" w:rsidRPr="00F94132">
              <w:rPr>
                <w:lang w:val="uk-UA" w:eastAsia="uk-UA"/>
              </w:rPr>
              <w:t>аланс підприємства</w:t>
            </w:r>
          </w:p>
        </w:tc>
      </w:tr>
      <w:tr w:rsidR="00F94132" w:rsidRPr="00F94132" w14:paraId="6BEF393A" w14:textId="77777777" w:rsidTr="00E71370">
        <w:tc>
          <w:tcPr>
            <w:tcW w:w="0" w:type="auto"/>
            <w:vAlign w:val="center"/>
            <w:hideMark/>
          </w:tcPr>
          <w:p w14:paraId="4C07ACB7" w14:textId="77777777" w:rsidR="0014648F" w:rsidRPr="00F94132" w:rsidRDefault="0014648F" w:rsidP="00E71370">
            <w:pPr>
              <w:jc w:val="center"/>
              <w:rPr>
                <w:lang w:val="uk-UA" w:eastAsia="uk-UA"/>
              </w:rPr>
            </w:pPr>
            <w:r w:rsidRPr="00F94132">
              <w:rPr>
                <w:lang w:val="uk-UA" w:eastAsia="uk-UA"/>
              </w:rPr>
              <w:t>Фокус управління</w:t>
            </w:r>
          </w:p>
        </w:tc>
        <w:tc>
          <w:tcPr>
            <w:tcW w:w="0" w:type="auto"/>
            <w:vAlign w:val="center"/>
            <w:hideMark/>
          </w:tcPr>
          <w:p w14:paraId="5D79C311" w14:textId="77777777" w:rsidR="0014648F" w:rsidRPr="00F94132" w:rsidRDefault="0014648F" w:rsidP="00E71370">
            <w:pPr>
              <w:jc w:val="center"/>
              <w:rPr>
                <w:lang w:val="uk-UA" w:eastAsia="uk-UA"/>
              </w:rPr>
            </w:pPr>
            <w:r w:rsidRPr="00F94132">
              <w:rPr>
                <w:lang w:val="uk-UA" w:eastAsia="uk-UA"/>
              </w:rPr>
              <w:t>Оцінка ліквідності конкретних ресурсів та їх ефективного використання</w:t>
            </w:r>
          </w:p>
        </w:tc>
        <w:tc>
          <w:tcPr>
            <w:tcW w:w="0" w:type="auto"/>
            <w:vAlign w:val="center"/>
            <w:hideMark/>
          </w:tcPr>
          <w:p w14:paraId="233D542B" w14:textId="77777777" w:rsidR="0014648F" w:rsidRPr="00F94132" w:rsidRDefault="0014648F" w:rsidP="00E71370">
            <w:pPr>
              <w:jc w:val="center"/>
              <w:rPr>
                <w:lang w:val="uk-UA" w:eastAsia="uk-UA"/>
              </w:rPr>
            </w:pPr>
            <w:r w:rsidRPr="00F94132">
              <w:rPr>
                <w:lang w:val="uk-UA" w:eastAsia="uk-UA"/>
              </w:rPr>
              <w:t>Забезпечення платоспроможності підприємства у короткостроковій і середньостроковій перспективі</w:t>
            </w:r>
          </w:p>
        </w:tc>
        <w:tc>
          <w:tcPr>
            <w:tcW w:w="0" w:type="auto"/>
            <w:vAlign w:val="center"/>
            <w:hideMark/>
          </w:tcPr>
          <w:p w14:paraId="02D2CC2B" w14:textId="77777777" w:rsidR="0014648F" w:rsidRPr="00F94132" w:rsidRDefault="0014648F" w:rsidP="00E71370">
            <w:pPr>
              <w:jc w:val="center"/>
              <w:rPr>
                <w:lang w:val="uk-UA" w:eastAsia="uk-UA"/>
              </w:rPr>
            </w:pPr>
            <w:r w:rsidRPr="00F94132">
              <w:rPr>
                <w:lang w:val="uk-UA" w:eastAsia="uk-UA"/>
              </w:rPr>
              <w:t>Підтримка фінансової рівноваги та стабільності, оптимізація структури балансу</w:t>
            </w:r>
          </w:p>
        </w:tc>
      </w:tr>
      <w:tr w:rsidR="00F94132" w:rsidRPr="00BE5387" w14:paraId="583A5239" w14:textId="77777777" w:rsidTr="00E71370">
        <w:tc>
          <w:tcPr>
            <w:tcW w:w="0" w:type="auto"/>
            <w:vAlign w:val="center"/>
            <w:hideMark/>
          </w:tcPr>
          <w:p w14:paraId="53735B56" w14:textId="40692FAC" w:rsidR="0014648F" w:rsidRPr="00F94132" w:rsidRDefault="00E71370" w:rsidP="00E71370">
            <w:pPr>
              <w:jc w:val="center"/>
              <w:rPr>
                <w:lang w:val="uk-UA" w:eastAsia="uk-UA"/>
              </w:rPr>
            </w:pPr>
            <w:r w:rsidRPr="00F94132">
              <w:rPr>
                <w:lang w:val="uk-UA" w:eastAsia="uk-UA"/>
              </w:rPr>
              <w:t>Результат оцінки</w:t>
            </w:r>
          </w:p>
        </w:tc>
        <w:tc>
          <w:tcPr>
            <w:tcW w:w="0" w:type="auto"/>
            <w:vAlign w:val="center"/>
            <w:hideMark/>
          </w:tcPr>
          <w:p w14:paraId="0B83C6FD" w14:textId="77777777" w:rsidR="0014648F" w:rsidRPr="00F94132" w:rsidRDefault="0014648F" w:rsidP="00E71370">
            <w:pPr>
              <w:jc w:val="center"/>
              <w:rPr>
                <w:lang w:val="uk-UA" w:eastAsia="uk-UA"/>
              </w:rPr>
            </w:pPr>
            <w:r w:rsidRPr="00F94132">
              <w:rPr>
                <w:lang w:val="uk-UA" w:eastAsia="uk-UA"/>
              </w:rPr>
              <w:t>Визначає швидкість мобілізації ресурсів для покриття потреб</w:t>
            </w:r>
          </w:p>
        </w:tc>
        <w:tc>
          <w:tcPr>
            <w:tcW w:w="0" w:type="auto"/>
            <w:vAlign w:val="center"/>
            <w:hideMark/>
          </w:tcPr>
          <w:p w14:paraId="59759C18" w14:textId="77777777" w:rsidR="0014648F" w:rsidRPr="00F94132" w:rsidRDefault="0014648F" w:rsidP="00E71370">
            <w:pPr>
              <w:jc w:val="center"/>
              <w:rPr>
                <w:lang w:val="uk-UA" w:eastAsia="uk-UA"/>
              </w:rPr>
            </w:pPr>
            <w:r w:rsidRPr="00F94132">
              <w:rPr>
                <w:lang w:val="uk-UA" w:eastAsia="uk-UA"/>
              </w:rPr>
              <w:t>Забезпечує здатність підприємства виконувати зобов’язання та підтримувати довіру кредиторів</w:t>
            </w:r>
          </w:p>
        </w:tc>
        <w:tc>
          <w:tcPr>
            <w:tcW w:w="0" w:type="auto"/>
            <w:vAlign w:val="center"/>
            <w:hideMark/>
          </w:tcPr>
          <w:p w14:paraId="0FF229CD" w14:textId="77777777" w:rsidR="0014648F" w:rsidRPr="00F94132" w:rsidRDefault="0014648F" w:rsidP="00E71370">
            <w:pPr>
              <w:jc w:val="center"/>
              <w:rPr>
                <w:lang w:val="uk-UA" w:eastAsia="uk-UA"/>
              </w:rPr>
            </w:pPr>
            <w:r w:rsidRPr="00F94132">
              <w:rPr>
                <w:lang w:val="uk-UA" w:eastAsia="uk-UA"/>
              </w:rPr>
              <w:t>Сприяє загальній фінансовій стабільності та стійкості діяльності</w:t>
            </w:r>
          </w:p>
        </w:tc>
      </w:tr>
      <w:tr w:rsidR="0014648F" w:rsidRPr="00F94132" w14:paraId="65BFCB61" w14:textId="77777777" w:rsidTr="00E71370">
        <w:tc>
          <w:tcPr>
            <w:tcW w:w="0" w:type="auto"/>
            <w:vAlign w:val="center"/>
            <w:hideMark/>
          </w:tcPr>
          <w:p w14:paraId="507129C0" w14:textId="77777777" w:rsidR="0014648F" w:rsidRPr="00F94132" w:rsidRDefault="0014648F" w:rsidP="00E71370">
            <w:pPr>
              <w:jc w:val="center"/>
              <w:rPr>
                <w:lang w:val="uk-UA" w:eastAsia="uk-UA"/>
              </w:rPr>
            </w:pPr>
            <w:r w:rsidRPr="00F94132">
              <w:rPr>
                <w:lang w:val="uk-UA" w:eastAsia="uk-UA"/>
              </w:rPr>
              <w:t>Ризики при низькому рівні</w:t>
            </w:r>
          </w:p>
        </w:tc>
        <w:tc>
          <w:tcPr>
            <w:tcW w:w="0" w:type="auto"/>
            <w:vAlign w:val="center"/>
            <w:hideMark/>
          </w:tcPr>
          <w:p w14:paraId="205B8ACF" w14:textId="77777777" w:rsidR="0014648F" w:rsidRPr="00F94132" w:rsidRDefault="0014648F" w:rsidP="00E71370">
            <w:pPr>
              <w:jc w:val="center"/>
              <w:rPr>
                <w:lang w:val="uk-UA" w:eastAsia="uk-UA"/>
              </w:rPr>
            </w:pPr>
            <w:r w:rsidRPr="00F94132">
              <w:rPr>
                <w:lang w:val="uk-UA" w:eastAsia="uk-UA"/>
              </w:rPr>
              <w:t>Втрати при реалізації активів, проблеми з ліквідністю конкретних ресурсів</w:t>
            </w:r>
          </w:p>
        </w:tc>
        <w:tc>
          <w:tcPr>
            <w:tcW w:w="0" w:type="auto"/>
            <w:vAlign w:val="center"/>
            <w:hideMark/>
          </w:tcPr>
          <w:p w14:paraId="72E8FBCA" w14:textId="77777777" w:rsidR="0014648F" w:rsidRPr="00F94132" w:rsidRDefault="0014648F" w:rsidP="00E71370">
            <w:pPr>
              <w:jc w:val="center"/>
              <w:rPr>
                <w:lang w:val="uk-UA" w:eastAsia="uk-UA"/>
              </w:rPr>
            </w:pPr>
            <w:r w:rsidRPr="00F94132">
              <w:rPr>
                <w:lang w:val="uk-UA" w:eastAsia="uk-UA"/>
              </w:rPr>
              <w:t>Невиконання зобов’язань, банкрутство</w:t>
            </w:r>
          </w:p>
        </w:tc>
        <w:tc>
          <w:tcPr>
            <w:tcW w:w="0" w:type="auto"/>
            <w:vAlign w:val="center"/>
            <w:hideMark/>
          </w:tcPr>
          <w:p w14:paraId="6F10775B" w14:textId="77777777" w:rsidR="0014648F" w:rsidRPr="00F94132" w:rsidRDefault="0014648F" w:rsidP="00E71370">
            <w:pPr>
              <w:jc w:val="center"/>
              <w:rPr>
                <w:lang w:val="uk-UA" w:eastAsia="uk-UA"/>
              </w:rPr>
            </w:pPr>
            <w:r w:rsidRPr="00F94132">
              <w:rPr>
                <w:lang w:val="uk-UA" w:eastAsia="uk-UA"/>
              </w:rPr>
              <w:t>Фінансова нестійкість, неможливість підтримки операційної діяльності</w:t>
            </w:r>
          </w:p>
        </w:tc>
      </w:tr>
    </w:tbl>
    <w:p w14:paraId="721AEB86" w14:textId="77777777" w:rsidR="00750FA5" w:rsidRPr="00F94132" w:rsidRDefault="00750FA5" w:rsidP="00C426B3">
      <w:pPr>
        <w:widowControl w:val="0"/>
        <w:spacing w:line="360" w:lineRule="auto"/>
        <w:ind w:firstLine="709"/>
        <w:jc w:val="both"/>
        <w:rPr>
          <w:sz w:val="28"/>
          <w:szCs w:val="28"/>
          <w:lang w:val="uk-UA"/>
        </w:rPr>
      </w:pPr>
    </w:p>
    <w:p w14:paraId="4DCF1760" w14:textId="2DCED054" w:rsidR="00C426B3" w:rsidRPr="00F94132" w:rsidRDefault="00C426B3" w:rsidP="00C426B3">
      <w:pPr>
        <w:widowControl w:val="0"/>
        <w:spacing w:line="360" w:lineRule="auto"/>
        <w:ind w:firstLine="709"/>
        <w:jc w:val="both"/>
        <w:rPr>
          <w:sz w:val="28"/>
          <w:szCs w:val="28"/>
          <w:lang w:val="uk-UA"/>
        </w:rPr>
      </w:pPr>
      <w:r w:rsidRPr="00F94132">
        <w:rPr>
          <w:sz w:val="28"/>
          <w:szCs w:val="28"/>
          <w:lang w:val="uk-UA"/>
        </w:rPr>
        <w:t xml:space="preserve">Якісна відмінність понять «ліквідність активів» і «ліквідність </w:t>
      </w:r>
      <w:r w:rsidRPr="00F94132">
        <w:rPr>
          <w:sz w:val="28"/>
          <w:szCs w:val="28"/>
          <w:lang w:val="uk-UA"/>
        </w:rPr>
        <w:lastRenderedPageBreak/>
        <w:t xml:space="preserve">підприємства» полягає в тому, що останнє синтезує не тільки властивості активів, але й умови залучення фінансових ресурсів для їх утворення, у той час як ліквідність активів визначається безвідносно до правої частини балансу підприємства. </w:t>
      </w:r>
    </w:p>
    <w:p w14:paraId="403B6BBA" w14:textId="4A72B018" w:rsidR="00750FA5" w:rsidRPr="00F94132" w:rsidRDefault="00750FA5" w:rsidP="00750FA5">
      <w:pPr>
        <w:spacing w:line="360" w:lineRule="auto"/>
        <w:ind w:firstLine="709"/>
        <w:jc w:val="both"/>
        <w:rPr>
          <w:sz w:val="28"/>
          <w:szCs w:val="28"/>
          <w:lang w:val="uk-UA"/>
        </w:rPr>
      </w:pPr>
      <w:r w:rsidRPr="00F94132">
        <w:rPr>
          <w:sz w:val="28"/>
          <w:szCs w:val="28"/>
          <w:lang w:val="uk-UA"/>
        </w:rPr>
        <w:t>Оцінка структури активів за рівнем ліквідності є необхідною умовою забезпечення фінансової рівноваги підприємства, оскільки вона дозволяє встановити відповідність між наявними ресурсами та поточними фінансовими зобов’язаннями. Лише раціональне співвідношення між групами активів забезпечує здатність підприємства своєчасно виконувати платежі без порушення безперервності господарської діяльності. Саме тому систематична оцінка ліквідності активів дає змогу досягати оптимальної фінансової рівноваги підприємства.</w:t>
      </w:r>
    </w:p>
    <w:p w14:paraId="2CDA6110" w14:textId="54EFE901" w:rsidR="00750FA5" w:rsidRPr="00F0073D" w:rsidRDefault="00750FA5" w:rsidP="00750FA5">
      <w:pPr>
        <w:spacing w:line="360" w:lineRule="auto"/>
        <w:ind w:firstLine="709"/>
        <w:jc w:val="both"/>
        <w:rPr>
          <w:sz w:val="28"/>
          <w:szCs w:val="28"/>
        </w:rPr>
      </w:pPr>
      <w:r w:rsidRPr="00F94132">
        <w:rPr>
          <w:sz w:val="28"/>
          <w:szCs w:val="28"/>
          <w:lang w:val="uk-UA"/>
        </w:rPr>
        <w:t>Таблиця 1.</w:t>
      </w:r>
      <w:r w:rsidR="004F038C">
        <w:rPr>
          <w:sz w:val="28"/>
          <w:szCs w:val="28"/>
          <w:lang w:val="uk-UA"/>
        </w:rPr>
        <w:t>2</w:t>
      </w:r>
      <w:r w:rsidRPr="00F94132">
        <w:rPr>
          <w:sz w:val="28"/>
          <w:szCs w:val="28"/>
          <w:lang w:val="uk-UA"/>
        </w:rPr>
        <w:t xml:space="preserve"> – Роль активів, класифікованих за рівнем  ліквідності,  </w:t>
      </w:r>
      <w:r w:rsidRPr="00F94132">
        <w:rPr>
          <w:sz w:val="28"/>
          <w:szCs w:val="28"/>
          <w:lang w:val="uk-UA" w:eastAsia="uk-UA"/>
        </w:rPr>
        <w:t>у забезпеченні фінансової рівноваги</w:t>
      </w:r>
      <w:r w:rsidRPr="00F94132">
        <w:rPr>
          <w:sz w:val="28"/>
          <w:szCs w:val="28"/>
          <w:lang w:val="uk-UA"/>
        </w:rPr>
        <w:t xml:space="preserve"> підприємства</w:t>
      </w:r>
      <w:r w:rsidR="00F0073D">
        <w:rPr>
          <w:sz w:val="28"/>
          <w:szCs w:val="28"/>
          <w:lang w:val="uk-UA"/>
        </w:rPr>
        <w:t xml:space="preserve"> </w:t>
      </w:r>
    </w:p>
    <w:tbl>
      <w:tblPr>
        <w:tblStyle w:val="af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6"/>
        <w:gridCol w:w="2550"/>
        <w:gridCol w:w="2322"/>
        <w:gridCol w:w="2720"/>
      </w:tblGrid>
      <w:tr w:rsidR="00F94132" w:rsidRPr="00F94132" w14:paraId="3373DEED" w14:textId="77777777" w:rsidTr="00750FA5">
        <w:tc>
          <w:tcPr>
            <w:tcW w:w="0" w:type="auto"/>
            <w:hideMark/>
          </w:tcPr>
          <w:p w14:paraId="53DC6784" w14:textId="77777777" w:rsidR="00750FA5" w:rsidRPr="00F94132" w:rsidRDefault="00750FA5" w:rsidP="00750FA5">
            <w:pPr>
              <w:jc w:val="center"/>
              <w:rPr>
                <w:lang w:val="uk-UA" w:eastAsia="uk-UA"/>
              </w:rPr>
            </w:pPr>
            <w:r w:rsidRPr="00F94132">
              <w:rPr>
                <w:lang w:val="uk-UA" w:eastAsia="uk-UA"/>
              </w:rPr>
              <w:t>Група активів за ліквідністю</w:t>
            </w:r>
          </w:p>
        </w:tc>
        <w:tc>
          <w:tcPr>
            <w:tcW w:w="0" w:type="auto"/>
            <w:hideMark/>
          </w:tcPr>
          <w:p w14:paraId="497C05F9" w14:textId="77777777" w:rsidR="00750FA5" w:rsidRPr="00F94132" w:rsidRDefault="00750FA5" w:rsidP="00750FA5">
            <w:pPr>
              <w:jc w:val="center"/>
              <w:rPr>
                <w:lang w:val="uk-UA" w:eastAsia="uk-UA"/>
              </w:rPr>
            </w:pPr>
            <w:r w:rsidRPr="00F94132">
              <w:rPr>
                <w:lang w:val="uk-UA" w:eastAsia="uk-UA"/>
              </w:rPr>
              <w:t>Характеристика</w:t>
            </w:r>
          </w:p>
        </w:tc>
        <w:tc>
          <w:tcPr>
            <w:tcW w:w="0" w:type="auto"/>
            <w:hideMark/>
          </w:tcPr>
          <w:p w14:paraId="35FE0530" w14:textId="77777777" w:rsidR="00750FA5" w:rsidRPr="00F94132" w:rsidRDefault="00750FA5" w:rsidP="00750FA5">
            <w:pPr>
              <w:jc w:val="center"/>
              <w:rPr>
                <w:lang w:val="uk-UA" w:eastAsia="uk-UA"/>
              </w:rPr>
            </w:pPr>
            <w:r w:rsidRPr="00F94132">
              <w:rPr>
                <w:lang w:val="uk-UA" w:eastAsia="uk-UA"/>
              </w:rPr>
              <w:t>Приклади активів</w:t>
            </w:r>
          </w:p>
        </w:tc>
        <w:tc>
          <w:tcPr>
            <w:tcW w:w="0" w:type="auto"/>
            <w:hideMark/>
          </w:tcPr>
          <w:p w14:paraId="12C8911E" w14:textId="77777777" w:rsidR="00750FA5" w:rsidRPr="00F94132" w:rsidRDefault="00750FA5" w:rsidP="00750FA5">
            <w:pPr>
              <w:jc w:val="center"/>
              <w:rPr>
                <w:lang w:val="uk-UA" w:eastAsia="uk-UA"/>
              </w:rPr>
            </w:pPr>
            <w:r w:rsidRPr="00F94132">
              <w:rPr>
                <w:lang w:val="uk-UA" w:eastAsia="uk-UA"/>
              </w:rPr>
              <w:t>Роль у забезпеченні фінансової рівноваги</w:t>
            </w:r>
          </w:p>
        </w:tc>
      </w:tr>
      <w:tr w:rsidR="00F94132" w:rsidRPr="00F94132" w14:paraId="0551A7E7" w14:textId="77777777" w:rsidTr="00750FA5">
        <w:tc>
          <w:tcPr>
            <w:tcW w:w="0" w:type="auto"/>
            <w:hideMark/>
          </w:tcPr>
          <w:p w14:paraId="7F3BF852" w14:textId="77777777" w:rsidR="00750FA5" w:rsidRPr="00F94132" w:rsidRDefault="00750FA5" w:rsidP="00750FA5">
            <w:pPr>
              <w:rPr>
                <w:lang w:val="uk-UA" w:eastAsia="uk-UA"/>
              </w:rPr>
            </w:pPr>
            <w:r w:rsidRPr="00F94132">
              <w:rPr>
                <w:lang w:val="uk-UA" w:eastAsia="uk-UA"/>
              </w:rPr>
              <w:t>Найбільш ліквідні активи</w:t>
            </w:r>
          </w:p>
        </w:tc>
        <w:tc>
          <w:tcPr>
            <w:tcW w:w="0" w:type="auto"/>
            <w:hideMark/>
          </w:tcPr>
          <w:p w14:paraId="3AB253E8" w14:textId="77777777" w:rsidR="00750FA5" w:rsidRPr="00F94132" w:rsidRDefault="00750FA5" w:rsidP="00750FA5">
            <w:pPr>
              <w:rPr>
                <w:lang w:val="uk-UA" w:eastAsia="uk-UA"/>
              </w:rPr>
            </w:pPr>
            <w:r w:rsidRPr="00F94132">
              <w:rPr>
                <w:lang w:val="uk-UA" w:eastAsia="uk-UA"/>
              </w:rPr>
              <w:t>Активи, що мають грошову форму або можуть бути використані для платежів негайно</w:t>
            </w:r>
          </w:p>
        </w:tc>
        <w:tc>
          <w:tcPr>
            <w:tcW w:w="0" w:type="auto"/>
            <w:hideMark/>
          </w:tcPr>
          <w:p w14:paraId="6649B755" w14:textId="77777777" w:rsidR="00750FA5" w:rsidRPr="00F94132" w:rsidRDefault="00750FA5" w:rsidP="00750FA5">
            <w:pPr>
              <w:rPr>
                <w:lang w:val="uk-UA" w:eastAsia="uk-UA"/>
              </w:rPr>
            </w:pPr>
            <w:r w:rsidRPr="00F94132">
              <w:rPr>
                <w:lang w:val="uk-UA" w:eastAsia="uk-UA"/>
              </w:rPr>
              <w:t>Грошові кошти в касі, кошти на поточних рахунках, грошові еквіваленти</w:t>
            </w:r>
          </w:p>
        </w:tc>
        <w:tc>
          <w:tcPr>
            <w:tcW w:w="0" w:type="auto"/>
            <w:hideMark/>
          </w:tcPr>
          <w:p w14:paraId="06CD1956" w14:textId="77777777" w:rsidR="00750FA5" w:rsidRPr="00F94132" w:rsidRDefault="00750FA5" w:rsidP="00750FA5">
            <w:pPr>
              <w:rPr>
                <w:lang w:val="uk-UA" w:eastAsia="uk-UA"/>
              </w:rPr>
            </w:pPr>
            <w:r w:rsidRPr="00F94132">
              <w:rPr>
                <w:lang w:val="uk-UA" w:eastAsia="uk-UA"/>
              </w:rPr>
              <w:t>Забезпечують поточну платоспроможність та виконання термінових зобов’язань</w:t>
            </w:r>
          </w:p>
        </w:tc>
      </w:tr>
      <w:tr w:rsidR="00F94132" w:rsidRPr="00BE5387" w14:paraId="5DC80556" w14:textId="77777777" w:rsidTr="00750FA5">
        <w:tc>
          <w:tcPr>
            <w:tcW w:w="0" w:type="auto"/>
            <w:hideMark/>
          </w:tcPr>
          <w:p w14:paraId="28A2EA1D" w14:textId="77777777" w:rsidR="00750FA5" w:rsidRPr="00F94132" w:rsidRDefault="00750FA5" w:rsidP="00750FA5">
            <w:pPr>
              <w:rPr>
                <w:lang w:val="uk-UA" w:eastAsia="uk-UA"/>
              </w:rPr>
            </w:pPr>
            <w:proofErr w:type="spellStart"/>
            <w:r w:rsidRPr="00F94132">
              <w:rPr>
                <w:lang w:val="uk-UA" w:eastAsia="uk-UA"/>
              </w:rPr>
              <w:t>Швидколіквідні</w:t>
            </w:r>
            <w:proofErr w:type="spellEnd"/>
            <w:r w:rsidRPr="00F94132">
              <w:rPr>
                <w:lang w:val="uk-UA" w:eastAsia="uk-UA"/>
              </w:rPr>
              <w:t xml:space="preserve"> активи</w:t>
            </w:r>
          </w:p>
        </w:tc>
        <w:tc>
          <w:tcPr>
            <w:tcW w:w="0" w:type="auto"/>
            <w:hideMark/>
          </w:tcPr>
          <w:p w14:paraId="0CFC1FEC" w14:textId="77777777" w:rsidR="00750FA5" w:rsidRPr="00F94132" w:rsidRDefault="00750FA5" w:rsidP="00750FA5">
            <w:pPr>
              <w:rPr>
                <w:lang w:val="uk-UA" w:eastAsia="uk-UA"/>
              </w:rPr>
            </w:pPr>
            <w:r w:rsidRPr="00F94132">
              <w:rPr>
                <w:lang w:val="uk-UA" w:eastAsia="uk-UA"/>
              </w:rPr>
              <w:t>Активи, що можуть бути перетворені у гроші протягом короткого періоду без значних втрат вартості</w:t>
            </w:r>
          </w:p>
        </w:tc>
        <w:tc>
          <w:tcPr>
            <w:tcW w:w="0" w:type="auto"/>
            <w:hideMark/>
          </w:tcPr>
          <w:p w14:paraId="3F615BDA" w14:textId="77777777" w:rsidR="00750FA5" w:rsidRPr="00F94132" w:rsidRDefault="00750FA5" w:rsidP="00750FA5">
            <w:pPr>
              <w:rPr>
                <w:lang w:val="uk-UA" w:eastAsia="uk-UA"/>
              </w:rPr>
            </w:pPr>
            <w:r w:rsidRPr="00F94132">
              <w:rPr>
                <w:lang w:val="uk-UA" w:eastAsia="uk-UA"/>
              </w:rPr>
              <w:t>Короткострокова дебіторська заборгованість, поточні фінансові інвестиції</w:t>
            </w:r>
          </w:p>
        </w:tc>
        <w:tc>
          <w:tcPr>
            <w:tcW w:w="0" w:type="auto"/>
            <w:hideMark/>
          </w:tcPr>
          <w:p w14:paraId="46C3BA1F" w14:textId="77777777" w:rsidR="00750FA5" w:rsidRPr="00F94132" w:rsidRDefault="00750FA5" w:rsidP="00750FA5">
            <w:pPr>
              <w:rPr>
                <w:lang w:val="uk-UA" w:eastAsia="uk-UA"/>
              </w:rPr>
            </w:pPr>
            <w:r w:rsidRPr="00F94132">
              <w:rPr>
                <w:lang w:val="uk-UA" w:eastAsia="uk-UA"/>
              </w:rPr>
              <w:t>Підтримують оперативну ліквідність і фінансову гнучкість підприємства</w:t>
            </w:r>
          </w:p>
        </w:tc>
      </w:tr>
      <w:tr w:rsidR="00F94132" w:rsidRPr="00F94132" w14:paraId="0109FB8A" w14:textId="77777777" w:rsidTr="00750FA5">
        <w:tc>
          <w:tcPr>
            <w:tcW w:w="0" w:type="auto"/>
            <w:hideMark/>
          </w:tcPr>
          <w:p w14:paraId="5D81986B" w14:textId="77777777" w:rsidR="00750FA5" w:rsidRPr="00F94132" w:rsidRDefault="00750FA5" w:rsidP="00750FA5">
            <w:pPr>
              <w:rPr>
                <w:lang w:val="uk-UA" w:eastAsia="uk-UA"/>
              </w:rPr>
            </w:pPr>
            <w:proofErr w:type="spellStart"/>
            <w:r w:rsidRPr="00F94132">
              <w:rPr>
                <w:lang w:val="uk-UA" w:eastAsia="uk-UA"/>
              </w:rPr>
              <w:t>Повільноліквідні</w:t>
            </w:r>
            <w:proofErr w:type="spellEnd"/>
            <w:r w:rsidRPr="00F94132">
              <w:rPr>
                <w:lang w:val="uk-UA" w:eastAsia="uk-UA"/>
              </w:rPr>
              <w:t xml:space="preserve"> активи</w:t>
            </w:r>
          </w:p>
        </w:tc>
        <w:tc>
          <w:tcPr>
            <w:tcW w:w="0" w:type="auto"/>
            <w:hideMark/>
          </w:tcPr>
          <w:p w14:paraId="4FC13B74" w14:textId="77777777" w:rsidR="00750FA5" w:rsidRPr="00F94132" w:rsidRDefault="00750FA5" w:rsidP="00750FA5">
            <w:pPr>
              <w:rPr>
                <w:lang w:val="uk-UA" w:eastAsia="uk-UA"/>
              </w:rPr>
            </w:pPr>
            <w:r w:rsidRPr="00F94132">
              <w:rPr>
                <w:lang w:val="uk-UA" w:eastAsia="uk-UA"/>
              </w:rPr>
              <w:t>Активи, перетворення яких у грошові кошти потребує значного часу та залежить від виробничо-збутового циклу</w:t>
            </w:r>
          </w:p>
        </w:tc>
        <w:tc>
          <w:tcPr>
            <w:tcW w:w="0" w:type="auto"/>
            <w:hideMark/>
          </w:tcPr>
          <w:p w14:paraId="4312B146" w14:textId="77777777" w:rsidR="00750FA5" w:rsidRPr="00F94132" w:rsidRDefault="00750FA5" w:rsidP="00750FA5">
            <w:pPr>
              <w:rPr>
                <w:lang w:val="uk-UA" w:eastAsia="uk-UA"/>
              </w:rPr>
            </w:pPr>
            <w:r w:rsidRPr="00F94132">
              <w:rPr>
                <w:lang w:val="uk-UA" w:eastAsia="uk-UA"/>
              </w:rPr>
              <w:t>Виробничі запаси, незавершене виробництво, готова продукція</w:t>
            </w:r>
          </w:p>
        </w:tc>
        <w:tc>
          <w:tcPr>
            <w:tcW w:w="0" w:type="auto"/>
            <w:hideMark/>
          </w:tcPr>
          <w:p w14:paraId="6F17D9C3" w14:textId="77777777" w:rsidR="00750FA5" w:rsidRPr="00F94132" w:rsidRDefault="00750FA5" w:rsidP="00750FA5">
            <w:pPr>
              <w:rPr>
                <w:lang w:val="uk-UA" w:eastAsia="uk-UA"/>
              </w:rPr>
            </w:pPr>
            <w:r w:rsidRPr="00F94132">
              <w:rPr>
                <w:lang w:val="uk-UA" w:eastAsia="uk-UA"/>
              </w:rPr>
              <w:t>Забезпечують безперервність операційної діяльності, але обмежено впливають на поточну ліквідність</w:t>
            </w:r>
          </w:p>
        </w:tc>
      </w:tr>
      <w:tr w:rsidR="00750FA5" w:rsidRPr="00F94132" w14:paraId="3BD13078" w14:textId="77777777" w:rsidTr="00750FA5">
        <w:tc>
          <w:tcPr>
            <w:tcW w:w="0" w:type="auto"/>
            <w:hideMark/>
          </w:tcPr>
          <w:p w14:paraId="77038D9C" w14:textId="77777777" w:rsidR="00750FA5" w:rsidRPr="00F94132" w:rsidRDefault="00750FA5" w:rsidP="00750FA5">
            <w:pPr>
              <w:rPr>
                <w:lang w:val="uk-UA" w:eastAsia="uk-UA"/>
              </w:rPr>
            </w:pPr>
            <w:proofErr w:type="spellStart"/>
            <w:r w:rsidRPr="00F94132">
              <w:rPr>
                <w:lang w:val="uk-UA" w:eastAsia="uk-UA"/>
              </w:rPr>
              <w:t>Важколіквідні</w:t>
            </w:r>
            <w:proofErr w:type="spellEnd"/>
            <w:r w:rsidRPr="00F94132">
              <w:rPr>
                <w:lang w:val="uk-UA" w:eastAsia="uk-UA"/>
              </w:rPr>
              <w:t xml:space="preserve"> активи</w:t>
            </w:r>
          </w:p>
        </w:tc>
        <w:tc>
          <w:tcPr>
            <w:tcW w:w="0" w:type="auto"/>
            <w:hideMark/>
          </w:tcPr>
          <w:p w14:paraId="5E5C8784" w14:textId="77777777" w:rsidR="00750FA5" w:rsidRPr="00F94132" w:rsidRDefault="00750FA5" w:rsidP="00750FA5">
            <w:pPr>
              <w:rPr>
                <w:lang w:val="uk-UA" w:eastAsia="uk-UA"/>
              </w:rPr>
            </w:pPr>
            <w:r w:rsidRPr="00F94132">
              <w:rPr>
                <w:lang w:val="uk-UA" w:eastAsia="uk-UA"/>
              </w:rPr>
              <w:t>Активи, реалізація яких є складною, тривалою та часто супроводжується втратою вартості</w:t>
            </w:r>
          </w:p>
        </w:tc>
        <w:tc>
          <w:tcPr>
            <w:tcW w:w="0" w:type="auto"/>
            <w:hideMark/>
          </w:tcPr>
          <w:p w14:paraId="1EC7C346" w14:textId="77777777" w:rsidR="00750FA5" w:rsidRPr="00F94132" w:rsidRDefault="00750FA5" w:rsidP="00750FA5">
            <w:pPr>
              <w:rPr>
                <w:lang w:val="uk-UA" w:eastAsia="uk-UA"/>
              </w:rPr>
            </w:pPr>
            <w:r w:rsidRPr="00F94132">
              <w:rPr>
                <w:lang w:val="uk-UA" w:eastAsia="uk-UA"/>
              </w:rPr>
              <w:t>Основні засоби, нематеріальні активи, довгострокові інвестиції</w:t>
            </w:r>
          </w:p>
        </w:tc>
        <w:tc>
          <w:tcPr>
            <w:tcW w:w="0" w:type="auto"/>
            <w:hideMark/>
          </w:tcPr>
          <w:p w14:paraId="08262E77" w14:textId="77777777" w:rsidR="00750FA5" w:rsidRPr="00F94132" w:rsidRDefault="00750FA5" w:rsidP="00750FA5">
            <w:pPr>
              <w:rPr>
                <w:lang w:val="uk-UA" w:eastAsia="uk-UA"/>
              </w:rPr>
            </w:pPr>
            <w:r w:rsidRPr="00F94132">
              <w:rPr>
                <w:lang w:val="uk-UA" w:eastAsia="uk-UA"/>
              </w:rPr>
              <w:t>Формують стратегічний потенціал розвитку, але не забезпечують короткострокову фінансову рівновагу</w:t>
            </w:r>
          </w:p>
        </w:tc>
      </w:tr>
    </w:tbl>
    <w:p w14:paraId="2742D777" w14:textId="2AB3AB4B" w:rsidR="00750FA5" w:rsidRPr="00F0073D" w:rsidRDefault="00F0073D" w:rsidP="009A2DA7">
      <w:pPr>
        <w:spacing w:line="360" w:lineRule="auto"/>
        <w:rPr>
          <w:sz w:val="28"/>
          <w:szCs w:val="28"/>
        </w:rPr>
      </w:pPr>
      <w:r w:rsidRPr="00F0073D">
        <w:rPr>
          <w:sz w:val="28"/>
          <w:szCs w:val="28"/>
          <w:lang w:val="uk-UA"/>
        </w:rPr>
        <w:t>Дже</w:t>
      </w:r>
      <w:r>
        <w:rPr>
          <w:sz w:val="28"/>
          <w:szCs w:val="28"/>
          <w:lang w:val="uk-UA"/>
        </w:rPr>
        <w:t xml:space="preserve">рело: складено автором на основі </w:t>
      </w:r>
      <w:r w:rsidRPr="00F0073D">
        <w:rPr>
          <w:sz w:val="28"/>
          <w:szCs w:val="28"/>
        </w:rPr>
        <w:t>[34]</w:t>
      </w:r>
    </w:p>
    <w:p w14:paraId="11AF8793" w14:textId="77777777" w:rsidR="008A1D28" w:rsidRPr="00F94132" w:rsidRDefault="008A1D28" w:rsidP="008A1D28">
      <w:pPr>
        <w:spacing w:line="360" w:lineRule="auto"/>
        <w:ind w:firstLine="709"/>
        <w:jc w:val="both"/>
        <w:rPr>
          <w:sz w:val="28"/>
          <w:szCs w:val="28"/>
          <w:lang w:val="uk-UA"/>
        </w:rPr>
      </w:pPr>
      <w:r w:rsidRPr="00F94132">
        <w:rPr>
          <w:sz w:val="28"/>
          <w:szCs w:val="28"/>
          <w:lang w:val="uk-UA"/>
        </w:rPr>
        <w:lastRenderedPageBreak/>
        <w:t xml:space="preserve">Узагальнюючи наведений поділ активів за рівнем ліквідності, доцільно зазначити, що фінансова рівновага підприємства формується не лише за рахунок наявності окремих найбільш ліквідних активів, а насамперед завдяки раціональній структурі всіх груп активів та їх узгодженості зі зобов’язаннями за строками погашення. </w:t>
      </w:r>
    </w:p>
    <w:p w14:paraId="50197387" w14:textId="6395DFB3" w:rsidR="008A1D28" w:rsidRPr="00F94132" w:rsidRDefault="008A1D28" w:rsidP="008A1D28">
      <w:pPr>
        <w:spacing w:line="360" w:lineRule="auto"/>
        <w:ind w:firstLine="709"/>
        <w:jc w:val="both"/>
        <w:rPr>
          <w:sz w:val="28"/>
          <w:szCs w:val="28"/>
          <w:lang w:val="uk-UA"/>
        </w:rPr>
      </w:pPr>
      <w:r w:rsidRPr="00F94132">
        <w:rPr>
          <w:sz w:val="28"/>
          <w:szCs w:val="28"/>
          <w:lang w:val="uk-UA"/>
        </w:rPr>
        <w:t xml:space="preserve">Таким чином, ліквідність є вихідною передумовою формування платоспроможності підприємства, оскільки саме вона відображає потенційну здатність активів бути трансформованими у грошові кошти для здійснення розрахунків. Наявність достатнього обсягу ліквідних і </w:t>
      </w:r>
      <w:proofErr w:type="spellStart"/>
      <w:r w:rsidRPr="00F94132">
        <w:rPr>
          <w:sz w:val="28"/>
          <w:szCs w:val="28"/>
          <w:lang w:val="uk-UA"/>
        </w:rPr>
        <w:t>швидколіквідних</w:t>
      </w:r>
      <w:proofErr w:type="spellEnd"/>
      <w:r w:rsidRPr="00F94132">
        <w:rPr>
          <w:sz w:val="28"/>
          <w:szCs w:val="28"/>
          <w:lang w:val="uk-UA"/>
        </w:rPr>
        <w:t xml:space="preserve"> активів створює фінансову основу для своєчасного виконання зобов’язань, однак сама по собі ліквідність не гарантує платоспроможності без належної організації грошових потоків і контролю за строками погашення боргів. У цьому контексті ліквідність виступає ресурсною характеристикою фінансового стану, тоді як платоспроможність є його практичним проявом у конкретний момент часу.</w:t>
      </w:r>
    </w:p>
    <w:p w14:paraId="0CC83A96" w14:textId="75C41D2E"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 xml:space="preserve">Зважаючи на виявленні розбіжності висловлюємо думку, що </w:t>
      </w:r>
      <w:r w:rsidR="00163358" w:rsidRPr="00F94132">
        <w:rPr>
          <w:sz w:val="28"/>
          <w:szCs w:val="28"/>
          <w:lang w:val="uk-UA"/>
        </w:rPr>
        <w:t>п</w:t>
      </w:r>
      <w:r w:rsidRPr="00F94132">
        <w:rPr>
          <w:sz w:val="28"/>
          <w:szCs w:val="28"/>
          <w:lang w:val="uk-UA"/>
        </w:rPr>
        <w:t xml:space="preserve">оняття «ліквідність підприємства» більше ємне, ніж поняття «платоспроможність підприємства», оскільки значною мірою визначає його платоспроможність за умови наявності в складі поточних активів високоліквідних елементів. </w:t>
      </w:r>
    </w:p>
    <w:p w14:paraId="0571557B" w14:textId="18677E06" w:rsidR="0073170D" w:rsidRPr="00F94132" w:rsidRDefault="0073170D" w:rsidP="0073170D">
      <w:pPr>
        <w:spacing w:line="360" w:lineRule="auto"/>
        <w:ind w:firstLine="709"/>
        <w:jc w:val="both"/>
        <w:rPr>
          <w:sz w:val="28"/>
          <w:szCs w:val="28"/>
          <w:lang w:val="uk-UA" w:eastAsia="uk-UA"/>
        </w:rPr>
      </w:pPr>
      <w:r w:rsidRPr="00F94132">
        <w:rPr>
          <w:sz w:val="28"/>
          <w:szCs w:val="28"/>
          <w:lang w:val="uk-UA" w:eastAsia="uk-UA"/>
        </w:rPr>
        <w:t xml:space="preserve">Узагальнюючи взаємозв’язок ліквідності, платоспроможності та фінансової рівноваги, доцільно підкреслити, що достатній рівень ліквідності забезпечує здатність підприємства підтримувати поточну платоспроможність у короткостроковому періоді. Проте, зосередження виключно на підтримці ліквідності має обмежений ефект, оскільки накопичення високоліквідних активів без їх ефективного використання може призводити до зниження ефективності капіталу та втрати потенційних доходів. </w:t>
      </w:r>
    </w:p>
    <w:p w14:paraId="2A8A7EAC" w14:textId="77777777" w:rsidR="00271D77" w:rsidRPr="00F94132" w:rsidRDefault="0073170D" w:rsidP="0073170D">
      <w:pPr>
        <w:spacing w:line="360" w:lineRule="auto"/>
        <w:ind w:firstLine="709"/>
        <w:jc w:val="both"/>
        <w:rPr>
          <w:sz w:val="28"/>
          <w:szCs w:val="28"/>
          <w:lang w:val="uk-UA" w:eastAsia="uk-UA"/>
        </w:rPr>
      </w:pPr>
      <w:r w:rsidRPr="00F94132">
        <w:rPr>
          <w:sz w:val="28"/>
          <w:szCs w:val="28"/>
          <w:lang w:val="uk-UA" w:eastAsia="uk-UA"/>
        </w:rPr>
        <w:t xml:space="preserve">У цьому контексті важливою умовою забезпечення  фінансової рівноваги підприємства, що базується на досягнутому рівні ліквідності, виступає прибутковість. Саме здатність підприємства генерувати прибуток забезпечує відтворення фінансових ресурсів, розширення операційної діяльності та зміцнення власного капіталу. На відміну від показників ліквідності, які </w:t>
      </w:r>
      <w:r w:rsidRPr="00F94132">
        <w:rPr>
          <w:sz w:val="28"/>
          <w:szCs w:val="28"/>
          <w:lang w:val="uk-UA" w:eastAsia="uk-UA"/>
        </w:rPr>
        <w:lastRenderedPageBreak/>
        <w:t xml:space="preserve">характеризують потенційну можливість виконання зобов’язань, прибутковість відображає реальну економічну ефективність використання активів і капіталу. </w:t>
      </w:r>
    </w:p>
    <w:p w14:paraId="1E2A558B" w14:textId="77777777" w:rsidR="00271D77" w:rsidRPr="00F94132" w:rsidRDefault="00271D77" w:rsidP="00271D77">
      <w:pPr>
        <w:pStyle w:val="aa"/>
        <w:spacing w:after="0" w:line="360" w:lineRule="auto"/>
        <w:ind w:left="0" w:firstLine="709"/>
        <w:jc w:val="both"/>
        <w:rPr>
          <w:sz w:val="28"/>
          <w:szCs w:val="28"/>
          <w:lang w:val="uk-UA"/>
        </w:rPr>
      </w:pPr>
      <w:r w:rsidRPr="00F94132">
        <w:rPr>
          <w:sz w:val="28"/>
          <w:szCs w:val="28"/>
          <w:lang w:val="uk-UA"/>
        </w:rPr>
        <w:t>Узагальнюючи дослідження сучасної концепції прибутковості підприємства, найбільш обґрунтованим вважаємо підхід, згідно з яким прибутковість підприємства – це його стан, що вказує на здатність генерувати прибуток, здійснювати рентабельну діяльність, забезпечувати платоспроможність, зростання та сталий розвиток. Саме таке трактування концепції прибутковості дозволяє розглядати її як стан підприємства, за яким, здійснюючи рентабельну діяльність, підприємство, за умови платоспроможності, накопичує прибуток й на цій основі забезпечує своє подальше стабільне зростання та майбутній розвиток.</w:t>
      </w:r>
    </w:p>
    <w:p w14:paraId="67E8F4FF" w14:textId="6CE8657E" w:rsidR="0073170D" w:rsidRPr="00F94132" w:rsidRDefault="0073170D" w:rsidP="0073170D">
      <w:pPr>
        <w:spacing w:line="360" w:lineRule="auto"/>
        <w:ind w:firstLine="709"/>
        <w:jc w:val="both"/>
        <w:rPr>
          <w:sz w:val="28"/>
          <w:szCs w:val="28"/>
          <w:lang w:val="uk-UA" w:eastAsia="uk-UA"/>
        </w:rPr>
      </w:pPr>
      <w:r w:rsidRPr="00F94132">
        <w:rPr>
          <w:sz w:val="28"/>
          <w:szCs w:val="28"/>
          <w:lang w:val="uk-UA" w:eastAsia="uk-UA"/>
        </w:rPr>
        <w:t xml:space="preserve">Таким чином, фінансова рівновага досягається лише за умови гармонійного поєднання достатньої ліквідності з оптимальним рівнем прибутковості. </w:t>
      </w:r>
    </w:p>
    <w:p w14:paraId="45F2229E" w14:textId="3586E418" w:rsidR="00163358" w:rsidRPr="00F94132" w:rsidRDefault="00163358" w:rsidP="00163358">
      <w:pPr>
        <w:widowControl w:val="0"/>
        <w:spacing w:line="360" w:lineRule="auto"/>
        <w:ind w:firstLine="709"/>
        <w:jc w:val="both"/>
        <w:rPr>
          <w:sz w:val="28"/>
          <w:szCs w:val="28"/>
          <w:lang w:val="uk-UA"/>
        </w:rPr>
      </w:pPr>
      <w:r w:rsidRPr="00F94132">
        <w:rPr>
          <w:sz w:val="28"/>
          <w:szCs w:val="28"/>
          <w:lang w:val="uk-UA"/>
        </w:rPr>
        <w:t>Здатність підприємства зберігати фінансову рівновагу значною мірою залежить від глибини розуміння дії зовнішніх макроекономічних детермінант і своєчасної адаптації до змін ринкового середовища (табл. 1.</w:t>
      </w:r>
      <w:r w:rsidR="004F038C">
        <w:rPr>
          <w:sz w:val="28"/>
          <w:szCs w:val="28"/>
          <w:lang w:val="uk-UA"/>
        </w:rPr>
        <w:t>3</w:t>
      </w:r>
      <w:r w:rsidRPr="00F94132">
        <w:rPr>
          <w:sz w:val="28"/>
          <w:szCs w:val="28"/>
          <w:lang w:val="uk-UA"/>
        </w:rPr>
        <w:t xml:space="preserve">). </w:t>
      </w:r>
    </w:p>
    <w:p w14:paraId="68C06EF4" w14:textId="77777777" w:rsidR="00271D77" w:rsidRPr="00F94132" w:rsidRDefault="00163358" w:rsidP="00163358">
      <w:pPr>
        <w:widowControl w:val="0"/>
        <w:spacing w:line="360" w:lineRule="auto"/>
        <w:ind w:firstLine="709"/>
        <w:jc w:val="both"/>
        <w:rPr>
          <w:sz w:val="28"/>
          <w:szCs w:val="28"/>
          <w:lang w:val="uk-UA"/>
        </w:rPr>
      </w:pPr>
      <w:r w:rsidRPr="00F94132">
        <w:rPr>
          <w:sz w:val="28"/>
          <w:szCs w:val="28"/>
          <w:lang w:val="uk-UA"/>
        </w:rPr>
        <w:t>Таким чином, макроекономічні фактори в умовах економічної нестабільності та воєнного стану здійснюють комплексний і багатоаспектний вплив на ліквідність</w:t>
      </w:r>
      <w:r w:rsidR="00271D77" w:rsidRPr="00F94132">
        <w:rPr>
          <w:sz w:val="28"/>
          <w:szCs w:val="28"/>
          <w:lang w:val="uk-UA"/>
        </w:rPr>
        <w:t xml:space="preserve"> і прибутковість </w:t>
      </w:r>
      <w:r w:rsidRPr="00F94132">
        <w:rPr>
          <w:sz w:val="28"/>
          <w:szCs w:val="28"/>
          <w:lang w:val="uk-UA"/>
        </w:rPr>
        <w:t xml:space="preserve">підприємств. Їх дія проявляється через трансформацію грошових потоків, зростання фінансових ризиків, обмеження доступу до фінансових ресурсів і порушення фінансової рівноваги. </w:t>
      </w:r>
    </w:p>
    <w:p w14:paraId="34F25DF7" w14:textId="6A5F5326" w:rsidR="00163358" w:rsidRPr="00F94132" w:rsidRDefault="00163358" w:rsidP="00163358">
      <w:pPr>
        <w:widowControl w:val="0"/>
        <w:spacing w:line="360" w:lineRule="auto"/>
        <w:ind w:firstLine="709"/>
        <w:jc w:val="both"/>
        <w:rPr>
          <w:sz w:val="28"/>
          <w:szCs w:val="28"/>
          <w:lang w:val="uk-UA"/>
        </w:rPr>
      </w:pPr>
      <w:r w:rsidRPr="00F94132">
        <w:rPr>
          <w:sz w:val="28"/>
          <w:szCs w:val="28"/>
          <w:lang w:val="uk-UA"/>
        </w:rPr>
        <w:t xml:space="preserve">У таких умовах ефективне управління ліквідністю </w:t>
      </w:r>
      <w:r w:rsidR="00271D77" w:rsidRPr="00F94132">
        <w:rPr>
          <w:sz w:val="28"/>
          <w:szCs w:val="28"/>
          <w:lang w:val="uk-UA"/>
        </w:rPr>
        <w:t xml:space="preserve">і прибутковістю </w:t>
      </w:r>
      <w:r w:rsidRPr="00F94132">
        <w:rPr>
          <w:sz w:val="28"/>
          <w:szCs w:val="28"/>
          <w:lang w:val="uk-UA"/>
        </w:rPr>
        <w:t>набуває стратегічного значення як інструмент забезпечення безперервності діяльності, фінансової стійкості та адаптивності підприємства до зовнішніх шоків.</w:t>
      </w:r>
    </w:p>
    <w:p w14:paraId="1CB00358" w14:textId="5B5DA6A7" w:rsidR="00163358" w:rsidRPr="00F94132" w:rsidRDefault="00271D77" w:rsidP="00A5731F">
      <w:pPr>
        <w:widowControl w:val="0"/>
        <w:spacing w:line="360" w:lineRule="auto"/>
        <w:ind w:firstLine="709"/>
        <w:jc w:val="both"/>
        <w:rPr>
          <w:spacing w:val="-4"/>
          <w:sz w:val="28"/>
          <w:szCs w:val="28"/>
          <w:lang w:val="uk-UA"/>
        </w:rPr>
        <w:sectPr w:rsidR="00163358" w:rsidRPr="00F94132" w:rsidSect="00344881">
          <w:headerReference w:type="even" r:id="rId8"/>
          <w:headerReference w:type="default" r:id="rId9"/>
          <w:pgSz w:w="11906" w:h="16838"/>
          <w:pgMar w:top="1134" w:right="567" w:bottom="1134" w:left="1701" w:header="709" w:footer="709" w:gutter="0"/>
          <w:cols w:space="708"/>
          <w:titlePg/>
          <w:docGrid w:linePitch="360"/>
        </w:sectPr>
      </w:pPr>
      <w:r w:rsidRPr="00F94132">
        <w:rPr>
          <w:sz w:val="28"/>
          <w:szCs w:val="28"/>
          <w:lang w:val="uk-UA"/>
        </w:rPr>
        <w:t>Особливої ваги набуває формування резервів ліквідності та диверсифікація джерел фінансування з метою зниження залежності від нестабільних зовнішніх чинників.</w:t>
      </w:r>
    </w:p>
    <w:p w14:paraId="11B103EE" w14:textId="5137ECA6" w:rsidR="000E5A53" w:rsidRPr="00F94132" w:rsidRDefault="000E5A53" w:rsidP="00A5731F">
      <w:pPr>
        <w:widowControl w:val="0"/>
        <w:spacing w:line="360" w:lineRule="auto"/>
        <w:ind w:firstLine="709"/>
        <w:jc w:val="both"/>
        <w:rPr>
          <w:spacing w:val="-4"/>
          <w:sz w:val="28"/>
          <w:szCs w:val="28"/>
          <w:lang w:val="uk-UA"/>
        </w:rPr>
      </w:pPr>
      <w:r w:rsidRPr="00F94132">
        <w:rPr>
          <w:sz w:val="28"/>
          <w:szCs w:val="28"/>
          <w:lang w:val="uk-UA"/>
        </w:rPr>
        <w:lastRenderedPageBreak/>
        <w:t>Таблиця 1.</w:t>
      </w:r>
      <w:r w:rsidR="004F038C">
        <w:rPr>
          <w:sz w:val="28"/>
          <w:szCs w:val="28"/>
          <w:lang w:val="uk-UA"/>
        </w:rPr>
        <w:t>3</w:t>
      </w:r>
      <w:r w:rsidRPr="00F94132">
        <w:rPr>
          <w:sz w:val="28"/>
          <w:szCs w:val="28"/>
          <w:lang w:val="uk-UA"/>
        </w:rPr>
        <w:t xml:space="preserve">  - Вплив макроекономічних факторів на ліквідність </w:t>
      </w:r>
      <w:r w:rsidR="0073170D" w:rsidRPr="00F94132">
        <w:rPr>
          <w:sz w:val="28"/>
          <w:szCs w:val="28"/>
          <w:lang w:val="uk-UA"/>
        </w:rPr>
        <w:t xml:space="preserve">та прибутковість </w:t>
      </w:r>
      <w:r w:rsidRPr="00F94132">
        <w:rPr>
          <w:sz w:val="28"/>
          <w:szCs w:val="28"/>
          <w:lang w:val="uk-UA"/>
        </w:rPr>
        <w:t>підприємств в умовах економічної нестабільності та воєнного стану</w:t>
      </w:r>
    </w:p>
    <w:tbl>
      <w:tblPr>
        <w:tblStyle w:val="af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8"/>
        <w:gridCol w:w="4404"/>
        <w:gridCol w:w="3819"/>
        <w:gridCol w:w="3679"/>
      </w:tblGrid>
      <w:tr w:rsidR="00F94132" w:rsidRPr="00F94132" w14:paraId="4F3DD971" w14:textId="77777777" w:rsidTr="000E5A53">
        <w:tc>
          <w:tcPr>
            <w:tcW w:w="0" w:type="auto"/>
            <w:hideMark/>
          </w:tcPr>
          <w:p w14:paraId="0B9E202E" w14:textId="77777777" w:rsidR="000E5A53" w:rsidRPr="00F94132" w:rsidRDefault="000E5A53" w:rsidP="000E5A53">
            <w:pPr>
              <w:jc w:val="center"/>
              <w:rPr>
                <w:lang w:val="uk-UA" w:eastAsia="uk-UA"/>
              </w:rPr>
            </w:pPr>
            <w:r w:rsidRPr="00F94132">
              <w:rPr>
                <w:lang w:val="uk-UA" w:eastAsia="uk-UA"/>
              </w:rPr>
              <w:t>Макроекономічний фактор</w:t>
            </w:r>
          </w:p>
        </w:tc>
        <w:tc>
          <w:tcPr>
            <w:tcW w:w="0" w:type="auto"/>
            <w:hideMark/>
          </w:tcPr>
          <w:p w14:paraId="4C4545D3" w14:textId="6E778518" w:rsidR="000E5A53" w:rsidRPr="00F94132" w:rsidRDefault="000E5A53" w:rsidP="000E5A53">
            <w:pPr>
              <w:jc w:val="center"/>
              <w:rPr>
                <w:lang w:val="uk-UA" w:eastAsia="uk-UA"/>
              </w:rPr>
            </w:pPr>
            <w:r w:rsidRPr="00F94132">
              <w:rPr>
                <w:lang w:val="uk-UA" w:eastAsia="uk-UA"/>
              </w:rPr>
              <w:t xml:space="preserve">Механізм впливу на ліквідність </w:t>
            </w:r>
            <w:r w:rsidR="0073170D" w:rsidRPr="00F94132">
              <w:rPr>
                <w:lang w:val="uk-UA" w:eastAsia="uk-UA"/>
              </w:rPr>
              <w:t xml:space="preserve">і </w:t>
            </w:r>
            <w:r w:rsidR="0073170D" w:rsidRPr="00F94132">
              <w:rPr>
                <w:lang w:val="uk-UA"/>
              </w:rPr>
              <w:t>прибутковість</w:t>
            </w:r>
            <w:r w:rsidR="0073170D" w:rsidRPr="00F94132">
              <w:rPr>
                <w:lang w:val="uk-UA" w:eastAsia="uk-UA"/>
              </w:rPr>
              <w:t xml:space="preserve"> </w:t>
            </w:r>
            <w:r w:rsidRPr="00F94132">
              <w:rPr>
                <w:lang w:val="uk-UA" w:eastAsia="uk-UA"/>
              </w:rPr>
              <w:t>підприємства</w:t>
            </w:r>
          </w:p>
        </w:tc>
        <w:tc>
          <w:tcPr>
            <w:tcW w:w="3819" w:type="dxa"/>
            <w:hideMark/>
          </w:tcPr>
          <w:p w14:paraId="18948393" w14:textId="77777777" w:rsidR="000E5A53" w:rsidRPr="00F94132" w:rsidRDefault="000E5A53" w:rsidP="000E5A53">
            <w:pPr>
              <w:jc w:val="center"/>
              <w:rPr>
                <w:lang w:val="uk-UA" w:eastAsia="uk-UA"/>
              </w:rPr>
            </w:pPr>
            <w:r w:rsidRPr="00F94132">
              <w:rPr>
                <w:lang w:val="uk-UA" w:eastAsia="uk-UA"/>
              </w:rPr>
              <w:t>Наслідки для фінансової рівноваги та стійкості</w:t>
            </w:r>
          </w:p>
        </w:tc>
        <w:tc>
          <w:tcPr>
            <w:tcW w:w="0" w:type="auto"/>
            <w:hideMark/>
          </w:tcPr>
          <w:p w14:paraId="148862AA" w14:textId="77777777" w:rsidR="000E5A53" w:rsidRPr="00F94132" w:rsidRDefault="000E5A53" w:rsidP="000E5A53">
            <w:pPr>
              <w:jc w:val="center"/>
              <w:rPr>
                <w:lang w:val="uk-UA" w:eastAsia="uk-UA"/>
              </w:rPr>
            </w:pPr>
            <w:r w:rsidRPr="00F94132">
              <w:rPr>
                <w:lang w:val="uk-UA" w:eastAsia="uk-UA"/>
              </w:rPr>
              <w:t>Управлінські інструменти реагування</w:t>
            </w:r>
          </w:p>
        </w:tc>
      </w:tr>
      <w:tr w:rsidR="00F94132" w:rsidRPr="00BE5387" w14:paraId="77B6F9D0" w14:textId="77777777" w:rsidTr="000E5A53">
        <w:tc>
          <w:tcPr>
            <w:tcW w:w="0" w:type="auto"/>
            <w:hideMark/>
          </w:tcPr>
          <w:p w14:paraId="12CB9B0C" w14:textId="77777777" w:rsidR="000E5A53" w:rsidRPr="00F94132" w:rsidRDefault="000E5A53" w:rsidP="000E5A53">
            <w:pPr>
              <w:rPr>
                <w:lang w:val="uk-UA" w:eastAsia="uk-UA"/>
              </w:rPr>
            </w:pPr>
            <w:r w:rsidRPr="00F94132">
              <w:rPr>
                <w:lang w:val="uk-UA" w:eastAsia="uk-UA"/>
              </w:rPr>
              <w:t>Воєнний стан та бойові дії</w:t>
            </w:r>
          </w:p>
        </w:tc>
        <w:tc>
          <w:tcPr>
            <w:tcW w:w="0" w:type="auto"/>
            <w:hideMark/>
          </w:tcPr>
          <w:p w14:paraId="2807CA6B" w14:textId="77777777" w:rsidR="000E5A53" w:rsidRPr="00F94132" w:rsidRDefault="000E5A53" w:rsidP="000E5A53">
            <w:pPr>
              <w:rPr>
                <w:lang w:val="uk-UA" w:eastAsia="uk-UA"/>
              </w:rPr>
            </w:pPr>
            <w:r w:rsidRPr="00F94132">
              <w:rPr>
                <w:lang w:val="uk-UA" w:eastAsia="uk-UA"/>
              </w:rPr>
              <w:t>Порушення виробничих процесів, логістики та збуту; зростання операційних і трансакційних витрат; обмежений доступ до фінансових ринків</w:t>
            </w:r>
          </w:p>
        </w:tc>
        <w:tc>
          <w:tcPr>
            <w:tcW w:w="3819" w:type="dxa"/>
            <w:hideMark/>
          </w:tcPr>
          <w:p w14:paraId="4DED210B" w14:textId="77777777" w:rsidR="000E5A53" w:rsidRPr="00F94132" w:rsidRDefault="000E5A53" w:rsidP="000E5A53">
            <w:pPr>
              <w:rPr>
                <w:lang w:val="uk-UA" w:eastAsia="uk-UA"/>
              </w:rPr>
            </w:pPr>
            <w:r w:rsidRPr="00F94132">
              <w:rPr>
                <w:lang w:val="uk-UA" w:eastAsia="uk-UA"/>
              </w:rPr>
              <w:t>Зниження платоспроможності, дефіцит оборотних коштів, підвищення ризику касових розривів</w:t>
            </w:r>
          </w:p>
        </w:tc>
        <w:tc>
          <w:tcPr>
            <w:tcW w:w="0" w:type="auto"/>
            <w:hideMark/>
          </w:tcPr>
          <w:p w14:paraId="1D19895A" w14:textId="77777777" w:rsidR="000E5A53" w:rsidRPr="00F94132" w:rsidRDefault="000E5A53" w:rsidP="000E5A53">
            <w:pPr>
              <w:rPr>
                <w:lang w:val="uk-UA" w:eastAsia="uk-UA"/>
              </w:rPr>
            </w:pPr>
            <w:r w:rsidRPr="00F94132">
              <w:rPr>
                <w:lang w:val="uk-UA" w:eastAsia="uk-UA"/>
              </w:rPr>
              <w:t>Формування резервів ліквідності, диверсифікація постачальників і каналів збуту, адаптація бізнес-моделі</w:t>
            </w:r>
          </w:p>
        </w:tc>
      </w:tr>
      <w:tr w:rsidR="00F94132" w:rsidRPr="00F94132" w14:paraId="667572F0" w14:textId="77777777" w:rsidTr="000E5A53">
        <w:tc>
          <w:tcPr>
            <w:tcW w:w="0" w:type="auto"/>
            <w:hideMark/>
          </w:tcPr>
          <w:p w14:paraId="419AA2A3" w14:textId="77777777" w:rsidR="000E5A53" w:rsidRPr="00F94132" w:rsidRDefault="000E5A53" w:rsidP="000E5A53">
            <w:pPr>
              <w:rPr>
                <w:lang w:val="uk-UA" w:eastAsia="uk-UA"/>
              </w:rPr>
            </w:pPr>
            <w:r w:rsidRPr="00F94132">
              <w:rPr>
                <w:lang w:val="uk-UA" w:eastAsia="uk-UA"/>
              </w:rPr>
              <w:t>Загальна економічна нестабільність</w:t>
            </w:r>
          </w:p>
        </w:tc>
        <w:tc>
          <w:tcPr>
            <w:tcW w:w="0" w:type="auto"/>
            <w:hideMark/>
          </w:tcPr>
          <w:p w14:paraId="645E2DA4" w14:textId="2EAF0B8F" w:rsidR="000E5A53" w:rsidRPr="00F94132" w:rsidRDefault="000E5A53" w:rsidP="000E5A53">
            <w:pPr>
              <w:rPr>
                <w:lang w:val="uk-UA" w:eastAsia="uk-UA"/>
              </w:rPr>
            </w:pPr>
            <w:r w:rsidRPr="00F94132">
              <w:rPr>
                <w:lang w:val="uk-UA" w:eastAsia="uk-UA"/>
              </w:rPr>
              <w:t>Коливання попиту, зростання невизначеності щодо доходів і витрат</w:t>
            </w:r>
          </w:p>
        </w:tc>
        <w:tc>
          <w:tcPr>
            <w:tcW w:w="3819" w:type="dxa"/>
            <w:hideMark/>
          </w:tcPr>
          <w:p w14:paraId="0C09D209" w14:textId="77777777" w:rsidR="000E5A53" w:rsidRPr="00F94132" w:rsidRDefault="000E5A53" w:rsidP="000E5A53">
            <w:pPr>
              <w:rPr>
                <w:lang w:val="uk-UA" w:eastAsia="uk-UA"/>
              </w:rPr>
            </w:pPr>
            <w:r w:rsidRPr="00F94132">
              <w:rPr>
                <w:lang w:val="uk-UA" w:eastAsia="uk-UA"/>
              </w:rPr>
              <w:t>Порушення фінансової рівноваги, зниження прогнозованості грошових потоків</w:t>
            </w:r>
          </w:p>
        </w:tc>
        <w:tc>
          <w:tcPr>
            <w:tcW w:w="0" w:type="auto"/>
            <w:hideMark/>
          </w:tcPr>
          <w:p w14:paraId="6FCB547F" w14:textId="77777777" w:rsidR="000E5A53" w:rsidRPr="00F94132" w:rsidRDefault="000E5A53" w:rsidP="000E5A53">
            <w:pPr>
              <w:rPr>
                <w:lang w:val="uk-UA" w:eastAsia="uk-UA"/>
              </w:rPr>
            </w:pPr>
            <w:r w:rsidRPr="00F94132">
              <w:rPr>
                <w:lang w:val="uk-UA" w:eastAsia="uk-UA"/>
              </w:rPr>
              <w:t>Сценарне планування, оптимізація витрат, посилення контролю за грошовими потоками</w:t>
            </w:r>
          </w:p>
        </w:tc>
      </w:tr>
      <w:tr w:rsidR="00F94132" w:rsidRPr="00F94132" w14:paraId="25F90C23" w14:textId="77777777" w:rsidTr="000E5A53">
        <w:tc>
          <w:tcPr>
            <w:tcW w:w="0" w:type="auto"/>
            <w:hideMark/>
          </w:tcPr>
          <w:p w14:paraId="42C7431E" w14:textId="77777777" w:rsidR="000E5A53" w:rsidRPr="00F94132" w:rsidRDefault="000E5A53" w:rsidP="000E5A53">
            <w:pPr>
              <w:rPr>
                <w:lang w:val="uk-UA" w:eastAsia="uk-UA"/>
              </w:rPr>
            </w:pPr>
            <w:r w:rsidRPr="00F94132">
              <w:rPr>
                <w:lang w:val="uk-UA" w:eastAsia="uk-UA"/>
              </w:rPr>
              <w:t>Інфляційні процеси</w:t>
            </w:r>
          </w:p>
        </w:tc>
        <w:tc>
          <w:tcPr>
            <w:tcW w:w="0" w:type="auto"/>
            <w:hideMark/>
          </w:tcPr>
          <w:p w14:paraId="7166BF3F" w14:textId="77777777" w:rsidR="000E5A53" w:rsidRPr="00F94132" w:rsidRDefault="000E5A53" w:rsidP="000E5A53">
            <w:pPr>
              <w:rPr>
                <w:lang w:val="uk-UA" w:eastAsia="uk-UA"/>
              </w:rPr>
            </w:pPr>
            <w:r w:rsidRPr="00F94132">
              <w:rPr>
                <w:lang w:val="uk-UA" w:eastAsia="uk-UA"/>
              </w:rPr>
              <w:t>Знецінення грошових коштів, зростання собівартості продукції, потреба у додатковому оборотному капіталі</w:t>
            </w:r>
          </w:p>
        </w:tc>
        <w:tc>
          <w:tcPr>
            <w:tcW w:w="3819" w:type="dxa"/>
            <w:hideMark/>
          </w:tcPr>
          <w:p w14:paraId="0DC3BC91" w14:textId="77777777" w:rsidR="000E5A53" w:rsidRPr="00F94132" w:rsidRDefault="000E5A53" w:rsidP="000E5A53">
            <w:pPr>
              <w:rPr>
                <w:lang w:val="uk-UA" w:eastAsia="uk-UA"/>
              </w:rPr>
            </w:pPr>
            <w:r w:rsidRPr="00F94132">
              <w:rPr>
                <w:lang w:val="uk-UA" w:eastAsia="uk-UA"/>
              </w:rPr>
              <w:t>Зменшення реальної ліквідності, зростання потреби у фінансуванні</w:t>
            </w:r>
          </w:p>
        </w:tc>
        <w:tc>
          <w:tcPr>
            <w:tcW w:w="0" w:type="auto"/>
            <w:hideMark/>
          </w:tcPr>
          <w:p w14:paraId="2925B0B6" w14:textId="77777777" w:rsidR="000E5A53" w:rsidRPr="00F94132" w:rsidRDefault="000E5A53" w:rsidP="000E5A53">
            <w:pPr>
              <w:rPr>
                <w:lang w:val="uk-UA" w:eastAsia="uk-UA"/>
              </w:rPr>
            </w:pPr>
            <w:r w:rsidRPr="00F94132">
              <w:rPr>
                <w:lang w:val="uk-UA" w:eastAsia="uk-UA"/>
              </w:rPr>
              <w:t>Прискорення оборотності активів, перегляд цінової політики, управління запасами</w:t>
            </w:r>
          </w:p>
        </w:tc>
      </w:tr>
      <w:tr w:rsidR="00F94132" w:rsidRPr="00F94132" w14:paraId="0DCE5299" w14:textId="77777777" w:rsidTr="000E5A53">
        <w:tc>
          <w:tcPr>
            <w:tcW w:w="0" w:type="auto"/>
            <w:hideMark/>
          </w:tcPr>
          <w:p w14:paraId="5E536245" w14:textId="77777777" w:rsidR="000E5A53" w:rsidRPr="00F94132" w:rsidRDefault="000E5A53" w:rsidP="000E5A53">
            <w:pPr>
              <w:rPr>
                <w:lang w:val="uk-UA" w:eastAsia="uk-UA"/>
              </w:rPr>
            </w:pPr>
            <w:r w:rsidRPr="00F94132">
              <w:rPr>
                <w:lang w:val="uk-UA" w:eastAsia="uk-UA"/>
              </w:rPr>
              <w:t>Коливання валютного курсу</w:t>
            </w:r>
          </w:p>
        </w:tc>
        <w:tc>
          <w:tcPr>
            <w:tcW w:w="0" w:type="auto"/>
            <w:hideMark/>
          </w:tcPr>
          <w:p w14:paraId="3FEDDCD0" w14:textId="77777777" w:rsidR="000E5A53" w:rsidRPr="00F94132" w:rsidRDefault="000E5A53" w:rsidP="000E5A53">
            <w:pPr>
              <w:rPr>
                <w:lang w:val="uk-UA" w:eastAsia="uk-UA"/>
              </w:rPr>
            </w:pPr>
            <w:r w:rsidRPr="00F94132">
              <w:rPr>
                <w:lang w:val="uk-UA" w:eastAsia="uk-UA"/>
              </w:rPr>
              <w:t>Подорожчання імпортної сировини та енергоносіїв, валютні ризики за зобов’язаннями</w:t>
            </w:r>
          </w:p>
        </w:tc>
        <w:tc>
          <w:tcPr>
            <w:tcW w:w="3819" w:type="dxa"/>
            <w:hideMark/>
          </w:tcPr>
          <w:p w14:paraId="233CF90C" w14:textId="77777777" w:rsidR="000E5A53" w:rsidRPr="00F94132" w:rsidRDefault="000E5A53" w:rsidP="000E5A53">
            <w:pPr>
              <w:rPr>
                <w:lang w:val="uk-UA" w:eastAsia="uk-UA"/>
              </w:rPr>
            </w:pPr>
            <w:r w:rsidRPr="00F94132">
              <w:rPr>
                <w:lang w:val="uk-UA" w:eastAsia="uk-UA"/>
              </w:rPr>
              <w:t>Нестабільність грошових потоків, зниження прибутковості зовнішньоекономічних операцій</w:t>
            </w:r>
          </w:p>
        </w:tc>
        <w:tc>
          <w:tcPr>
            <w:tcW w:w="0" w:type="auto"/>
            <w:hideMark/>
          </w:tcPr>
          <w:p w14:paraId="752B00E5" w14:textId="77777777" w:rsidR="000E5A53" w:rsidRPr="00F94132" w:rsidRDefault="000E5A53" w:rsidP="000E5A53">
            <w:pPr>
              <w:rPr>
                <w:lang w:val="uk-UA" w:eastAsia="uk-UA"/>
              </w:rPr>
            </w:pPr>
            <w:r w:rsidRPr="00F94132">
              <w:rPr>
                <w:lang w:val="uk-UA" w:eastAsia="uk-UA"/>
              </w:rPr>
              <w:t>Хеджування валютних ризиків, використання валютної диверсифікації</w:t>
            </w:r>
          </w:p>
        </w:tc>
      </w:tr>
      <w:tr w:rsidR="00F94132" w:rsidRPr="00F94132" w14:paraId="2BAF5BD2" w14:textId="77777777" w:rsidTr="000E5A53">
        <w:tc>
          <w:tcPr>
            <w:tcW w:w="0" w:type="auto"/>
            <w:hideMark/>
          </w:tcPr>
          <w:p w14:paraId="65B48AE7" w14:textId="77777777" w:rsidR="000E5A53" w:rsidRPr="00F94132" w:rsidRDefault="000E5A53" w:rsidP="000E5A53">
            <w:pPr>
              <w:rPr>
                <w:lang w:val="uk-UA" w:eastAsia="uk-UA"/>
              </w:rPr>
            </w:pPr>
            <w:r w:rsidRPr="00F94132">
              <w:rPr>
                <w:lang w:val="uk-UA" w:eastAsia="uk-UA"/>
              </w:rPr>
              <w:t>Порушення логістичних ланцюгів</w:t>
            </w:r>
          </w:p>
        </w:tc>
        <w:tc>
          <w:tcPr>
            <w:tcW w:w="0" w:type="auto"/>
            <w:hideMark/>
          </w:tcPr>
          <w:p w14:paraId="5A41A55F" w14:textId="77777777" w:rsidR="000E5A53" w:rsidRPr="00F94132" w:rsidRDefault="000E5A53" w:rsidP="000E5A53">
            <w:pPr>
              <w:rPr>
                <w:lang w:val="uk-UA" w:eastAsia="uk-UA"/>
              </w:rPr>
            </w:pPr>
            <w:r w:rsidRPr="00F94132">
              <w:rPr>
                <w:lang w:val="uk-UA" w:eastAsia="uk-UA"/>
              </w:rPr>
              <w:t>Затримки постачання, зростання запасів або дефіцит ресурсів</w:t>
            </w:r>
          </w:p>
        </w:tc>
        <w:tc>
          <w:tcPr>
            <w:tcW w:w="3819" w:type="dxa"/>
            <w:hideMark/>
          </w:tcPr>
          <w:p w14:paraId="2372051B" w14:textId="77777777" w:rsidR="000E5A53" w:rsidRPr="00F94132" w:rsidRDefault="000E5A53" w:rsidP="000E5A53">
            <w:pPr>
              <w:rPr>
                <w:lang w:val="uk-UA" w:eastAsia="uk-UA"/>
              </w:rPr>
            </w:pPr>
            <w:r w:rsidRPr="00F94132">
              <w:rPr>
                <w:lang w:val="uk-UA" w:eastAsia="uk-UA"/>
              </w:rPr>
              <w:t>Заморожування оборотних коштів, погіршення ліквідності активів</w:t>
            </w:r>
          </w:p>
        </w:tc>
        <w:tc>
          <w:tcPr>
            <w:tcW w:w="0" w:type="auto"/>
            <w:hideMark/>
          </w:tcPr>
          <w:p w14:paraId="683A9D3F" w14:textId="77777777" w:rsidR="000E5A53" w:rsidRPr="00F94132" w:rsidRDefault="000E5A53" w:rsidP="000E5A53">
            <w:pPr>
              <w:rPr>
                <w:lang w:val="uk-UA" w:eastAsia="uk-UA"/>
              </w:rPr>
            </w:pPr>
            <w:r w:rsidRPr="00F94132">
              <w:rPr>
                <w:lang w:val="uk-UA" w:eastAsia="uk-UA"/>
              </w:rPr>
              <w:t>Оптимізація запасів, пошук альтернативних логістичних маршрутів</w:t>
            </w:r>
          </w:p>
        </w:tc>
      </w:tr>
      <w:tr w:rsidR="000E2D42" w:rsidRPr="00F94132" w14:paraId="3F728648" w14:textId="77777777" w:rsidTr="000E5A53">
        <w:tc>
          <w:tcPr>
            <w:tcW w:w="0" w:type="auto"/>
            <w:hideMark/>
          </w:tcPr>
          <w:p w14:paraId="01624A47" w14:textId="77777777" w:rsidR="000E5A53" w:rsidRPr="00F94132" w:rsidRDefault="000E5A53" w:rsidP="000E5A53">
            <w:pPr>
              <w:rPr>
                <w:lang w:val="uk-UA" w:eastAsia="uk-UA"/>
              </w:rPr>
            </w:pPr>
            <w:r w:rsidRPr="00F94132">
              <w:rPr>
                <w:lang w:val="uk-UA" w:eastAsia="uk-UA"/>
              </w:rPr>
              <w:t>Зміна платіжної дисципліни контрагентів</w:t>
            </w:r>
          </w:p>
        </w:tc>
        <w:tc>
          <w:tcPr>
            <w:tcW w:w="0" w:type="auto"/>
            <w:hideMark/>
          </w:tcPr>
          <w:p w14:paraId="32C8481B" w14:textId="77777777" w:rsidR="000E5A53" w:rsidRPr="00F94132" w:rsidRDefault="000E5A53" w:rsidP="000E5A53">
            <w:pPr>
              <w:rPr>
                <w:lang w:val="uk-UA" w:eastAsia="uk-UA"/>
              </w:rPr>
            </w:pPr>
            <w:r w:rsidRPr="00F94132">
              <w:rPr>
                <w:lang w:val="uk-UA" w:eastAsia="uk-UA"/>
              </w:rPr>
              <w:t>Зростання дебіторської заборгованості, затримки платежів</w:t>
            </w:r>
          </w:p>
        </w:tc>
        <w:tc>
          <w:tcPr>
            <w:tcW w:w="3819" w:type="dxa"/>
            <w:hideMark/>
          </w:tcPr>
          <w:p w14:paraId="48830422" w14:textId="77777777" w:rsidR="000E5A53" w:rsidRPr="00F94132" w:rsidRDefault="000E5A53" w:rsidP="000E5A53">
            <w:pPr>
              <w:rPr>
                <w:lang w:val="uk-UA" w:eastAsia="uk-UA"/>
              </w:rPr>
            </w:pPr>
            <w:r w:rsidRPr="00F94132">
              <w:rPr>
                <w:lang w:val="uk-UA" w:eastAsia="uk-UA"/>
              </w:rPr>
              <w:t>Зниження швидкої та абсолютної ліквідності</w:t>
            </w:r>
          </w:p>
        </w:tc>
        <w:tc>
          <w:tcPr>
            <w:tcW w:w="0" w:type="auto"/>
            <w:hideMark/>
          </w:tcPr>
          <w:p w14:paraId="654266E7" w14:textId="77777777" w:rsidR="000E5A53" w:rsidRPr="00F94132" w:rsidRDefault="000E5A53" w:rsidP="000E5A53">
            <w:pPr>
              <w:rPr>
                <w:lang w:val="uk-UA" w:eastAsia="uk-UA"/>
              </w:rPr>
            </w:pPr>
            <w:r w:rsidRPr="00F94132">
              <w:rPr>
                <w:lang w:val="uk-UA" w:eastAsia="uk-UA"/>
              </w:rPr>
              <w:t>Посилення контролю за дебіторською заборгованістю, використання факторингу</w:t>
            </w:r>
          </w:p>
        </w:tc>
      </w:tr>
    </w:tbl>
    <w:p w14:paraId="70D9DC3B" w14:textId="77777777" w:rsidR="000E5A53" w:rsidRDefault="000E5A53" w:rsidP="00A5731F">
      <w:pPr>
        <w:widowControl w:val="0"/>
        <w:spacing w:line="360" w:lineRule="auto"/>
        <w:ind w:firstLine="709"/>
        <w:jc w:val="both"/>
        <w:rPr>
          <w:spacing w:val="-4"/>
          <w:sz w:val="28"/>
          <w:szCs w:val="28"/>
          <w:lang w:val="uk-UA"/>
        </w:rPr>
      </w:pPr>
    </w:p>
    <w:p w14:paraId="1DAF66D0" w14:textId="44D9E151" w:rsidR="00F0073D" w:rsidRPr="00F0073D" w:rsidRDefault="00F0073D" w:rsidP="00F0073D">
      <w:pPr>
        <w:spacing w:line="360" w:lineRule="auto"/>
        <w:rPr>
          <w:sz w:val="28"/>
          <w:szCs w:val="28"/>
        </w:rPr>
      </w:pPr>
      <w:r w:rsidRPr="00F0073D">
        <w:rPr>
          <w:sz w:val="28"/>
          <w:szCs w:val="28"/>
          <w:lang w:val="uk-UA"/>
        </w:rPr>
        <w:t>Дже</w:t>
      </w:r>
      <w:r>
        <w:rPr>
          <w:sz w:val="28"/>
          <w:szCs w:val="28"/>
          <w:lang w:val="uk-UA"/>
        </w:rPr>
        <w:t xml:space="preserve">рело: </w:t>
      </w:r>
      <w:r>
        <w:rPr>
          <w:sz w:val="28"/>
          <w:szCs w:val="28"/>
          <w:lang w:val="uk-UA"/>
        </w:rPr>
        <w:t xml:space="preserve">систематизовано </w:t>
      </w:r>
      <w:r>
        <w:rPr>
          <w:sz w:val="28"/>
          <w:szCs w:val="28"/>
          <w:lang w:val="uk-UA"/>
        </w:rPr>
        <w:t xml:space="preserve"> </w:t>
      </w:r>
      <w:r>
        <w:rPr>
          <w:sz w:val="28"/>
          <w:szCs w:val="28"/>
          <w:lang w:val="uk-UA"/>
        </w:rPr>
        <w:t xml:space="preserve">автором </w:t>
      </w:r>
      <w:r>
        <w:rPr>
          <w:sz w:val="28"/>
          <w:szCs w:val="28"/>
          <w:lang w:val="uk-UA"/>
        </w:rPr>
        <w:t xml:space="preserve">на основі </w:t>
      </w:r>
      <w:r w:rsidRPr="00F0073D">
        <w:rPr>
          <w:sz w:val="28"/>
          <w:szCs w:val="28"/>
        </w:rPr>
        <w:t>[</w:t>
      </w:r>
      <w:r>
        <w:rPr>
          <w:sz w:val="28"/>
          <w:szCs w:val="28"/>
          <w:lang w:val="uk-UA"/>
        </w:rPr>
        <w:t>13, 16, 25, 27, 29</w:t>
      </w:r>
      <w:r w:rsidRPr="00F0073D">
        <w:rPr>
          <w:sz w:val="28"/>
          <w:szCs w:val="28"/>
        </w:rPr>
        <w:t>]</w:t>
      </w:r>
    </w:p>
    <w:p w14:paraId="1F7EC5B3" w14:textId="77777777" w:rsidR="00F0073D" w:rsidRDefault="00F0073D" w:rsidP="00F0073D">
      <w:pPr>
        <w:rPr>
          <w:spacing w:val="-4"/>
          <w:sz w:val="28"/>
          <w:szCs w:val="28"/>
          <w:lang w:val="uk-UA"/>
        </w:rPr>
      </w:pPr>
    </w:p>
    <w:p w14:paraId="26C63A18" w14:textId="77777777" w:rsidR="00F0073D" w:rsidRDefault="00F0073D" w:rsidP="00F0073D">
      <w:pPr>
        <w:rPr>
          <w:spacing w:val="-4"/>
          <w:sz w:val="28"/>
          <w:szCs w:val="28"/>
          <w:lang w:val="uk-UA"/>
        </w:rPr>
      </w:pPr>
    </w:p>
    <w:p w14:paraId="540646A8" w14:textId="5D732E5B" w:rsidR="00F0073D" w:rsidRPr="00F0073D" w:rsidRDefault="00F0073D" w:rsidP="00F0073D">
      <w:pPr>
        <w:rPr>
          <w:sz w:val="28"/>
          <w:szCs w:val="28"/>
          <w:lang w:val="uk-UA"/>
        </w:rPr>
        <w:sectPr w:rsidR="00F0073D" w:rsidRPr="00F0073D" w:rsidSect="000E5A53">
          <w:pgSz w:w="16838" w:h="11906" w:orient="landscape"/>
          <w:pgMar w:top="1701" w:right="1134" w:bottom="567" w:left="1134" w:header="709" w:footer="709" w:gutter="0"/>
          <w:cols w:space="708"/>
          <w:titlePg/>
          <w:docGrid w:linePitch="360"/>
        </w:sectPr>
      </w:pPr>
    </w:p>
    <w:p w14:paraId="1EE88BA0" w14:textId="2DE9245D" w:rsidR="00A5731F" w:rsidRPr="00F94132" w:rsidRDefault="00271D77" w:rsidP="00271D77">
      <w:pPr>
        <w:widowControl w:val="0"/>
        <w:spacing w:line="360" w:lineRule="auto"/>
        <w:ind w:firstLine="709"/>
        <w:jc w:val="both"/>
        <w:rPr>
          <w:spacing w:val="-4"/>
          <w:sz w:val="28"/>
          <w:szCs w:val="28"/>
          <w:lang w:val="uk-UA"/>
        </w:rPr>
      </w:pPr>
      <w:r w:rsidRPr="00F94132">
        <w:rPr>
          <w:bCs/>
          <w:spacing w:val="-4"/>
          <w:sz w:val="28"/>
          <w:szCs w:val="28"/>
          <w:lang w:val="uk-UA"/>
        </w:rPr>
        <w:lastRenderedPageBreak/>
        <w:t>Отже, з</w:t>
      </w:r>
      <w:r w:rsidRPr="00F94132">
        <w:rPr>
          <w:sz w:val="28"/>
          <w:szCs w:val="28"/>
          <w:lang w:val="uk-UA"/>
        </w:rPr>
        <w:t xml:space="preserve"> огляду на поставлені в дослідженні цілі, подальший аналіз буде зосереджений на обґрунтуванні механізмів узгодження ліквідності та прибутковості в системі фінансового менеджменту підприємства. Особливу увагу буде приділено інструментам і методам управління, які дозволяють мінімізувати антагоністичний ефект їх взаємодії та забезпечити фінансову рівновагу підприємства в коротко- і довгостроковій перспективі.</w:t>
      </w:r>
    </w:p>
    <w:p w14:paraId="57B97847" w14:textId="7394CF2C" w:rsidR="00271D77" w:rsidRPr="00F94132" w:rsidRDefault="00271D77" w:rsidP="00271D77">
      <w:pPr>
        <w:widowControl w:val="0"/>
        <w:spacing w:line="360" w:lineRule="auto"/>
        <w:ind w:firstLine="709"/>
        <w:jc w:val="both"/>
        <w:rPr>
          <w:spacing w:val="-4"/>
          <w:sz w:val="28"/>
          <w:szCs w:val="28"/>
          <w:lang w:val="uk-UA"/>
        </w:rPr>
      </w:pPr>
    </w:p>
    <w:p w14:paraId="2EDCC6D8" w14:textId="77777777" w:rsidR="00271D77" w:rsidRPr="00F94132" w:rsidRDefault="00271D77" w:rsidP="00271D77">
      <w:pPr>
        <w:widowControl w:val="0"/>
        <w:spacing w:line="360" w:lineRule="auto"/>
        <w:ind w:firstLine="709"/>
        <w:jc w:val="both"/>
        <w:rPr>
          <w:spacing w:val="-4"/>
          <w:sz w:val="28"/>
          <w:szCs w:val="28"/>
          <w:lang w:val="uk-UA"/>
        </w:rPr>
      </w:pPr>
    </w:p>
    <w:p w14:paraId="120DF979" w14:textId="073A2F46" w:rsidR="00A5731F" w:rsidRPr="00F94132" w:rsidRDefault="00C01F37" w:rsidP="00271D77">
      <w:pPr>
        <w:widowControl w:val="0"/>
        <w:spacing w:line="360" w:lineRule="auto"/>
        <w:ind w:firstLine="709"/>
        <w:jc w:val="both"/>
        <w:rPr>
          <w:sz w:val="28"/>
          <w:szCs w:val="28"/>
          <w:lang w:val="uk-UA" w:eastAsia="uk-UA"/>
        </w:rPr>
      </w:pPr>
      <w:r w:rsidRPr="00F94132">
        <w:rPr>
          <w:sz w:val="28"/>
          <w:szCs w:val="28"/>
          <w:lang w:val="uk-UA"/>
        </w:rPr>
        <w:t>1.2</w:t>
      </w:r>
      <w:r w:rsidRPr="00F94132">
        <w:rPr>
          <w:sz w:val="28"/>
          <w:szCs w:val="28"/>
          <w:lang w:val="uk-UA" w:eastAsia="uk-UA"/>
        </w:rPr>
        <w:t xml:space="preserve"> Сутність та фактори формування фінансової рівноваги підприємства в умовах нестабільної економіки</w:t>
      </w:r>
    </w:p>
    <w:p w14:paraId="5E3453F0" w14:textId="18851148" w:rsidR="00C01F37" w:rsidRPr="00F94132" w:rsidRDefault="00C01F37" w:rsidP="00271D77">
      <w:pPr>
        <w:widowControl w:val="0"/>
        <w:spacing w:line="360" w:lineRule="auto"/>
        <w:ind w:firstLine="709"/>
        <w:jc w:val="both"/>
        <w:rPr>
          <w:sz w:val="28"/>
          <w:szCs w:val="28"/>
          <w:lang w:val="uk-UA" w:eastAsia="uk-UA"/>
        </w:rPr>
      </w:pPr>
    </w:p>
    <w:p w14:paraId="43F4AAA2" w14:textId="77777777" w:rsidR="00C01F37" w:rsidRPr="00F94132" w:rsidRDefault="00C01F37" w:rsidP="00271D77">
      <w:pPr>
        <w:widowControl w:val="0"/>
        <w:spacing w:line="360" w:lineRule="auto"/>
        <w:ind w:firstLine="709"/>
        <w:jc w:val="both"/>
        <w:rPr>
          <w:spacing w:val="-4"/>
          <w:sz w:val="28"/>
          <w:szCs w:val="28"/>
          <w:lang w:val="uk-UA"/>
        </w:rPr>
      </w:pPr>
    </w:p>
    <w:p w14:paraId="3315A586" w14:textId="77777777" w:rsidR="008430A9" w:rsidRPr="00F94132" w:rsidRDefault="008430A9" w:rsidP="00271D77">
      <w:pPr>
        <w:widowControl w:val="0"/>
        <w:spacing w:line="360" w:lineRule="auto"/>
        <w:ind w:firstLine="709"/>
        <w:jc w:val="both"/>
        <w:rPr>
          <w:sz w:val="28"/>
          <w:szCs w:val="28"/>
          <w:lang w:val="uk-UA"/>
        </w:rPr>
      </w:pPr>
      <w:r w:rsidRPr="00F94132">
        <w:rPr>
          <w:sz w:val="28"/>
          <w:szCs w:val="28"/>
          <w:lang w:val="uk-UA"/>
        </w:rPr>
        <w:t>Економічна філософія, спрямована на осмислення господарських процесів крізь призму їх етичного наповнення та відповідності ціннісним орієнтирам вищого порядку, формує концептуальні засади діяльності суб’єктів господарювання. У межах цієї парадигми цільова система підприємства розглядається як комплекс взаємопов’язаних цілей, серед яких ключове місце займають фінансові та результативні орієнтири. Фінансова складова цільової концепції передбачає забезпечення ефективного інвестування, оптимального фінансування та підтримання належного рівня ліквідності, тоді як результативна орієнтація зосереджена на зростанні виручки, створенні доданої вартості, максимізації прибутку та підвищенні рівня рентабельності.</w:t>
      </w:r>
    </w:p>
    <w:p w14:paraId="7582A0E5" w14:textId="77777777" w:rsidR="008430A9" w:rsidRPr="00F94132" w:rsidRDefault="008430A9" w:rsidP="000E5A53">
      <w:pPr>
        <w:spacing w:line="360" w:lineRule="auto"/>
        <w:ind w:firstLine="709"/>
        <w:jc w:val="both"/>
        <w:rPr>
          <w:sz w:val="28"/>
          <w:szCs w:val="28"/>
          <w:lang w:val="uk-UA" w:eastAsia="uk-UA"/>
        </w:rPr>
      </w:pPr>
      <w:r w:rsidRPr="00F94132">
        <w:rPr>
          <w:sz w:val="28"/>
          <w:szCs w:val="28"/>
          <w:lang w:val="uk-UA" w:eastAsia="uk-UA"/>
        </w:rPr>
        <w:t>Фінансова складова орієнтована на управління інвестиційними процесами, забезпечення достатнього рівня фінансування та підтримку ліквідності, що є критично важливим для стабільного функціонування у нестабільному економічному середовищі [2].</w:t>
      </w:r>
    </w:p>
    <w:p w14:paraId="2F635872" w14:textId="77777777" w:rsidR="008430A9" w:rsidRPr="00F94132" w:rsidRDefault="008430A9" w:rsidP="000E5A53">
      <w:pPr>
        <w:spacing w:line="360" w:lineRule="auto"/>
        <w:ind w:firstLine="709"/>
        <w:jc w:val="both"/>
        <w:rPr>
          <w:sz w:val="28"/>
          <w:szCs w:val="28"/>
          <w:lang w:val="uk-UA" w:eastAsia="uk-UA"/>
        </w:rPr>
      </w:pPr>
      <w:r w:rsidRPr="00F94132">
        <w:rPr>
          <w:sz w:val="28"/>
          <w:szCs w:val="28"/>
          <w:lang w:val="uk-UA" w:eastAsia="uk-UA"/>
        </w:rPr>
        <w:t xml:space="preserve">Результативна складова цільової концепції передбачає максимізацію виручки, доданої вартості, прибутку та рентабельності, що відображає ефективність використання ресурсів підприємства та його здатність створювати економічну цінність для власників і </w:t>
      </w:r>
      <w:proofErr w:type="spellStart"/>
      <w:r w:rsidRPr="00F94132">
        <w:rPr>
          <w:sz w:val="28"/>
          <w:szCs w:val="28"/>
          <w:lang w:val="uk-UA" w:eastAsia="uk-UA"/>
        </w:rPr>
        <w:t>стейкхолдерів</w:t>
      </w:r>
      <w:proofErr w:type="spellEnd"/>
      <w:r w:rsidRPr="00F94132">
        <w:rPr>
          <w:sz w:val="28"/>
          <w:szCs w:val="28"/>
          <w:lang w:val="uk-UA" w:eastAsia="uk-UA"/>
        </w:rPr>
        <w:t xml:space="preserve"> [3]. У наукових дослідженнях </w:t>
      </w:r>
      <w:r w:rsidRPr="00F94132">
        <w:rPr>
          <w:sz w:val="28"/>
          <w:szCs w:val="28"/>
          <w:lang w:val="uk-UA" w:eastAsia="uk-UA"/>
        </w:rPr>
        <w:lastRenderedPageBreak/>
        <w:t xml:space="preserve">наголошується, що досягнення цих цілей часто супроводжується конфліктами між окремими економічними пріоритетами підприємства. Зокрема, Н.Г. </w:t>
      </w:r>
      <w:proofErr w:type="spellStart"/>
      <w:r w:rsidRPr="00F94132">
        <w:rPr>
          <w:sz w:val="28"/>
          <w:szCs w:val="28"/>
          <w:lang w:val="uk-UA" w:eastAsia="uk-UA"/>
        </w:rPr>
        <w:t>Низовкина</w:t>
      </w:r>
      <w:proofErr w:type="spellEnd"/>
      <w:r w:rsidRPr="00F94132">
        <w:rPr>
          <w:sz w:val="28"/>
          <w:szCs w:val="28"/>
          <w:lang w:val="uk-UA" w:eastAsia="uk-UA"/>
        </w:rPr>
        <w:t xml:space="preserve"> відзначає, що у практиці господарювання завжди присутній конфлікт між цільовими показниками рентабельності та ліквідності, коли прагнення до високого прибутку може обмежувати фінансову стійкість підприємства через зниження обсягу оборотних коштів або резервів ліквідності [4].</w:t>
      </w:r>
    </w:p>
    <w:p w14:paraId="1144CC95" w14:textId="77777777" w:rsidR="008430A9" w:rsidRPr="00F94132" w:rsidRDefault="008430A9" w:rsidP="000E5A53">
      <w:pPr>
        <w:spacing w:line="360" w:lineRule="auto"/>
        <w:ind w:firstLine="709"/>
        <w:jc w:val="both"/>
        <w:rPr>
          <w:sz w:val="28"/>
          <w:szCs w:val="28"/>
          <w:lang w:val="uk-UA" w:eastAsia="uk-UA"/>
        </w:rPr>
      </w:pPr>
      <w:r w:rsidRPr="00F94132">
        <w:rPr>
          <w:sz w:val="28"/>
          <w:szCs w:val="28"/>
          <w:lang w:val="uk-UA" w:eastAsia="uk-UA"/>
        </w:rPr>
        <w:t>Вирішення цього конфлікту не обмежується простим балансуванням доходів і витрат у короткостроковому періоді, а передбачає формування системного підходу до управління фінансами, який забезпечує взаємодію протилежних цілей у різних економічних ситуаціях. Зокрема, у періоди економічної нестабільності, підвищених фінансових ризиків або кризових явищ ефективне управління ліквідністю дозволяє підприємству підтримувати платоспроможність, зменшувати ризик неплатоспроможності та забезпечувати реалізацію довгострокових стратегічних планів [5].</w:t>
      </w:r>
    </w:p>
    <w:p w14:paraId="17692854" w14:textId="77777777" w:rsidR="008430A9" w:rsidRPr="00F94132" w:rsidRDefault="008430A9" w:rsidP="000E5A53">
      <w:pPr>
        <w:spacing w:line="360" w:lineRule="auto"/>
        <w:ind w:firstLine="709"/>
        <w:jc w:val="both"/>
        <w:rPr>
          <w:sz w:val="28"/>
          <w:szCs w:val="28"/>
          <w:lang w:val="uk-UA" w:eastAsia="uk-UA"/>
        </w:rPr>
      </w:pPr>
      <w:r w:rsidRPr="00F94132">
        <w:rPr>
          <w:sz w:val="28"/>
          <w:szCs w:val="28"/>
          <w:lang w:val="uk-UA" w:eastAsia="uk-UA"/>
        </w:rPr>
        <w:t>Таким чином, управління ліквідністю та рентабельністю підприємства слід розглядати як взаємопов’язаний процес, спрямований на досягнення фінансової рівноваги та забезпечення стійкості господарської діяльності в умовах мінливого економічного середовища. Такий підхід є базовим для формування системи фінансового менеджменту, здатної адаптуватися до зовнішніх і внутрішніх викликів, включаючи вплив макроекономічних факторів, нестабільність національної економіки та вплив військових конфліктів [6].</w:t>
      </w:r>
    </w:p>
    <w:p w14:paraId="4F012762" w14:textId="6419210C"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Так, результатом взаємодії ліквідності і рентабельності є стан фінансової рівноваги підприємства. </w:t>
      </w:r>
    </w:p>
    <w:p w14:paraId="7A50AEAB" w14:textId="77777777"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Згідно з основними положеннями фінансового менеджменту, забезпечення фінансової рівноваги підприємства відбувається шляхом забезпечення необхідного рівня його фінансової стійкості. При виборі можливих напрямків розвитку підприємств необхідно спочатку встановити залежність між можливістю досягнення фінансової стійкості та загрозою її втрати. Для успішного виживання в конкурентній боротьбі підприємствам слід піклуватися про збільшення обсягів продажу і прибутку та за можливістю – про розширення сегменту ринку. </w:t>
      </w:r>
      <w:r w:rsidRPr="00F94132">
        <w:rPr>
          <w:spacing w:val="-4"/>
          <w:sz w:val="28"/>
          <w:szCs w:val="28"/>
          <w:lang w:val="uk-UA"/>
        </w:rPr>
        <w:lastRenderedPageBreak/>
        <w:t>Одночасно, швидке зростання реалізації товарів може привести до дефіциту фінансових ресурсів, власних коштів та до виникнення ризику втрати платоспроможності. Для того, щоб ризик був виправданий або менш загрозливим, необхідна чітка політика управління оборотним капіталом. Метою такої політики є визначення обсягу та структури поточних активів, джерел їх покриття та відповідності між ними, яка була б достатньою для забезпечення ефективної фінансової діяльності підприємства.</w:t>
      </w:r>
    </w:p>
    <w:p w14:paraId="0449CEAF" w14:textId="77777777"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Ключовим аспектом вирішення зазначеної вище актуальної  проблеми в мікроекономічному ракурсі є забезпечення успішного  управління фінансовою ефективністю господарської діяльності підприємства. У даному зв’язку завдання забезпечення дієвого управління фінансовою рівновагою, яка є важливою та необхідною умовою підвищення фінансової ефективності господарської діяльності підприємства, активізації їх економічного розвитку, набуває не лише актуального значення, а й потребує розробки обґрунтованих управлінських підходів для раціонального вирішення даного завдання.</w:t>
      </w:r>
    </w:p>
    <w:p w14:paraId="4DEACA10" w14:textId="4AE863C1"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Поняття фінансової рівноваги є відносно «молодим» у системі економічної науки, оскільки його виникнення пов’язано з розвитком концепцій фінансового менеджменту та корпоративного менеджменту. Відтак одностайного підходу до визначення поняття </w:t>
      </w:r>
      <w:r w:rsidR="004D3614" w:rsidRPr="00F94132">
        <w:rPr>
          <w:spacing w:val="-4"/>
          <w:sz w:val="28"/>
          <w:szCs w:val="28"/>
          <w:lang w:val="uk-UA"/>
        </w:rPr>
        <w:t>«</w:t>
      </w:r>
      <w:r w:rsidRPr="00F94132">
        <w:rPr>
          <w:spacing w:val="-4"/>
          <w:sz w:val="28"/>
          <w:szCs w:val="28"/>
          <w:lang w:val="uk-UA"/>
        </w:rPr>
        <w:t>фінансова рівновага</w:t>
      </w:r>
      <w:r w:rsidR="004D3614" w:rsidRPr="00F94132">
        <w:rPr>
          <w:spacing w:val="-4"/>
          <w:sz w:val="28"/>
          <w:szCs w:val="28"/>
          <w:lang w:val="uk-UA"/>
        </w:rPr>
        <w:t>»</w:t>
      </w:r>
      <w:r w:rsidRPr="00F94132">
        <w:rPr>
          <w:spacing w:val="-4"/>
          <w:sz w:val="28"/>
          <w:szCs w:val="28"/>
          <w:lang w:val="uk-UA"/>
        </w:rPr>
        <w:t xml:space="preserve"> серед економістів [1; 2, с. 14–15; 3; 4, 14] не спостерігається, більш того, наукова дискусія щодо трактування його сутності набуває все більшої актуальності в умовах активізації розвитку антикризового управління суб’єктами господарювання. </w:t>
      </w:r>
    </w:p>
    <w:p w14:paraId="4356B86E" w14:textId="66AC0875"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В рамках французької та німецької школи управління поняття фінансової рівноваги трактується як </w:t>
      </w:r>
      <w:r w:rsidR="008430A9" w:rsidRPr="00F94132">
        <w:rPr>
          <w:spacing w:val="-4"/>
          <w:sz w:val="28"/>
          <w:szCs w:val="28"/>
          <w:lang w:val="uk-UA"/>
        </w:rPr>
        <w:t>«</w:t>
      </w:r>
      <w:r w:rsidRPr="00F94132">
        <w:rPr>
          <w:spacing w:val="-4"/>
          <w:sz w:val="28"/>
          <w:szCs w:val="28"/>
          <w:lang w:val="uk-UA"/>
        </w:rPr>
        <w:t>збалансованість грошових потоків підприємства в кожний момент періоду діяльності</w:t>
      </w:r>
      <w:r w:rsidR="008430A9" w:rsidRPr="00F94132">
        <w:rPr>
          <w:spacing w:val="-4"/>
          <w:sz w:val="28"/>
          <w:szCs w:val="28"/>
          <w:lang w:val="uk-UA"/>
        </w:rPr>
        <w:t>»</w:t>
      </w:r>
      <w:r w:rsidRPr="00F94132">
        <w:rPr>
          <w:spacing w:val="-4"/>
          <w:sz w:val="28"/>
          <w:szCs w:val="28"/>
          <w:lang w:val="uk-UA"/>
        </w:rPr>
        <w:t xml:space="preserve"> [2, с. 14; 5]. Американська школа менеджменту безпосередньо не займалася дослідженням фінансової рівноваги, проте в розроблених нею концепціях управління грошовими коштами сутність фінансової рівноваги визначається як синхронізація грошових потоків, що базується на </w:t>
      </w:r>
      <w:proofErr w:type="spellStart"/>
      <w:r w:rsidRPr="00F94132">
        <w:rPr>
          <w:spacing w:val="-4"/>
          <w:sz w:val="28"/>
          <w:szCs w:val="28"/>
          <w:lang w:val="uk-UA"/>
        </w:rPr>
        <w:t>коваріації</w:t>
      </w:r>
      <w:proofErr w:type="spellEnd"/>
      <w:r w:rsidRPr="00F94132">
        <w:rPr>
          <w:spacing w:val="-4"/>
          <w:sz w:val="28"/>
          <w:szCs w:val="28"/>
          <w:lang w:val="uk-UA"/>
        </w:rPr>
        <w:t xml:space="preserve"> додатних і від’ємних потоків грошових коштів [2, с. 15; 6].</w:t>
      </w:r>
    </w:p>
    <w:p w14:paraId="70EE2E06" w14:textId="25B36FDC"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Проаналізувавши наведені визначення фінансової рівноваги, можна помітити, що сутність даного поняття пов’язують переважно з грошовими </w:t>
      </w:r>
      <w:r w:rsidRPr="00F94132">
        <w:rPr>
          <w:spacing w:val="-4"/>
          <w:sz w:val="28"/>
          <w:szCs w:val="28"/>
          <w:lang w:val="uk-UA"/>
        </w:rPr>
        <w:lastRenderedPageBreak/>
        <w:t xml:space="preserve">потоками та фінансовою безпекою, які, безумовно, впливають на рівень фінансової рівноваги суб’єкта господарювання, однак не можуть повністю відобразити значно глибший зміст поняття </w:t>
      </w:r>
      <w:r w:rsidR="008430A9" w:rsidRPr="00F94132">
        <w:rPr>
          <w:spacing w:val="-4"/>
          <w:sz w:val="28"/>
          <w:szCs w:val="28"/>
          <w:lang w:val="uk-UA"/>
        </w:rPr>
        <w:t>«</w:t>
      </w:r>
      <w:r w:rsidRPr="00F94132">
        <w:rPr>
          <w:spacing w:val="-4"/>
          <w:sz w:val="28"/>
          <w:szCs w:val="28"/>
          <w:lang w:val="uk-UA"/>
        </w:rPr>
        <w:t>фінансова рівновага підприємства</w:t>
      </w:r>
      <w:r w:rsidR="008430A9" w:rsidRPr="00F94132">
        <w:rPr>
          <w:spacing w:val="-4"/>
          <w:sz w:val="28"/>
          <w:szCs w:val="28"/>
          <w:lang w:val="uk-UA"/>
        </w:rPr>
        <w:t>»</w:t>
      </w:r>
      <w:r w:rsidRPr="00F94132">
        <w:rPr>
          <w:spacing w:val="-4"/>
          <w:sz w:val="28"/>
          <w:szCs w:val="28"/>
          <w:lang w:val="uk-UA"/>
        </w:rPr>
        <w:t>.</w:t>
      </w:r>
    </w:p>
    <w:p w14:paraId="7C6882C1" w14:textId="4186DC4D"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Вважаємо, що сутність поняття </w:t>
      </w:r>
      <w:r w:rsidR="008430A9" w:rsidRPr="00F94132">
        <w:rPr>
          <w:spacing w:val="-4"/>
          <w:sz w:val="28"/>
          <w:szCs w:val="28"/>
          <w:lang w:val="uk-UA"/>
        </w:rPr>
        <w:t>«</w:t>
      </w:r>
      <w:r w:rsidRPr="00F94132">
        <w:rPr>
          <w:spacing w:val="-4"/>
          <w:sz w:val="28"/>
          <w:szCs w:val="28"/>
          <w:lang w:val="uk-UA"/>
        </w:rPr>
        <w:t>фінансова рівновага підприємства</w:t>
      </w:r>
      <w:r w:rsidR="008430A9" w:rsidRPr="00F94132">
        <w:rPr>
          <w:spacing w:val="-4"/>
          <w:sz w:val="28"/>
          <w:szCs w:val="28"/>
          <w:lang w:val="uk-UA"/>
        </w:rPr>
        <w:t>»</w:t>
      </w:r>
      <w:r w:rsidRPr="00F94132">
        <w:rPr>
          <w:spacing w:val="-4"/>
          <w:sz w:val="28"/>
          <w:szCs w:val="28"/>
          <w:lang w:val="uk-UA"/>
        </w:rPr>
        <w:t xml:space="preserve"> не раціонально пов’язувати виключно лише з грошовими коштами, адже фінансова рівновага є важливою характеристикою фінансової ефективності  господарської  діяльності підприємства, основними індикаторами якої є рівень прибутковості та платоспроможності суб’єкта господарювання. Виходячи з цього, економічний зміст фінансової рівноваги підприємства доцільно визначати не лише поняттями платоспроможності, а й прибутковості, які адекватно відображають наявний рівень надходження на підприємство відповідно грошових коштів та економічних виг</w:t>
      </w:r>
      <w:r w:rsidR="00047560" w:rsidRPr="00F94132">
        <w:rPr>
          <w:spacing w:val="-4"/>
          <w:sz w:val="28"/>
          <w:szCs w:val="28"/>
          <w:lang w:val="uk-UA"/>
        </w:rPr>
        <w:t>і</w:t>
      </w:r>
      <w:r w:rsidRPr="00F94132">
        <w:rPr>
          <w:spacing w:val="-4"/>
          <w:sz w:val="28"/>
          <w:szCs w:val="28"/>
          <w:lang w:val="uk-UA"/>
        </w:rPr>
        <w:t>д. Таким чином, стан збалансованості надходження економічних виг</w:t>
      </w:r>
      <w:r w:rsidR="00047560" w:rsidRPr="00F94132">
        <w:rPr>
          <w:spacing w:val="-4"/>
          <w:sz w:val="28"/>
          <w:szCs w:val="28"/>
          <w:lang w:val="uk-UA"/>
        </w:rPr>
        <w:t>і</w:t>
      </w:r>
      <w:r w:rsidRPr="00F94132">
        <w:rPr>
          <w:spacing w:val="-4"/>
          <w:sz w:val="28"/>
          <w:szCs w:val="28"/>
          <w:lang w:val="uk-UA"/>
        </w:rPr>
        <w:t>д та притоку грошових коштів за результатами господарської діяльності свідчить про фінансову рівновагу підприємства як важливу умову підвищення його прибутковості, платоспроможності, фінансової стійкості та забезпечення стійкого економічного розвитку суб’єкта господарювання.</w:t>
      </w:r>
    </w:p>
    <w:p w14:paraId="506D1994" w14:textId="3B73E456" w:rsidR="00A5731F" w:rsidRPr="00F94132" w:rsidRDefault="00A5731F" w:rsidP="00A5731F">
      <w:pPr>
        <w:widowControl w:val="0"/>
        <w:spacing w:line="348" w:lineRule="auto"/>
        <w:ind w:firstLine="709"/>
        <w:jc w:val="both"/>
        <w:rPr>
          <w:spacing w:val="-4"/>
          <w:sz w:val="28"/>
          <w:szCs w:val="28"/>
          <w:lang w:val="uk-UA"/>
        </w:rPr>
      </w:pPr>
      <w:r w:rsidRPr="00F94132">
        <w:rPr>
          <w:spacing w:val="-4"/>
          <w:sz w:val="28"/>
          <w:szCs w:val="28"/>
          <w:lang w:val="uk-UA"/>
        </w:rPr>
        <w:t xml:space="preserve">Виходячи з такого підходу, можна обґрунтувати авторський підхід до визначення економічної сутності поняття </w:t>
      </w:r>
      <w:r w:rsidR="008430A9" w:rsidRPr="00F94132">
        <w:rPr>
          <w:spacing w:val="-4"/>
          <w:sz w:val="28"/>
          <w:szCs w:val="28"/>
          <w:lang w:val="uk-UA"/>
        </w:rPr>
        <w:t>«</w:t>
      </w:r>
      <w:r w:rsidRPr="00F94132">
        <w:rPr>
          <w:spacing w:val="-4"/>
          <w:sz w:val="28"/>
          <w:szCs w:val="28"/>
          <w:lang w:val="uk-UA"/>
        </w:rPr>
        <w:t>фінансова рівновага підприємства</w:t>
      </w:r>
      <w:r w:rsidR="008430A9" w:rsidRPr="00F94132">
        <w:rPr>
          <w:spacing w:val="-4"/>
          <w:sz w:val="28"/>
          <w:szCs w:val="28"/>
          <w:lang w:val="uk-UA"/>
        </w:rPr>
        <w:t>»</w:t>
      </w:r>
      <w:r w:rsidR="005F21B2" w:rsidRPr="00F94132">
        <w:rPr>
          <w:spacing w:val="-4"/>
          <w:sz w:val="28"/>
          <w:szCs w:val="28"/>
          <w:lang w:val="uk-UA"/>
        </w:rPr>
        <w:t xml:space="preserve"> , як такого </w:t>
      </w:r>
      <w:r w:rsidRPr="00F94132">
        <w:rPr>
          <w:spacing w:val="-4"/>
          <w:sz w:val="28"/>
          <w:szCs w:val="28"/>
          <w:lang w:val="uk-UA"/>
        </w:rPr>
        <w:t>стан</w:t>
      </w:r>
      <w:r w:rsidR="005F21B2" w:rsidRPr="00F94132">
        <w:rPr>
          <w:spacing w:val="-4"/>
          <w:sz w:val="28"/>
          <w:szCs w:val="28"/>
          <w:lang w:val="uk-UA"/>
        </w:rPr>
        <w:t>у</w:t>
      </w:r>
      <w:r w:rsidRPr="00F94132">
        <w:rPr>
          <w:spacing w:val="-4"/>
          <w:sz w:val="28"/>
          <w:szCs w:val="28"/>
          <w:lang w:val="uk-UA"/>
        </w:rPr>
        <w:t xml:space="preserve"> ефективності його господарської діяльності, за якого досягається збалансованість надходження економічних виг</w:t>
      </w:r>
      <w:r w:rsidR="005F21B2" w:rsidRPr="00F94132">
        <w:rPr>
          <w:spacing w:val="-4"/>
          <w:sz w:val="28"/>
          <w:szCs w:val="28"/>
          <w:lang w:val="uk-UA"/>
        </w:rPr>
        <w:t>і</w:t>
      </w:r>
      <w:r w:rsidRPr="00F94132">
        <w:rPr>
          <w:spacing w:val="-4"/>
          <w:sz w:val="28"/>
          <w:szCs w:val="28"/>
          <w:lang w:val="uk-UA"/>
        </w:rPr>
        <w:t>д (прибутку) і притоку грошових коштів, що дає змогу забезпечити підвищення прибутковості, платоспроможності, фінансової стійкості та сприяє економічному розвитку суб’єкта господарювання.</w:t>
      </w:r>
    </w:p>
    <w:p w14:paraId="2412DFC7" w14:textId="5CBBA15A" w:rsidR="005F21B2" w:rsidRPr="00464F6A" w:rsidRDefault="005F21B2" w:rsidP="00A5731F">
      <w:pPr>
        <w:widowControl w:val="0"/>
        <w:spacing w:line="348" w:lineRule="auto"/>
        <w:ind w:firstLine="709"/>
        <w:jc w:val="both"/>
        <w:rPr>
          <w:sz w:val="28"/>
          <w:szCs w:val="28"/>
          <w:lang w:val="uk-UA"/>
        </w:rPr>
      </w:pPr>
      <w:r w:rsidRPr="00F94132">
        <w:rPr>
          <w:sz w:val="28"/>
          <w:szCs w:val="28"/>
          <w:lang w:val="uk-UA"/>
        </w:rPr>
        <w:t xml:space="preserve">У зв’язку з цим, фінансова рівновага традиційно позиціонується як важливий об’єкт фінансового управління підприємства. Ефективне управління нею передбачає врахування циклічності розвитку фінансового стану та специфіки окремих стадій, що мають власні характеристики та межі. За твердженням Т. Гудзь « управління фінансовою рівновагою дає можливість підприємству, по-перше, запобігти розвитку фінансової кризи і, тим самим, попередити її найгірший системний наслідок – банкрутство; а, по-друге, виробити імунітет до негативного впливу зовнішнього середовища та забезпечити на цій основі сталий розвиток діяльності» </w:t>
      </w:r>
      <w:r w:rsidR="00464F6A" w:rsidRPr="00464F6A">
        <w:rPr>
          <w:sz w:val="28"/>
          <w:szCs w:val="28"/>
          <w:lang w:val="uk-UA"/>
        </w:rPr>
        <w:t>[8]</w:t>
      </w:r>
    </w:p>
    <w:p w14:paraId="10CC5692" w14:textId="12348956" w:rsidR="00F94132" w:rsidRPr="00F94132" w:rsidRDefault="00F94132" w:rsidP="00F94132">
      <w:pPr>
        <w:spacing w:line="360" w:lineRule="auto"/>
        <w:ind w:firstLine="709"/>
        <w:jc w:val="both"/>
        <w:rPr>
          <w:sz w:val="28"/>
          <w:szCs w:val="28"/>
          <w:lang w:val="uk-UA" w:eastAsia="uk-UA"/>
        </w:rPr>
      </w:pPr>
      <w:r w:rsidRPr="00F94132">
        <w:rPr>
          <w:sz w:val="28"/>
          <w:szCs w:val="28"/>
          <w:lang w:val="uk-UA" w:eastAsia="uk-UA"/>
        </w:rPr>
        <w:lastRenderedPageBreak/>
        <w:t xml:space="preserve">Водночас формування фінансової рівноваги дедалі частіше залежить не лише від внутрішніх управлінських рішень, а й від трансформації платіжного середовища та змін у платіжній поведінці споживачів і бізнесу. Поширення цифрових активів і </w:t>
      </w:r>
      <w:proofErr w:type="spellStart"/>
      <w:r w:rsidRPr="00F94132">
        <w:rPr>
          <w:sz w:val="28"/>
          <w:szCs w:val="28"/>
          <w:lang w:val="uk-UA" w:eastAsia="uk-UA"/>
        </w:rPr>
        <w:t>криптовалют</w:t>
      </w:r>
      <w:proofErr w:type="spellEnd"/>
      <w:r w:rsidRPr="00F94132">
        <w:rPr>
          <w:sz w:val="28"/>
          <w:szCs w:val="28"/>
          <w:lang w:val="uk-UA" w:eastAsia="uk-UA"/>
        </w:rPr>
        <w:t xml:space="preserve"> як альтернативних платіжних інструментів впливає на структуру грошових потоків, швидкість розрахунків, валютні ризики та податкові зобов’язання підприємств. Саме тому доцільним на нашу думку є дослідження впливу </w:t>
      </w:r>
      <w:proofErr w:type="spellStart"/>
      <w:r w:rsidRPr="00F94132">
        <w:rPr>
          <w:sz w:val="28"/>
          <w:szCs w:val="28"/>
          <w:lang w:val="uk-UA" w:eastAsia="uk-UA"/>
        </w:rPr>
        <w:t>криптовалют</w:t>
      </w:r>
      <w:proofErr w:type="spellEnd"/>
      <w:r w:rsidRPr="00F94132">
        <w:rPr>
          <w:sz w:val="28"/>
          <w:szCs w:val="28"/>
          <w:lang w:val="uk-UA" w:eastAsia="uk-UA"/>
        </w:rPr>
        <w:t xml:space="preserve"> на платіжну поведінку споживачів і бізнесу, оскільки ці процеси безпосередньо визначають умови підтримання фінансової рівноваги підприємства в сучасному </w:t>
      </w:r>
      <w:proofErr w:type="spellStart"/>
      <w:r w:rsidRPr="00F94132">
        <w:rPr>
          <w:sz w:val="28"/>
          <w:szCs w:val="28"/>
          <w:lang w:val="uk-UA" w:eastAsia="uk-UA"/>
        </w:rPr>
        <w:t>цифровізованому</w:t>
      </w:r>
      <w:proofErr w:type="spellEnd"/>
      <w:r w:rsidRPr="00F94132">
        <w:rPr>
          <w:sz w:val="28"/>
          <w:szCs w:val="28"/>
          <w:lang w:val="uk-UA" w:eastAsia="uk-UA"/>
        </w:rPr>
        <w:t xml:space="preserve"> та нестабільному економічному середовищі</w:t>
      </w:r>
      <w:r w:rsidR="00AC74CB">
        <w:rPr>
          <w:sz w:val="28"/>
          <w:szCs w:val="28"/>
          <w:lang w:val="uk-UA" w:eastAsia="uk-UA"/>
        </w:rPr>
        <w:t xml:space="preserve"> </w:t>
      </w:r>
      <w:r w:rsidR="00AC74CB" w:rsidRPr="00F94132">
        <w:rPr>
          <w:rStyle w:val="a9"/>
          <w:b w:val="0"/>
          <w:bCs w:val="0"/>
          <w:sz w:val="28"/>
          <w:szCs w:val="28"/>
          <w:shd w:val="clear" w:color="auto" w:fill="FFFFFF"/>
          <w:lang w:val="uk-UA"/>
        </w:rPr>
        <w:t>[</w:t>
      </w:r>
      <w:r w:rsidR="00AC74CB">
        <w:rPr>
          <w:rStyle w:val="a9"/>
          <w:b w:val="0"/>
          <w:bCs w:val="0"/>
          <w:sz w:val="28"/>
          <w:szCs w:val="28"/>
          <w:shd w:val="clear" w:color="auto" w:fill="FFFFFF"/>
          <w:lang w:val="uk-UA"/>
        </w:rPr>
        <w:t>32</w:t>
      </w:r>
      <w:r w:rsidR="00AC74CB" w:rsidRPr="00F94132">
        <w:rPr>
          <w:rStyle w:val="a9"/>
          <w:b w:val="0"/>
          <w:bCs w:val="0"/>
          <w:sz w:val="28"/>
          <w:szCs w:val="28"/>
          <w:shd w:val="clear" w:color="auto" w:fill="FFFFFF"/>
          <w:lang w:val="uk-UA"/>
        </w:rPr>
        <w:t>].</w:t>
      </w:r>
    </w:p>
    <w:p w14:paraId="071E9B6C" w14:textId="288E8D3A" w:rsidR="00F94132" w:rsidRPr="00F94132" w:rsidRDefault="00F94132" w:rsidP="00F94132">
      <w:pPr>
        <w:spacing w:line="360" w:lineRule="auto"/>
        <w:ind w:firstLine="709"/>
        <w:jc w:val="both"/>
        <w:rPr>
          <w:sz w:val="28"/>
          <w:szCs w:val="28"/>
          <w:lang w:val="uk-UA" w:eastAsia="uk-UA"/>
        </w:rPr>
      </w:pPr>
      <w:r w:rsidRPr="00F94132">
        <w:rPr>
          <w:sz w:val="28"/>
          <w:szCs w:val="28"/>
          <w:lang w:val="uk-UA"/>
        </w:rPr>
        <w:t xml:space="preserve">За даними </w:t>
      </w:r>
      <w:r w:rsidRPr="00F94132">
        <w:rPr>
          <w:sz w:val="28"/>
          <w:szCs w:val="28"/>
          <w:shd w:val="clear" w:color="auto" w:fill="FFFFFF"/>
          <w:lang w:val="uk-UA"/>
        </w:rPr>
        <w:t xml:space="preserve">статистичного порталу </w:t>
      </w:r>
      <w:proofErr w:type="spellStart"/>
      <w:r w:rsidRPr="00F94132">
        <w:rPr>
          <w:sz w:val="28"/>
          <w:szCs w:val="28"/>
          <w:shd w:val="clear" w:color="auto" w:fill="FFFFFF"/>
          <w:lang w:val="uk-UA"/>
        </w:rPr>
        <w:t>Statista</w:t>
      </w:r>
      <w:proofErr w:type="spellEnd"/>
      <w:r w:rsidRPr="00F94132">
        <w:rPr>
          <w:sz w:val="28"/>
          <w:szCs w:val="28"/>
          <w:shd w:val="clear" w:color="auto" w:fill="FFFFFF"/>
          <w:lang w:val="uk-UA"/>
        </w:rPr>
        <w:t xml:space="preserve"> кількість підтверджених користувачів </w:t>
      </w:r>
      <w:proofErr w:type="spellStart"/>
      <w:r w:rsidRPr="00F94132">
        <w:rPr>
          <w:sz w:val="28"/>
          <w:szCs w:val="28"/>
          <w:shd w:val="clear" w:color="auto" w:fill="FFFFFF"/>
          <w:lang w:val="uk-UA"/>
        </w:rPr>
        <w:t>криптоактивів</w:t>
      </w:r>
      <w:proofErr w:type="spellEnd"/>
      <w:r w:rsidRPr="00F94132">
        <w:rPr>
          <w:sz w:val="28"/>
          <w:szCs w:val="28"/>
          <w:shd w:val="clear" w:color="auto" w:fill="FFFFFF"/>
          <w:lang w:val="uk-UA"/>
        </w:rPr>
        <w:t xml:space="preserve"> у світі з 2016 року по 2024 рік зросла з 5 млн до понад 560 млн</w:t>
      </w:r>
      <w:r w:rsidR="00AC74CB">
        <w:rPr>
          <w:rStyle w:val="a9"/>
          <w:sz w:val="28"/>
          <w:szCs w:val="28"/>
          <w:shd w:val="clear" w:color="auto" w:fill="FFFFFF"/>
          <w:lang w:val="uk-UA"/>
        </w:rPr>
        <w:t xml:space="preserve">. </w:t>
      </w:r>
      <w:r w:rsidRPr="00F94132">
        <w:rPr>
          <w:sz w:val="28"/>
          <w:szCs w:val="28"/>
          <w:lang w:val="uk-UA"/>
        </w:rPr>
        <w:t xml:space="preserve">Такі темпи зростання користувачів актуалізували проблему </w:t>
      </w:r>
      <w:r w:rsidRPr="00F94132">
        <w:rPr>
          <w:sz w:val="28"/>
          <w:szCs w:val="28"/>
          <w:lang w:val="uk-UA" w:eastAsia="uk-UA"/>
        </w:rPr>
        <w:t>використ</w:t>
      </w:r>
      <w:r w:rsidRPr="00F94132">
        <w:rPr>
          <w:sz w:val="28"/>
          <w:szCs w:val="28"/>
          <w:lang w:val="uk-UA"/>
        </w:rPr>
        <w:t>ання</w:t>
      </w:r>
      <w:r w:rsidRPr="00F94132">
        <w:rPr>
          <w:sz w:val="28"/>
          <w:szCs w:val="28"/>
          <w:lang w:val="uk-UA" w:eastAsia="uk-UA"/>
        </w:rPr>
        <w:t xml:space="preserve"> </w:t>
      </w:r>
      <w:proofErr w:type="spellStart"/>
      <w:r w:rsidRPr="00F94132">
        <w:rPr>
          <w:sz w:val="28"/>
          <w:szCs w:val="28"/>
          <w:lang w:val="uk-UA" w:eastAsia="uk-UA"/>
        </w:rPr>
        <w:t>криптовалют</w:t>
      </w:r>
      <w:r w:rsidRPr="00F94132">
        <w:rPr>
          <w:sz w:val="28"/>
          <w:szCs w:val="28"/>
          <w:lang w:val="uk-UA"/>
        </w:rPr>
        <w:t>и</w:t>
      </w:r>
      <w:proofErr w:type="spellEnd"/>
      <w:r w:rsidRPr="00F94132">
        <w:rPr>
          <w:sz w:val="28"/>
          <w:szCs w:val="28"/>
          <w:lang w:val="uk-UA" w:eastAsia="uk-UA"/>
        </w:rPr>
        <w:t xml:space="preserve"> при здійсненні господарських і фінансових операцій як для споживачів, так і для бізнесу. </w:t>
      </w:r>
    </w:p>
    <w:p w14:paraId="3C3D2AD1" w14:textId="77777777" w:rsidR="00F94132" w:rsidRPr="00F94132" w:rsidRDefault="00F94132" w:rsidP="00F94132">
      <w:pPr>
        <w:spacing w:line="360" w:lineRule="auto"/>
        <w:ind w:firstLine="709"/>
        <w:jc w:val="both"/>
        <w:rPr>
          <w:sz w:val="28"/>
          <w:szCs w:val="28"/>
          <w:lang w:val="uk-UA"/>
        </w:rPr>
      </w:pPr>
      <w:r w:rsidRPr="00F94132">
        <w:rPr>
          <w:sz w:val="28"/>
          <w:szCs w:val="28"/>
          <w:lang w:val="uk-UA"/>
        </w:rPr>
        <w:t xml:space="preserve">Означені тенденції обумовлені взаємною зацікавленістю обох сторін з огляду на динамічність, високий рівень анонімності та нижчі </w:t>
      </w:r>
      <w:proofErr w:type="spellStart"/>
      <w:r w:rsidRPr="00F94132">
        <w:rPr>
          <w:sz w:val="28"/>
          <w:szCs w:val="28"/>
          <w:lang w:val="uk-UA"/>
        </w:rPr>
        <w:t>транзакційні</w:t>
      </w:r>
      <w:proofErr w:type="spellEnd"/>
      <w:r w:rsidRPr="00F94132">
        <w:rPr>
          <w:sz w:val="28"/>
          <w:szCs w:val="28"/>
          <w:lang w:val="uk-UA"/>
        </w:rPr>
        <w:t xml:space="preserve"> витрати порівняно з традиційними платіжними інструментами.  </w:t>
      </w:r>
    </w:p>
    <w:p w14:paraId="11A070B1" w14:textId="3B963ADE" w:rsidR="00F94132" w:rsidRPr="00F94132" w:rsidRDefault="00F94132" w:rsidP="00F94132">
      <w:pPr>
        <w:spacing w:line="360" w:lineRule="auto"/>
        <w:ind w:firstLine="709"/>
        <w:jc w:val="both"/>
        <w:rPr>
          <w:sz w:val="28"/>
          <w:szCs w:val="28"/>
          <w:lang w:val="uk-UA"/>
        </w:rPr>
      </w:pPr>
      <w:r w:rsidRPr="00F94132">
        <w:rPr>
          <w:sz w:val="28"/>
          <w:szCs w:val="28"/>
          <w:lang w:val="uk-UA"/>
        </w:rPr>
        <w:t xml:space="preserve">Зокрема, за даними  </w:t>
      </w:r>
      <w:proofErr w:type="spellStart"/>
      <w:r w:rsidRPr="00F94132">
        <w:rPr>
          <w:sz w:val="28"/>
          <w:szCs w:val="28"/>
          <w:lang w:val="uk-UA"/>
        </w:rPr>
        <w:t>Triple</w:t>
      </w:r>
      <w:proofErr w:type="spellEnd"/>
      <w:r w:rsidRPr="00F94132">
        <w:rPr>
          <w:sz w:val="28"/>
          <w:szCs w:val="28"/>
          <w:lang w:val="uk-UA"/>
        </w:rPr>
        <w:t xml:space="preserve">-A 2024 65% опитаних споживачів заявили, що хотіли б мати можливість здійснювати платежі в цифрових валютах; 39% опитаних надали перевагу отриманні оплати за свою роботу чи бізнес у </w:t>
      </w:r>
      <w:proofErr w:type="spellStart"/>
      <w:r w:rsidRPr="00F94132">
        <w:rPr>
          <w:sz w:val="28"/>
          <w:szCs w:val="28"/>
          <w:lang w:val="uk-UA"/>
        </w:rPr>
        <w:t>криптовалюті</w:t>
      </w:r>
      <w:proofErr w:type="spellEnd"/>
      <w:r w:rsidRPr="00F94132">
        <w:rPr>
          <w:sz w:val="28"/>
          <w:szCs w:val="28"/>
          <w:lang w:val="uk-UA"/>
        </w:rPr>
        <w:t xml:space="preserve"> замість місцевої валюти; 80% висловили бажання оплачувати </w:t>
      </w:r>
      <w:proofErr w:type="spellStart"/>
      <w:r w:rsidRPr="00F94132">
        <w:rPr>
          <w:sz w:val="28"/>
          <w:szCs w:val="28"/>
          <w:lang w:val="uk-UA"/>
        </w:rPr>
        <w:t>криптовалютами</w:t>
      </w:r>
      <w:proofErr w:type="spellEnd"/>
      <w:r w:rsidRPr="00F94132">
        <w:rPr>
          <w:sz w:val="28"/>
          <w:szCs w:val="28"/>
          <w:lang w:val="uk-UA"/>
        </w:rPr>
        <w:t xml:space="preserve"> щ</w:t>
      </w:r>
      <w:r w:rsidRPr="00F94132">
        <w:rPr>
          <w:rStyle w:val="a9"/>
          <w:b w:val="0"/>
          <w:bCs w:val="0"/>
          <w:sz w:val="28"/>
          <w:szCs w:val="28"/>
          <w:lang w:val="uk-UA"/>
        </w:rPr>
        <w:t xml:space="preserve">оденні покупки у мережах роздрібної торгівлі, </w:t>
      </w:r>
      <w:r w:rsidRPr="00F94132">
        <w:rPr>
          <w:sz w:val="28"/>
          <w:szCs w:val="28"/>
          <w:lang w:val="uk-UA"/>
        </w:rPr>
        <w:t xml:space="preserve">32% - </w:t>
      </w:r>
      <w:r w:rsidRPr="00F94132">
        <w:rPr>
          <w:rStyle w:val="a9"/>
          <w:b w:val="0"/>
          <w:bCs w:val="0"/>
          <w:sz w:val="28"/>
          <w:szCs w:val="28"/>
          <w:lang w:val="uk-UA"/>
        </w:rPr>
        <w:t>товари високої вартості та спеціалізовані продукти [</w:t>
      </w:r>
      <w:r w:rsidR="00AC74CB">
        <w:rPr>
          <w:rStyle w:val="a9"/>
          <w:b w:val="0"/>
          <w:bCs w:val="0"/>
          <w:sz w:val="28"/>
          <w:szCs w:val="28"/>
          <w:lang w:val="uk-UA"/>
        </w:rPr>
        <w:t>65</w:t>
      </w:r>
      <w:r w:rsidRPr="00F94132">
        <w:rPr>
          <w:rStyle w:val="a9"/>
          <w:b w:val="0"/>
          <w:bCs w:val="0"/>
          <w:sz w:val="28"/>
          <w:szCs w:val="28"/>
          <w:lang w:val="uk-UA"/>
        </w:rPr>
        <w:t>]</w:t>
      </w:r>
      <w:r w:rsidRPr="00F94132">
        <w:rPr>
          <w:rStyle w:val="a9"/>
          <w:sz w:val="28"/>
          <w:szCs w:val="28"/>
          <w:lang w:val="uk-UA"/>
        </w:rPr>
        <w:t>.</w:t>
      </w:r>
    </w:p>
    <w:p w14:paraId="530FE4D5" w14:textId="77777777" w:rsidR="00F94132" w:rsidRPr="00F94132" w:rsidRDefault="00F94132" w:rsidP="00F94132">
      <w:pPr>
        <w:pStyle w:val="a6"/>
        <w:spacing w:before="0" w:beforeAutospacing="0" w:after="0" w:afterAutospacing="0" w:line="360" w:lineRule="auto"/>
        <w:ind w:firstLine="709"/>
        <w:jc w:val="both"/>
        <w:rPr>
          <w:sz w:val="28"/>
          <w:szCs w:val="28"/>
          <w:lang w:val="uk-UA"/>
        </w:rPr>
      </w:pPr>
      <w:r w:rsidRPr="00F94132">
        <w:rPr>
          <w:sz w:val="28"/>
          <w:szCs w:val="28"/>
          <w:lang w:val="uk-UA"/>
        </w:rPr>
        <w:t xml:space="preserve">Як наслідок, зміна платіжних пріоритетів споживачів вплинула на конкурентоспроможність бізнесу. Так, </w:t>
      </w:r>
      <w:r w:rsidRPr="00F94132">
        <w:rPr>
          <w:rStyle w:val="a9"/>
          <w:b w:val="0"/>
          <w:bCs w:val="0"/>
          <w:sz w:val="28"/>
          <w:szCs w:val="28"/>
          <w:lang w:val="uk-UA"/>
        </w:rPr>
        <w:t>55% опитаних споживачів</w:t>
      </w:r>
      <w:r w:rsidRPr="00F94132">
        <w:rPr>
          <w:sz w:val="28"/>
          <w:szCs w:val="28"/>
          <w:lang w:val="uk-UA"/>
        </w:rPr>
        <w:t xml:space="preserve"> надали конкурентну перевагу для бізнесів, дружніх до </w:t>
      </w:r>
      <w:proofErr w:type="spellStart"/>
      <w:r w:rsidRPr="00F94132">
        <w:rPr>
          <w:sz w:val="28"/>
          <w:szCs w:val="28"/>
          <w:lang w:val="uk-UA"/>
        </w:rPr>
        <w:t>криптовалют</w:t>
      </w:r>
      <w:proofErr w:type="spellEnd"/>
      <w:r w:rsidRPr="00F94132">
        <w:rPr>
          <w:sz w:val="28"/>
          <w:szCs w:val="28"/>
          <w:lang w:val="uk-UA"/>
        </w:rPr>
        <w:t xml:space="preserve">;  </w:t>
      </w:r>
      <w:r w:rsidRPr="00F94132">
        <w:rPr>
          <w:rStyle w:val="a9"/>
          <w:b w:val="0"/>
          <w:bCs w:val="0"/>
          <w:sz w:val="28"/>
          <w:szCs w:val="28"/>
          <w:lang w:val="uk-UA"/>
        </w:rPr>
        <w:t>56% респондентів</w:t>
      </w:r>
      <w:r w:rsidRPr="00F94132">
        <w:rPr>
          <w:sz w:val="28"/>
          <w:szCs w:val="28"/>
          <w:lang w:val="uk-UA"/>
        </w:rPr>
        <w:t xml:space="preserve"> готові збільшити свої онлайн-витрати, якщо </w:t>
      </w:r>
      <w:proofErr w:type="spellStart"/>
      <w:r w:rsidRPr="00F94132">
        <w:rPr>
          <w:sz w:val="28"/>
          <w:szCs w:val="28"/>
          <w:lang w:val="uk-UA"/>
        </w:rPr>
        <w:t>криптовалюти</w:t>
      </w:r>
      <w:proofErr w:type="spellEnd"/>
      <w:r w:rsidRPr="00F94132">
        <w:rPr>
          <w:sz w:val="28"/>
          <w:szCs w:val="28"/>
          <w:lang w:val="uk-UA"/>
        </w:rPr>
        <w:t xml:space="preserve"> стануть опцією, </w:t>
      </w:r>
      <w:r w:rsidRPr="00F94132">
        <w:rPr>
          <w:rStyle w:val="a9"/>
          <w:b w:val="0"/>
          <w:bCs w:val="0"/>
          <w:sz w:val="28"/>
          <w:szCs w:val="28"/>
          <w:lang w:val="uk-UA"/>
        </w:rPr>
        <w:t>43% опитаних</w:t>
      </w:r>
      <w:r w:rsidRPr="00F94132">
        <w:rPr>
          <w:sz w:val="28"/>
          <w:szCs w:val="28"/>
          <w:lang w:val="uk-UA"/>
        </w:rPr>
        <w:t xml:space="preserve"> витрачали б більше онлайн, якби </w:t>
      </w:r>
      <w:proofErr w:type="spellStart"/>
      <w:r w:rsidRPr="00F94132">
        <w:rPr>
          <w:sz w:val="28"/>
          <w:szCs w:val="28"/>
          <w:lang w:val="uk-UA"/>
        </w:rPr>
        <w:t>криптовалюти</w:t>
      </w:r>
      <w:proofErr w:type="spellEnd"/>
      <w:r w:rsidRPr="00F94132">
        <w:rPr>
          <w:sz w:val="28"/>
          <w:szCs w:val="28"/>
          <w:lang w:val="uk-UA"/>
        </w:rPr>
        <w:t xml:space="preserve"> були прийнятним методом оплати.</w:t>
      </w:r>
    </w:p>
    <w:p w14:paraId="23CA9181" w14:textId="77777777" w:rsidR="00F94132" w:rsidRPr="00F94132" w:rsidRDefault="00F94132" w:rsidP="00F94132">
      <w:pPr>
        <w:pStyle w:val="a6"/>
        <w:spacing w:before="0" w:beforeAutospacing="0" w:after="0" w:afterAutospacing="0" w:line="360" w:lineRule="auto"/>
        <w:ind w:firstLine="709"/>
        <w:jc w:val="both"/>
        <w:rPr>
          <w:sz w:val="28"/>
          <w:szCs w:val="28"/>
          <w:lang w:val="uk-UA"/>
        </w:rPr>
      </w:pPr>
      <w:r w:rsidRPr="00F94132">
        <w:rPr>
          <w:sz w:val="28"/>
          <w:szCs w:val="28"/>
          <w:lang w:val="uk-UA"/>
        </w:rPr>
        <w:lastRenderedPageBreak/>
        <w:t xml:space="preserve">Водночас, для підприємств використання </w:t>
      </w:r>
      <w:proofErr w:type="spellStart"/>
      <w:r w:rsidRPr="00F94132">
        <w:rPr>
          <w:sz w:val="28"/>
          <w:szCs w:val="28"/>
          <w:lang w:val="uk-UA"/>
        </w:rPr>
        <w:t>криптовалют</w:t>
      </w:r>
      <w:proofErr w:type="spellEnd"/>
      <w:r w:rsidRPr="00F94132">
        <w:rPr>
          <w:sz w:val="28"/>
          <w:szCs w:val="28"/>
          <w:lang w:val="uk-UA"/>
        </w:rPr>
        <w:t xml:space="preserve"> може виступати як інструментом підвищення ефективності, так і джерелом ризиків. Зокрема, невизначений статус </w:t>
      </w:r>
      <w:proofErr w:type="spellStart"/>
      <w:r w:rsidRPr="00F94132">
        <w:rPr>
          <w:sz w:val="28"/>
          <w:szCs w:val="28"/>
          <w:lang w:val="uk-UA"/>
        </w:rPr>
        <w:t>криптовалюти</w:t>
      </w:r>
      <w:proofErr w:type="spellEnd"/>
      <w:r w:rsidRPr="00F94132">
        <w:rPr>
          <w:sz w:val="28"/>
          <w:szCs w:val="28"/>
          <w:lang w:val="uk-UA"/>
        </w:rPr>
        <w:t xml:space="preserve"> як засобу платежу в Україні призводить до серйозних проблем для бізнесу  у  її легальному використанні  в оплату  за свої товари, роботи чи послуги.</w:t>
      </w:r>
    </w:p>
    <w:p w14:paraId="2D3CB856" w14:textId="77777777" w:rsidR="00F94132" w:rsidRPr="00F94132" w:rsidRDefault="00F94132" w:rsidP="00F94132">
      <w:pPr>
        <w:pStyle w:val="a6"/>
        <w:spacing w:before="0" w:beforeAutospacing="0" w:after="0" w:afterAutospacing="0" w:line="360" w:lineRule="auto"/>
        <w:ind w:firstLine="709"/>
        <w:jc w:val="both"/>
        <w:rPr>
          <w:sz w:val="28"/>
          <w:szCs w:val="28"/>
          <w:lang w:val="uk-UA"/>
        </w:rPr>
      </w:pPr>
      <w:r w:rsidRPr="00F94132">
        <w:rPr>
          <w:sz w:val="28"/>
          <w:szCs w:val="28"/>
          <w:lang w:val="uk-UA"/>
        </w:rPr>
        <w:t xml:space="preserve">Однією з  причин є нормативна неврегульованість бухгалтерського і податкового обліку </w:t>
      </w:r>
      <w:proofErr w:type="spellStart"/>
      <w:r w:rsidRPr="00F94132">
        <w:rPr>
          <w:sz w:val="28"/>
          <w:szCs w:val="28"/>
          <w:lang w:val="uk-UA"/>
        </w:rPr>
        <w:t>криптовалют</w:t>
      </w:r>
      <w:proofErr w:type="spellEnd"/>
      <w:r w:rsidRPr="00F94132">
        <w:rPr>
          <w:sz w:val="28"/>
          <w:szCs w:val="28"/>
          <w:lang w:val="uk-UA"/>
        </w:rPr>
        <w:t xml:space="preserve"> в Україні. По суті, вона  є товаром для обміну на інші товари або послуги, тобто виступає предметом бартерних операцій і відповідно має відображатися у Балансі. Проте, законодавчо підстави для цього не визначені.</w:t>
      </w:r>
    </w:p>
    <w:p w14:paraId="0D78971C" w14:textId="0D116597" w:rsidR="00F94132" w:rsidRPr="00F94132" w:rsidRDefault="00F94132" w:rsidP="00F94132">
      <w:pPr>
        <w:shd w:val="clear" w:color="auto" w:fill="FFFFFF"/>
        <w:spacing w:line="360" w:lineRule="auto"/>
        <w:ind w:firstLine="709"/>
        <w:jc w:val="both"/>
        <w:textAlignment w:val="baseline"/>
        <w:rPr>
          <w:sz w:val="28"/>
          <w:szCs w:val="28"/>
          <w:shd w:val="clear" w:color="auto" w:fill="FCFCFC"/>
          <w:lang w:val="uk-UA"/>
        </w:rPr>
      </w:pPr>
      <w:r w:rsidRPr="00F94132">
        <w:rPr>
          <w:sz w:val="28"/>
          <w:szCs w:val="28"/>
          <w:lang w:val="uk-UA" w:eastAsia="ru-UA"/>
        </w:rPr>
        <w:t xml:space="preserve">Станом на 01.11.2025 року на розгляд до Верховної Ради подано 2 альтернативних законопроекти про оподаткування </w:t>
      </w:r>
      <w:proofErr w:type="spellStart"/>
      <w:r w:rsidRPr="00F94132">
        <w:rPr>
          <w:sz w:val="28"/>
          <w:szCs w:val="28"/>
          <w:lang w:val="uk-UA" w:eastAsia="ru-UA"/>
        </w:rPr>
        <w:t>криптовалют</w:t>
      </w:r>
      <w:proofErr w:type="spellEnd"/>
      <w:r w:rsidRPr="00F94132">
        <w:rPr>
          <w:sz w:val="28"/>
          <w:szCs w:val="28"/>
          <w:lang w:val="uk-UA" w:eastAsia="ru-UA"/>
        </w:rPr>
        <w:t>.</w:t>
      </w:r>
      <w:r w:rsidRPr="00F94132">
        <w:rPr>
          <w:sz w:val="28"/>
          <w:szCs w:val="28"/>
          <w:lang w:val="uk-UA"/>
        </w:rPr>
        <w:t xml:space="preserve">  </w:t>
      </w:r>
      <w:r w:rsidRPr="00F94132">
        <w:rPr>
          <w:sz w:val="28"/>
          <w:szCs w:val="28"/>
          <w:shd w:val="clear" w:color="auto" w:fill="FCFCFC"/>
          <w:lang w:val="uk-UA"/>
        </w:rPr>
        <w:t>Основні положення законопроектів представлено у табл. 1.</w:t>
      </w:r>
      <w:r w:rsidR="004F038C">
        <w:rPr>
          <w:sz w:val="28"/>
          <w:szCs w:val="28"/>
          <w:shd w:val="clear" w:color="auto" w:fill="FCFCFC"/>
          <w:lang w:val="uk-UA"/>
        </w:rPr>
        <w:t>4</w:t>
      </w:r>
    </w:p>
    <w:p w14:paraId="6649B4CF" w14:textId="1981366B" w:rsidR="00F94132" w:rsidRPr="00F94132" w:rsidRDefault="00F94132" w:rsidP="00F94132">
      <w:pPr>
        <w:pStyle w:val="1"/>
        <w:spacing w:before="0" w:after="0" w:line="360" w:lineRule="auto"/>
        <w:ind w:firstLine="709"/>
        <w:jc w:val="both"/>
        <w:textAlignment w:val="baseline"/>
        <w:rPr>
          <w:rFonts w:ascii="Times New Roman" w:hAnsi="Times New Roman"/>
          <w:b w:val="0"/>
          <w:bCs/>
          <w:sz w:val="28"/>
          <w:szCs w:val="28"/>
          <w:bdr w:val="none" w:sz="0" w:space="0" w:color="auto" w:frame="1"/>
        </w:rPr>
      </w:pPr>
      <w:r w:rsidRPr="00F94132">
        <w:rPr>
          <w:rFonts w:ascii="Times New Roman" w:hAnsi="Times New Roman"/>
          <w:b w:val="0"/>
          <w:sz w:val="28"/>
          <w:szCs w:val="28"/>
          <w:bdr w:val="none" w:sz="0" w:space="0" w:color="auto" w:frame="1"/>
        </w:rPr>
        <w:t>Таблиця 1</w:t>
      </w:r>
      <w:r>
        <w:rPr>
          <w:rFonts w:ascii="Times New Roman" w:hAnsi="Times New Roman"/>
          <w:b w:val="0"/>
          <w:sz w:val="28"/>
          <w:szCs w:val="28"/>
          <w:bdr w:val="none" w:sz="0" w:space="0" w:color="auto" w:frame="1"/>
        </w:rPr>
        <w:t>.</w:t>
      </w:r>
      <w:r w:rsidR="004F038C">
        <w:rPr>
          <w:rFonts w:ascii="Times New Roman" w:hAnsi="Times New Roman"/>
          <w:b w:val="0"/>
          <w:sz w:val="28"/>
          <w:szCs w:val="28"/>
          <w:bdr w:val="none" w:sz="0" w:space="0" w:color="auto" w:frame="1"/>
        </w:rPr>
        <w:t>4</w:t>
      </w:r>
      <w:r w:rsidRPr="00F94132">
        <w:rPr>
          <w:rFonts w:ascii="Times New Roman" w:hAnsi="Times New Roman"/>
          <w:b w:val="0"/>
          <w:sz w:val="28"/>
          <w:szCs w:val="28"/>
          <w:bdr w:val="none" w:sz="0" w:space="0" w:color="auto" w:frame="1"/>
        </w:rPr>
        <w:t xml:space="preserve"> - </w:t>
      </w:r>
      <w:r w:rsidRPr="00F94132">
        <w:rPr>
          <w:rFonts w:ascii="Times New Roman" w:hAnsi="Times New Roman"/>
          <w:b w:val="0"/>
          <w:sz w:val="28"/>
          <w:szCs w:val="28"/>
          <w:shd w:val="clear" w:color="auto" w:fill="FCFCFC"/>
        </w:rPr>
        <w:t xml:space="preserve">Основні положення законопроектів </w:t>
      </w:r>
      <w:r w:rsidRPr="00F94132">
        <w:rPr>
          <w:rFonts w:ascii="Times New Roman" w:hAnsi="Times New Roman"/>
          <w:b w:val="0"/>
          <w:sz w:val="28"/>
          <w:szCs w:val="28"/>
        </w:rPr>
        <w:t>про внесення змін до Податкового кодексу України та інших законодавчих актів України щодо врегулювання обороту віртуальних активів в Україні</w:t>
      </w:r>
    </w:p>
    <w:tbl>
      <w:tblPr>
        <w:tblStyle w:val="afe"/>
        <w:tblW w:w="9776" w:type="dxa"/>
        <w:tblLook w:val="04A0" w:firstRow="1" w:lastRow="0" w:firstColumn="1" w:lastColumn="0" w:noHBand="0" w:noVBand="1"/>
      </w:tblPr>
      <w:tblGrid>
        <w:gridCol w:w="5382"/>
        <w:gridCol w:w="4394"/>
      </w:tblGrid>
      <w:tr w:rsidR="00F94132" w:rsidRPr="00F94132" w14:paraId="20D3EB8B" w14:textId="77777777" w:rsidTr="00F94132">
        <w:tc>
          <w:tcPr>
            <w:tcW w:w="5382" w:type="dxa"/>
            <w:vAlign w:val="center"/>
          </w:tcPr>
          <w:p w14:paraId="34AA4669" w14:textId="77777777" w:rsidR="00F94132" w:rsidRPr="00F94132" w:rsidRDefault="00F94132" w:rsidP="005153D2">
            <w:pPr>
              <w:pStyle w:val="20"/>
              <w:shd w:val="clear" w:color="auto" w:fill="FFFFFF"/>
              <w:spacing w:before="0" w:line="216" w:lineRule="auto"/>
              <w:jc w:val="center"/>
              <w:textAlignment w:val="baseline"/>
              <w:outlineLvl w:val="1"/>
              <w:rPr>
                <w:rFonts w:ascii="Times New Roman" w:hAnsi="Times New Roman"/>
                <w:b w:val="0"/>
                <w:bCs w:val="0"/>
                <w:i w:val="0"/>
                <w:iCs w:val="0"/>
                <w:sz w:val="24"/>
                <w:szCs w:val="24"/>
                <w:shd w:val="clear" w:color="auto" w:fill="FFFFFF"/>
                <w:lang w:val="uk-UA"/>
              </w:rPr>
            </w:pPr>
            <w:r w:rsidRPr="00F94132">
              <w:rPr>
                <w:rFonts w:ascii="Times New Roman" w:hAnsi="Times New Roman"/>
                <w:b w:val="0"/>
                <w:bCs w:val="0"/>
                <w:i w:val="0"/>
                <w:iCs w:val="0"/>
                <w:sz w:val="24"/>
                <w:szCs w:val="24"/>
                <w:shd w:val="clear" w:color="auto" w:fill="FFFFFF"/>
                <w:lang w:val="uk-UA"/>
              </w:rPr>
              <w:t xml:space="preserve">№10225 від 07.11.2023 </w:t>
            </w:r>
          </w:p>
          <w:p w14:paraId="7BD82ECD" w14:textId="0D407DBA" w:rsidR="00F94132" w:rsidRPr="00F94132" w:rsidRDefault="00F94132" w:rsidP="00F94132">
            <w:pPr>
              <w:pStyle w:val="20"/>
              <w:shd w:val="clear" w:color="auto" w:fill="FFFFFF"/>
              <w:spacing w:before="0" w:line="216" w:lineRule="auto"/>
              <w:jc w:val="center"/>
              <w:textAlignment w:val="baseline"/>
              <w:outlineLvl w:val="1"/>
              <w:rPr>
                <w:rFonts w:ascii="Times New Roman" w:hAnsi="Times New Roman"/>
                <w:b w:val="0"/>
                <w:bCs w:val="0"/>
                <w:i w:val="0"/>
                <w:iCs w:val="0"/>
                <w:sz w:val="24"/>
                <w:szCs w:val="24"/>
                <w:lang w:val="uk-UA"/>
              </w:rPr>
            </w:pPr>
            <w:r w:rsidRPr="00F94132">
              <w:rPr>
                <w:rFonts w:ascii="Times New Roman" w:hAnsi="Times New Roman"/>
                <w:b w:val="0"/>
                <w:bCs w:val="0"/>
                <w:i w:val="0"/>
                <w:iCs w:val="0"/>
                <w:sz w:val="24"/>
                <w:szCs w:val="24"/>
                <w:shd w:val="clear" w:color="auto" w:fill="FFFFFF"/>
                <w:lang w:val="uk-UA"/>
              </w:rPr>
              <w:t xml:space="preserve"> (</w:t>
            </w:r>
            <w:r w:rsidRPr="00F94132">
              <w:rPr>
                <w:rFonts w:ascii="Times New Roman" w:hAnsi="Times New Roman"/>
                <w:b w:val="0"/>
                <w:bCs w:val="0"/>
                <w:i w:val="0"/>
                <w:iCs w:val="0"/>
                <w:sz w:val="24"/>
                <w:szCs w:val="24"/>
                <w:shd w:val="clear" w:color="auto" w:fill="F9F9F9"/>
                <w:lang w:val="uk-UA"/>
              </w:rPr>
              <w:t>НКЦПФР</w:t>
            </w:r>
            <w:r w:rsidRPr="00F94132">
              <w:rPr>
                <w:rFonts w:ascii="Times New Roman" w:hAnsi="Times New Roman"/>
                <w:b w:val="0"/>
                <w:bCs w:val="0"/>
                <w:i w:val="0"/>
                <w:iCs w:val="0"/>
                <w:sz w:val="24"/>
                <w:szCs w:val="24"/>
                <w:shd w:val="clear" w:color="auto" w:fill="FFFFFF"/>
                <w:lang w:val="uk-UA"/>
              </w:rPr>
              <w:t>)</w:t>
            </w:r>
          </w:p>
        </w:tc>
        <w:tc>
          <w:tcPr>
            <w:tcW w:w="4394" w:type="dxa"/>
          </w:tcPr>
          <w:p w14:paraId="2F8873EC" w14:textId="77777777" w:rsidR="00F94132" w:rsidRPr="00F94132" w:rsidRDefault="00F94132" w:rsidP="005153D2">
            <w:pPr>
              <w:pStyle w:val="20"/>
              <w:shd w:val="clear" w:color="auto" w:fill="FFFFFF"/>
              <w:spacing w:before="0" w:line="216" w:lineRule="auto"/>
              <w:jc w:val="center"/>
              <w:textAlignment w:val="baseline"/>
              <w:outlineLvl w:val="1"/>
              <w:rPr>
                <w:rFonts w:ascii="Times New Roman" w:hAnsi="Times New Roman"/>
                <w:b w:val="0"/>
                <w:bCs w:val="0"/>
                <w:i w:val="0"/>
                <w:iCs w:val="0"/>
                <w:sz w:val="24"/>
                <w:szCs w:val="24"/>
                <w:lang w:val="uk-UA"/>
              </w:rPr>
            </w:pPr>
            <w:r w:rsidRPr="00F94132">
              <w:rPr>
                <w:rFonts w:ascii="Times New Roman" w:hAnsi="Times New Roman"/>
                <w:b w:val="0"/>
                <w:bCs w:val="0"/>
                <w:i w:val="0"/>
                <w:iCs w:val="0"/>
                <w:sz w:val="24"/>
                <w:szCs w:val="24"/>
                <w:lang w:val="uk-UA"/>
              </w:rPr>
              <w:t>№</w:t>
            </w:r>
            <w:r w:rsidRPr="00F94132">
              <w:rPr>
                <w:rFonts w:ascii="Times New Roman" w:hAnsi="Times New Roman"/>
                <w:b w:val="0"/>
                <w:bCs w:val="0"/>
                <w:i w:val="0"/>
                <w:iCs w:val="0"/>
                <w:sz w:val="24"/>
                <w:szCs w:val="24"/>
                <w:shd w:val="clear" w:color="auto" w:fill="FFFFFF"/>
                <w:lang w:val="uk-UA"/>
              </w:rPr>
              <w:t xml:space="preserve">10225-1 від 17.11.2023 </w:t>
            </w:r>
            <w:r w:rsidRPr="00F94132">
              <w:rPr>
                <w:rFonts w:ascii="Times New Roman" w:hAnsi="Times New Roman"/>
                <w:b w:val="0"/>
                <w:bCs w:val="0"/>
                <w:i w:val="0"/>
                <w:iCs w:val="0"/>
                <w:sz w:val="24"/>
                <w:szCs w:val="24"/>
                <w:shd w:val="clear" w:color="auto" w:fill="F9F9F9"/>
                <w:lang w:val="uk-UA"/>
              </w:rPr>
              <w:t>(</w:t>
            </w:r>
            <w:r w:rsidRPr="00F94132">
              <w:rPr>
                <w:rFonts w:ascii="Times New Roman" w:hAnsi="Times New Roman"/>
                <w:b w:val="0"/>
                <w:bCs w:val="0"/>
                <w:i w:val="0"/>
                <w:iCs w:val="0"/>
                <w:sz w:val="24"/>
                <w:szCs w:val="24"/>
                <w:lang w:val="uk-UA"/>
              </w:rPr>
              <w:t>Міністерство цифрової трансформації</w:t>
            </w:r>
            <w:r w:rsidRPr="00F94132">
              <w:rPr>
                <w:rFonts w:ascii="Times New Roman" w:hAnsi="Times New Roman"/>
                <w:b w:val="0"/>
                <w:bCs w:val="0"/>
                <w:i w:val="0"/>
                <w:iCs w:val="0"/>
                <w:sz w:val="24"/>
                <w:szCs w:val="24"/>
                <w:shd w:val="clear" w:color="auto" w:fill="F9F9F9"/>
                <w:lang w:val="uk-UA"/>
              </w:rPr>
              <w:t>)</w:t>
            </w:r>
          </w:p>
        </w:tc>
      </w:tr>
      <w:tr w:rsidR="00331B48" w:rsidRPr="00F94132" w14:paraId="4D7C3284" w14:textId="77777777" w:rsidTr="00F94132">
        <w:tc>
          <w:tcPr>
            <w:tcW w:w="5382" w:type="dxa"/>
            <w:vAlign w:val="center"/>
          </w:tcPr>
          <w:p w14:paraId="16FB03F0" w14:textId="30AAD9E1" w:rsidR="00331B48" w:rsidRPr="00F94132" w:rsidRDefault="00331B48" w:rsidP="005153D2">
            <w:pPr>
              <w:pStyle w:val="20"/>
              <w:shd w:val="clear" w:color="auto" w:fill="FFFFFF"/>
              <w:spacing w:before="0" w:line="216" w:lineRule="auto"/>
              <w:jc w:val="center"/>
              <w:textAlignment w:val="baseline"/>
              <w:outlineLvl w:val="1"/>
              <w:rPr>
                <w:rFonts w:ascii="Times New Roman" w:hAnsi="Times New Roman"/>
                <w:b w:val="0"/>
                <w:bCs w:val="0"/>
                <w:i w:val="0"/>
                <w:iCs w:val="0"/>
                <w:sz w:val="24"/>
                <w:szCs w:val="24"/>
                <w:shd w:val="clear" w:color="auto" w:fill="FFFFFF"/>
                <w:lang w:val="uk-UA"/>
              </w:rPr>
            </w:pPr>
            <w:r>
              <w:rPr>
                <w:rFonts w:ascii="Times New Roman" w:hAnsi="Times New Roman"/>
                <w:b w:val="0"/>
                <w:bCs w:val="0"/>
                <w:i w:val="0"/>
                <w:iCs w:val="0"/>
                <w:sz w:val="24"/>
                <w:szCs w:val="24"/>
                <w:shd w:val="clear" w:color="auto" w:fill="FFFFFF"/>
                <w:lang w:val="uk-UA"/>
              </w:rPr>
              <w:t>1</w:t>
            </w:r>
          </w:p>
        </w:tc>
        <w:tc>
          <w:tcPr>
            <w:tcW w:w="4394" w:type="dxa"/>
          </w:tcPr>
          <w:p w14:paraId="36D2BBD2" w14:textId="2575641B" w:rsidR="00331B48" w:rsidRPr="00F94132" w:rsidRDefault="00331B48" w:rsidP="005153D2">
            <w:pPr>
              <w:pStyle w:val="20"/>
              <w:shd w:val="clear" w:color="auto" w:fill="FFFFFF"/>
              <w:spacing w:before="0" w:line="216" w:lineRule="auto"/>
              <w:jc w:val="center"/>
              <w:textAlignment w:val="baseline"/>
              <w:outlineLvl w:val="1"/>
              <w:rPr>
                <w:rFonts w:ascii="Times New Roman" w:hAnsi="Times New Roman"/>
                <w:b w:val="0"/>
                <w:bCs w:val="0"/>
                <w:i w:val="0"/>
                <w:iCs w:val="0"/>
                <w:sz w:val="24"/>
                <w:szCs w:val="24"/>
                <w:lang w:val="uk-UA"/>
              </w:rPr>
            </w:pPr>
            <w:r>
              <w:rPr>
                <w:rFonts w:ascii="Times New Roman" w:hAnsi="Times New Roman"/>
                <w:b w:val="0"/>
                <w:bCs w:val="0"/>
                <w:i w:val="0"/>
                <w:iCs w:val="0"/>
                <w:sz w:val="24"/>
                <w:szCs w:val="24"/>
                <w:lang w:val="uk-UA"/>
              </w:rPr>
              <w:t>2</w:t>
            </w:r>
          </w:p>
        </w:tc>
      </w:tr>
      <w:tr w:rsidR="00F94132" w:rsidRPr="00F94132" w14:paraId="0409E511" w14:textId="77777777" w:rsidTr="00F94132">
        <w:tc>
          <w:tcPr>
            <w:tcW w:w="9776" w:type="dxa"/>
            <w:gridSpan w:val="2"/>
          </w:tcPr>
          <w:p w14:paraId="7CFFFFEB" w14:textId="77777777" w:rsidR="00F94132" w:rsidRPr="00F94132" w:rsidRDefault="00F94132" w:rsidP="005153D2">
            <w:pPr>
              <w:pStyle w:val="a6"/>
              <w:spacing w:before="0" w:beforeAutospacing="0" w:after="0" w:afterAutospacing="0" w:line="216" w:lineRule="auto"/>
              <w:jc w:val="center"/>
              <w:rPr>
                <w:lang w:val="uk-UA"/>
              </w:rPr>
            </w:pPr>
            <w:r w:rsidRPr="00F94132">
              <w:rPr>
                <w:lang w:val="uk-UA"/>
              </w:rPr>
              <w:t>База оподаткування</w:t>
            </w:r>
          </w:p>
        </w:tc>
      </w:tr>
      <w:tr w:rsidR="00F94132" w:rsidRPr="00F94132" w14:paraId="4F5FF377" w14:textId="77777777" w:rsidTr="00F94132">
        <w:tc>
          <w:tcPr>
            <w:tcW w:w="5382" w:type="dxa"/>
          </w:tcPr>
          <w:p w14:paraId="0AA5790C" w14:textId="77777777" w:rsidR="00F94132" w:rsidRPr="00F94132" w:rsidRDefault="00F94132" w:rsidP="005153D2">
            <w:pPr>
              <w:shd w:val="clear" w:color="auto" w:fill="FFFFFF"/>
              <w:spacing w:line="216" w:lineRule="auto"/>
              <w:jc w:val="both"/>
              <w:rPr>
                <w:lang w:val="uk-UA" w:eastAsia="uk-UA"/>
              </w:rPr>
            </w:pPr>
            <w:r w:rsidRPr="00F94132">
              <w:rPr>
                <w:lang w:val="uk-UA" w:eastAsia="uk-UA"/>
              </w:rPr>
              <w:t>Фінансовий результат від операцій з віртуальними активами:</w:t>
            </w:r>
          </w:p>
          <w:p w14:paraId="092179DC" w14:textId="77777777" w:rsidR="00F94132" w:rsidRPr="00F94132" w:rsidRDefault="00F94132" w:rsidP="005153D2">
            <w:pPr>
              <w:pStyle w:val="a6"/>
              <w:numPr>
                <w:ilvl w:val="0"/>
                <w:numId w:val="4"/>
              </w:numPr>
              <w:shd w:val="clear" w:color="auto" w:fill="FFFFFF"/>
              <w:tabs>
                <w:tab w:val="left" w:pos="284"/>
              </w:tabs>
              <w:spacing w:before="0" w:beforeAutospacing="0" w:after="0" w:afterAutospacing="0" w:line="216" w:lineRule="auto"/>
              <w:ind w:left="0" w:firstLine="0"/>
              <w:jc w:val="both"/>
              <w:rPr>
                <w:lang w:val="uk-UA"/>
              </w:rPr>
            </w:pPr>
            <w:r w:rsidRPr="00F94132">
              <w:rPr>
                <w:lang w:val="uk-UA"/>
              </w:rPr>
              <w:t>для платників ПДФО – чистий дохід  від продажу або іншого відчуження</w:t>
            </w:r>
          </w:p>
          <w:p w14:paraId="644C9EBF" w14:textId="77777777" w:rsidR="00F94132" w:rsidRPr="00F94132" w:rsidRDefault="00F94132" w:rsidP="005153D2">
            <w:pPr>
              <w:pStyle w:val="a6"/>
              <w:numPr>
                <w:ilvl w:val="0"/>
                <w:numId w:val="4"/>
              </w:numPr>
              <w:shd w:val="clear" w:color="auto" w:fill="FFFFFF"/>
              <w:tabs>
                <w:tab w:val="left" w:pos="284"/>
              </w:tabs>
              <w:spacing w:before="0" w:beforeAutospacing="0" w:after="0" w:afterAutospacing="0" w:line="216" w:lineRule="auto"/>
              <w:ind w:left="0" w:firstLine="0"/>
              <w:jc w:val="both"/>
              <w:rPr>
                <w:lang w:val="uk-UA"/>
              </w:rPr>
            </w:pPr>
            <w:r w:rsidRPr="00F94132">
              <w:rPr>
                <w:lang w:val="uk-UA"/>
              </w:rPr>
              <w:t>для бізнесу - сума доходів, зменшених на вартість віртуальних активів у момент їх продажу або іншого відчуження, а саме:</w:t>
            </w:r>
          </w:p>
          <w:p w14:paraId="6A72FD92" w14:textId="77777777" w:rsidR="00F94132" w:rsidRPr="00F94132" w:rsidRDefault="00F94132" w:rsidP="005153D2">
            <w:pPr>
              <w:pStyle w:val="a4"/>
              <w:widowControl/>
              <w:numPr>
                <w:ilvl w:val="0"/>
                <w:numId w:val="3"/>
              </w:numPr>
              <w:shd w:val="clear" w:color="auto" w:fill="FFFFFF"/>
              <w:tabs>
                <w:tab w:val="left" w:pos="260"/>
              </w:tabs>
              <w:autoSpaceDE/>
              <w:autoSpaceDN/>
              <w:spacing w:line="216" w:lineRule="auto"/>
              <w:ind w:left="0" w:right="0" w:firstLine="113"/>
              <w:contextualSpacing/>
              <w:rPr>
                <w:sz w:val="24"/>
                <w:szCs w:val="24"/>
                <w:lang w:eastAsia="uk-UA"/>
              </w:rPr>
            </w:pPr>
            <w:r w:rsidRPr="00F94132">
              <w:rPr>
                <w:sz w:val="24"/>
                <w:szCs w:val="24"/>
                <w:lang w:eastAsia="uk-UA"/>
              </w:rPr>
              <w:t>для придбаних віртуальних активів - суму документально підтверджених витрат на придбання;</w:t>
            </w:r>
          </w:p>
          <w:p w14:paraId="5876B15D" w14:textId="77777777" w:rsidR="00F94132" w:rsidRPr="00F94132" w:rsidRDefault="00F94132" w:rsidP="005153D2">
            <w:pPr>
              <w:pStyle w:val="a4"/>
              <w:widowControl/>
              <w:numPr>
                <w:ilvl w:val="0"/>
                <w:numId w:val="3"/>
              </w:numPr>
              <w:shd w:val="clear" w:color="auto" w:fill="FFFFFF"/>
              <w:tabs>
                <w:tab w:val="left" w:pos="260"/>
              </w:tabs>
              <w:autoSpaceDE/>
              <w:autoSpaceDN/>
              <w:spacing w:line="216" w:lineRule="auto"/>
              <w:ind w:left="0" w:right="0" w:firstLine="113"/>
              <w:contextualSpacing/>
              <w:rPr>
                <w:sz w:val="24"/>
                <w:szCs w:val="24"/>
                <w:lang w:eastAsia="uk-UA"/>
              </w:rPr>
            </w:pPr>
            <w:r w:rsidRPr="00F94132">
              <w:rPr>
                <w:sz w:val="24"/>
                <w:szCs w:val="24"/>
                <w:lang w:eastAsia="uk-UA"/>
              </w:rPr>
              <w:t>для отриманих безоплатно - суму документально підтверджених витрат, безпосередньо пов'язаних з отриманням таких віртуальних активів;</w:t>
            </w:r>
          </w:p>
          <w:p w14:paraId="5C7F2921" w14:textId="77777777" w:rsidR="00F94132" w:rsidRPr="00F94132" w:rsidRDefault="00F94132" w:rsidP="005153D2">
            <w:pPr>
              <w:pStyle w:val="a4"/>
              <w:widowControl/>
              <w:numPr>
                <w:ilvl w:val="0"/>
                <w:numId w:val="3"/>
              </w:numPr>
              <w:shd w:val="clear" w:color="auto" w:fill="FFFFFF"/>
              <w:tabs>
                <w:tab w:val="left" w:pos="260"/>
              </w:tabs>
              <w:autoSpaceDE/>
              <w:autoSpaceDN/>
              <w:spacing w:line="216" w:lineRule="auto"/>
              <w:ind w:left="0" w:right="0" w:firstLine="113"/>
              <w:contextualSpacing/>
              <w:rPr>
                <w:sz w:val="24"/>
                <w:szCs w:val="24"/>
                <w:lang w:eastAsia="uk-UA"/>
              </w:rPr>
            </w:pPr>
            <w:r w:rsidRPr="00F94132">
              <w:rPr>
                <w:sz w:val="24"/>
                <w:szCs w:val="24"/>
                <w:lang w:eastAsia="uk-UA"/>
              </w:rPr>
              <w:t>для придбаних у результаті обміну на інші віртуальні активи - документально підтверджену вартість переданих платником податку віртуальних активів.</w:t>
            </w:r>
          </w:p>
        </w:tc>
        <w:tc>
          <w:tcPr>
            <w:tcW w:w="4394" w:type="dxa"/>
          </w:tcPr>
          <w:p w14:paraId="1559C9DB" w14:textId="77777777" w:rsidR="00F94132" w:rsidRPr="00F94132" w:rsidRDefault="00F94132" w:rsidP="005153D2">
            <w:pPr>
              <w:pStyle w:val="a6"/>
              <w:spacing w:before="0" w:beforeAutospacing="0" w:after="0" w:afterAutospacing="0" w:line="216" w:lineRule="auto"/>
              <w:jc w:val="both"/>
              <w:rPr>
                <w:lang w:val="uk-UA"/>
              </w:rPr>
            </w:pPr>
            <w:r w:rsidRPr="00F94132">
              <w:rPr>
                <w:lang w:val="uk-UA"/>
              </w:rPr>
              <w:t>Інвестиційний прибуток від операцій з віртуальними активами:</w:t>
            </w:r>
          </w:p>
          <w:p w14:paraId="30A19B7E" w14:textId="77777777" w:rsidR="00F94132" w:rsidRPr="00F94132" w:rsidRDefault="00F94132" w:rsidP="005153D2">
            <w:pPr>
              <w:pStyle w:val="a6"/>
              <w:numPr>
                <w:ilvl w:val="0"/>
                <w:numId w:val="3"/>
              </w:numPr>
              <w:tabs>
                <w:tab w:val="left" w:pos="358"/>
              </w:tabs>
              <w:spacing w:before="0" w:beforeAutospacing="0" w:after="0" w:afterAutospacing="0" w:line="216" w:lineRule="auto"/>
              <w:ind w:left="0" w:firstLine="176"/>
              <w:jc w:val="both"/>
              <w:rPr>
                <w:lang w:val="uk-UA"/>
              </w:rPr>
            </w:pPr>
            <w:r w:rsidRPr="00F94132">
              <w:rPr>
                <w:lang w:val="uk-UA"/>
              </w:rPr>
              <w:t>для платників ПДФО - сума інвестиційного прибутку від операцій з віртуальними активами яких не перевищує 7 млн грн протягом одного звітного року;</w:t>
            </w:r>
          </w:p>
          <w:p w14:paraId="42D70ECF" w14:textId="77777777" w:rsidR="00F94132" w:rsidRPr="00F94132" w:rsidRDefault="00F94132" w:rsidP="005153D2">
            <w:pPr>
              <w:pStyle w:val="a6"/>
              <w:numPr>
                <w:ilvl w:val="0"/>
                <w:numId w:val="3"/>
              </w:numPr>
              <w:tabs>
                <w:tab w:val="left" w:pos="358"/>
              </w:tabs>
              <w:spacing w:before="0" w:beforeAutospacing="0" w:after="0" w:afterAutospacing="0" w:line="216" w:lineRule="auto"/>
              <w:ind w:left="0" w:firstLine="176"/>
              <w:jc w:val="both"/>
              <w:rPr>
                <w:lang w:val="uk-UA"/>
              </w:rPr>
            </w:pPr>
            <w:r w:rsidRPr="00F94132">
              <w:rPr>
                <w:lang w:val="uk-UA"/>
              </w:rPr>
              <w:t>для бізнесу - сума інвестиційного прибутку від операцій з віртуальними активами</w:t>
            </w:r>
          </w:p>
        </w:tc>
      </w:tr>
    </w:tbl>
    <w:p w14:paraId="51995573" w14:textId="77777777" w:rsidR="00464F6A" w:rsidRDefault="00464F6A" w:rsidP="00331B48">
      <w:pPr>
        <w:jc w:val="right"/>
        <w:rPr>
          <w:sz w:val="28"/>
          <w:szCs w:val="28"/>
          <w:lang w:val="uk-UA"/>
        </w:rPr>
      </w:pPr>
    </w:p>
    <w:p w14:paraId="1B830683" w14:textId="77777777" w:rsidR="00464F6A" w:rsidRDefault="00464F6A" w:rsidP="00331B48">
      <w:pPr>
        <w:jc w:val="right"/>
        <w:rPr>
          <w:sz w:val="28"/>
          <w:szCs w:val="28"/>
          <w:lang w:val="uk-UA"/>
        </w:rPr>
      </w:pPr>
    </w:p>
    <w:p w14:paraId="167FB4E4" w14:textId="77777777" w:rsidR="00464F6A" w:rsidRDefault="00464F6A" w:rsidP="00331B48">
      <w:pPr>
        <w:jc w:val="right"/>
        <w:rPr>
          <w:sz w:val="28"/>
          <w:szCs w:val="28"/>
          <w:lang w:val="uk-UA"/>
        </w:rPr>
      </w:pPr>
    </w:p>
    <w:p w14:paraId="7811A158" w14:textId="0C9DA2EA" w:rsidR="00331B48" w:rsidRPr="00331B48" w:rsidRDefault="00331B48" w:rsidP="00331B48">
      <w:pPr>
        <w:jc w:val="right"/>
        <w:rPr>
          <w:sz w:val="28"/>
          <w:szCs w:val="28"/>
          <w:lang w:val="uk-UA"/>
        </w:rPr>
      </w:pPr>
      <w:r w:rsidRPr="00331B48">
        <w:rPr>
          <w:sz w:val="28"/>
          <w:szCs w:val="28"/>
          <w:lang w:val="uk-UA"/>
        </w:rPr>
        <w:lastRenderedPageBreak/>
        <w:t>Продовження табл.1.</w:t>
      </w:r>
      <w:r>
        <w:rPr>
          <w:sz w:val="28"/>
          <w:szCs w:val="28"/>
          <w:lang w:val="uk-UA"/>
        </w:rPr>
        <w:t>4</w:t>
      </w:r>
    </w:p>
    <w:tbl>
      <w:tblPr>
        <w:tblStyle w:val="afe"/>
        <w:tblW w:w="9776" w:type="dxa"/>
        <w:tblLook w:val="04A0" w:firstRow="1" w:lastRow="0" w:firstColumn="1" w:lastColumn="0" w:noHBand="0" w:noVBand="1"/>
      </w:tblPr>
      <w:tblGrid>
        <w:gridCol w:w="5382"/>
        <w:gridCol w:w="4394"/>
      </w:tblGrid>
      <w:tr w:rsidR="00331B48" w:rsidRPr="00F94132" w14:paraId="7CE7882C" w14:textId="77777777" w:rsidTr="0038385A">
        <w:tc>
          <w:tcPr>
            <w:tcW w:w="5382" w:type="dxa"/>
            <w:vAlign w:val="center"/>
          </w:tcPr>
          <w:p w14:paraId="14D9879B" w14:textId="77777777" w:rsidR="00331B48" w:rsidRPr="00F94132" w:rsidRDefault="00331B48" w:rsidP="00331B48">
            <w:pPr>
              <w:pStyle w:val="20"/>
              <w:shd w:val="clear" w:color="auto" w:fill="FFFFFF"/>
              <w:spacing w:before="0" w:after="0" w:line="264" w:lineRule="auto"/>
              <w:jc w:val="center"/>
              <w:textAlignment w:val="baseline"/>
              <w:outlineLvl w:val="1"/>
              <w:rPr>
                <w:rFonts w:ascii="Times New Roman" w:hAnsi="Times New Roman"/>
                <w:b w:val="0"/>
                <w:bCs w:val="0"/>
                <w:i w:val="0"/>
                <w:iCs w:val="0"/>
                <w:sz w:val="24"/>
                <w:szCs w:val="24"/>
                <w:shd w:val="clear" w:color="auto" w:fill="FFFFFF"/>
                <w:lang w:val="uk-UA"/>
              </w:rPr>
            </w:pPr>
            <w:r>
              <w:rPr>
                <w:rFonts w:ascii="Times New Roman" w:hAnsi="Times New Roman"/>
                <w:b w:val="0"/>
                <w:bCs w:val="0"/>
                <w:i w:val="0"/>
                <w:iCs w:val="0"/>
                <w:sz w:val="24"/>
                <w:szCs w:val="24"/>
                <w:shd w:val="clear" w:color="auto" w:fill="FFFFFF"/>
                <w:lang w:val="uk-UA"/>
              </w:rPr>
              <w:t>1</w:t>
            </w:r>
          </w:p>
        </w:tc>
        <w:tc>
          <w:tcPr>
            <w:tcW w:w="4394" w:type="dxa"/>
          </w:tcPr>
          <w:p w14:paraId="7833F915" w14:textId="77777777" w:rsidR="00331B48" w:rsidRPr="00F94132" w:rsidRDefault="00331B48" w:rsidP="00331B48">
            <w:pPr>
              <w:pStyle w:val="20"/>
              <w:shd w:val="clear" w:color="auto" w:fill="FFFFFF"/>
              <w:spacing w:before="0" w:after="0" w:line="264" w:lineRule="auto"/>
              <w:jc w:val="center"/>
              <w:textAlignment w:val="baseline"/>
              <w:outlineLvl w:val="1"/>
              <w:rPr>
                <w:rFonts w:ascii="Times New Roman" w:hAnsi="Times New Roman"/>
                <w:b w:val="0"/>
                <w:bCs w:val="0"/>
                <w:i w:val="0"/>
                <w:iCs w:val="0"/>
                <w:sz w:val="24"/>
                <w:szCs w:val="24"/>
                <w:lang w:val="uk-UA"/>
              </w:rPr>
            </w:pPr>
            <w:r>
              <w:rPr>
                <w:rFonts w:ascii="Times New Roman" w:hAnsi="Times New Roman"/>
                <w:b w:val="0"/>
                <w:bCs w:val="0"/>
                <w:i w:val="0"/>
                <w:iCs w:val="0"/>
                <w:sz w:val="24"/>
                <w:szCs w:val="24"/>
                <w:lang w:val="uk-UA"/>
              </w:rPr>
              <w:t>2</w:t>
            </w:r>
          </w:p>
        </w:tc>
      </w:tr>
      <w:tr w:rsidR="00F94132" w:rsidRPr="00F94132" w14:paraId="78C3A405" w14:textId="77777777" w:rsidTr="00F94132">
        <w:tc>
          <w:tcPr>
            <w:tcW w:w="9776" w:type="dxa"/>
            <w:gridSpan w:val="2"/>
          </w:tcPr>
          <w:p w14:paraId="2F0BF506" w14:textId="77777777" w:rsidR="00F94132" w:rsidRPr="00F94132" w:rsidRDefault="00F94132" w:rsidP="00331B48">
            <w:pPr>
              <w:pStyle w:val="a6"/>
              <w:spacing w:before="0" w:beforeAutospacing="0" w:after="0" w:afterAutospacing="0" w:line="264" w:lineRule="auto"/>
              <w:jc w:val="center"/>
              <w:rPr>
                <w:lang w:val="uk-UA"/>
              </w:rPr>
            </w:pPr>
            <w:r w:rsidRPr="00F94132">
              <w:rPr>
                <w:lang w:val="uk-UA"/>
              </w:rPr>
              <w:t>База оподаткування</w:t>
            </w:r>
          </w:p>
        </w:tc>
      </w:tr>
      <w:tr w:rsidR="00F94132" w:rsidRPr="00F94132" w14:paraId="3DA32D46" w14:textId="77777777" w:rsidTr="00F94132">
        <w:tc>
          <w:tcPr>
            <w:tcW w:w="5382" w:type="dxa"/>
          </w:tcPr>
          <w:p w14:paraId="0478408B" w14:textId="77777777" w:rsidR="00F94132" w:rsidRPr="00F94132" w:rsidRDefault="00F94132" w:rsidP="00331B48">
            <w:pPr>
              <w:pStyle w:val="1"/>
              <w:numPr>
                <w:ilvl w:val="0"/>
                <w:numId w:val="6"/>
              </w:numPr>
              <w:tabs>
                <w:tab w:val="left" w:pos="284"/>
                <w:tab w:val="num" w:pos="720"/>
              </w:tabs>
              <w:spacing w:before="0" w:after="0" w:line="264" w:lineRule="auto"/>
              <w:ind w:left="26" w:firstLine="142"/>
              <w:jc w:val="both"/>
              <w:textAlignment w:val="baseline"/>
              <w:outlineLvl w:val="0"/>
              <w:rPr>
                <w:rFonts w:ascii="Times New Roman" w:hAnsi="Times New Roman"/>
                <w:b w:val="0"/>
                <w:bCs/>
                <w:sz w:val="24"/>
                <w:szCs w:val="24"/>
              </w:rPr>
            </w:pPr>
            <w:r w:rsidRPr="00F94132">
              <w:rPr>
                <w:rFonts w:ascii="Times New Roman" w:hAnsi="Times New Roman"/>
                <w:b w:val="0"/>
                <w:bCs/>
                <w:sz w:val="24"/>
                <w:szCs w:val="24"/>
              </w:rPr>
              <w:t xml:space="preserve">для платників ПДФО – </w:t>
            </w:r>
          </w:p>
          <w:p w14:paraId="1450B731" w14:textId="77777777" w:rsidR="00F94132" w:rsidRPr="00F94132" w:rsidRDefault="00F94132" w:rsidP="00331B48">
            <w:pPr>
              <w:pStyle w:val="1"/>
              <w:tabs>
                <w:tab w:val="left" w:pos="284"/>
              </w:tabs>
              <w:spacing w:before="0" w:after="0" w:line="264" w:lineRule="auto"/>
              <w:ind w:left="26"/>
              <w:jc w:val="both"/>
              <w:textAlignment w:val="baseline"/>
              <w:outlineLvl w:val="0"/>
              <w:rPr>
                <w:rFonts w:ascii="Times New Roman" w:hAnsi="Times New Roman"/>
                <w:b w:val="0"/>
                <w:bCs/>
                <w:sz w:val="24"/>
                <w:szCs w:val="24"/>
              </w:rPr>
            </w:pPr>
            <w:r w:rsidRPr="00F94132">
              <w:rPr>
                <w:rFonts w:ascii="Times New Roman" w:hAnsi="Times New Roman"/>
                <w:b w:val="0"/>
                <w:bCs/>
                <w:sz w:val="24"/>
                <w:szCs w:val="24"/>
              </w:rPr>
              <w:t>18% ПДФО; 5% військовий збір;</w:t>
            </w:r>
          </w:p>
          <w:p w14:paraId="77908A18" w14:textId="77777777" w:rsidR="00F94132" w:rsidRPr="00F94132" w:rsidRDefault="00F94132" w:rsidP="00331B48">
            <w:pPr>
              <w:pStyle w:val="1"/>
              <w:numPr>
                <w:ilvl w:val="0"/>
                <w:numId w:val="6"/>
              </w:numPr>
              <w:tabs>
                <w:tab w:val="left" w:pos="284"/>
                <w:tab w:val="num" w:pos="720"/>
              </w:tabs>
              <w:spacing w:before="0" w:after="0" w:line="264" w:lineRule="auto"/>
              <w:ind w:left="26" w:firstLine="142"/>
              <w:jc w:val="both"/>
              <w:textAlignment w:val="baseline"/>
              <w:outlineLvl w:val="0"/>
              <w:rPr>
                <w:rFonts w:ascii="Times New Roman" w:hAnsi="Times New Roman"/>
                <w:b w:val="0"/>
                <w:bCs/>
                <w:sz w:val="24"/>
                <w:szCs w:val="24"/>
              </w:rPr>
            </w:pPr>
            <w:r w:rsidRPr="00F94132">
              <w:rPr>
                <w:rFonts w:ascii="Times New Roman" w:hAnsi="Times New Roman"/>
                <w:b w:val="0"/>
                <w:bCs/>
                <w:sz w:val="24"/>
                <w:szCs w:val="24"/>
              </w:rPr>
              <w:t>для бізнесу - 18%</w:t>
            </w:r>
          </w:p>
        </w:tc>
        <w:tc>
          <w:tcPr>
            <w:tcW w:w="4394" w:type="dxa"/>
          </w:tcPr>
          <w:p w14:paraId="7F0EBCDE" w14:textId="77777777" w:rsidR="00F94132" w:rsidRPr="00F94132" w:rsidRDefault="00F94132" w:rsidP="00331B48">
            <w:pPr>
              <w:pStyle w:val="1"/>
              <w:numPr>
                <w:ilvl w:val="0"/>
                <w:numId w:val="5"/>
              </w:numPr>
              <w:tabs>
                <w:tab w:val="left" w:pos="284"/>
                <w:tab w:val="num" w:pos="720"/>
              </w:tabs>
              <w:spacing w:before="0" w:after="0" w:line="264" w:lineRule="auto"/>
              <w:ind w:left="0" w:firstLine="0"/>
              <w:jc w:val="both"/>
              <w:textAlignment w:val="baseline"/>
              <w:outlineLvl w:val="0"/>
              <w:rPr>
                <w:rFonts w:ascii="Times New Roman" w:hAnsi="Times New Roman"/>
                <w:b w:val="0"/>
                <w:bCs/>
                <w:sz w:val="24"/>
                <w:szCs w:val="24"/>
              </w:rPr>
            </w:pPr>
            <w:r w:rsidRPr="00F94132">
              <w:rPr>
                <w:rFonts w:ascii="Times New Roman" w:hAnsi="Times New Roman"/>
                <w:b w:val="0"/>
                <w:bCs/>
                <w:sz w:val="24"/>
                <w:szCs w:val="24"/>
              </w:rPr>
              <w:t>для платників ПДФО -  5% впродовж перших трьох років; 9% впродовж наступних 5 років; 18% – після 8 років);</w:t>
            </w:r>
          </w:p>
          <w:p w14:paraId="73707E1E" w14:textId="77777777" w:rsidR="00F94132" w:rsidRPr="00F94132" w:rsidRDefault="00F94132" w:rsidP="00331B48">
            <w:pPr>
              <w:pStyle w:val="a6"/>
              <w:numPr>
                <w:ilvl w:val="0"/>
                <w:numId w:val="5"/>
              </w:numPr>
              <w:tabs>
                <w:tab w:val="left" w:pos="211"/>
              </w:tabs>
              <w:spacing w:before="0" w:beforeAutospacing="0" w:after="0" w:afterAutospacing="0" w:line="264" w:lineRule="auto"/>
              <w:ind w:left="0" w:firstLine="0"/>
              <w:jc w:val="both"/>
              <w:rPr>
                <w:bCs/>
                <w:lang w:val="uk-UA"/>
              </w:rPr>
            </w:pPr>
            <w:r w:rsidRPr="00F94132">
              <w:rPr>
                <w:bCs/>
                <w:lang w:val="uk-UA"/>
              </w:rPr>
              <w:t>для бізнесу - 18%</w:t>
            </w:r>
          </w:p>
        </w:tc>
      </w:tr>
      <w:tr w:rsidR="00F94132" w:rsidRPr="00F94132" w14:paraId="59FB56ED" w14:textId="77777777" w:rsidTr="00F94132">
        <w:tc>
          <w:tcPr>
            <w:tcW w:w="9776" w:type="dxa"/>
            <w:gridSpan w:val="2"/>
          </w:tcPr>
          <w:p w14:paraId="380CB152" w14:textId="77777777" w:rsidR="00F94132" w:rsidRPr="00F94132" w:rsidRDefault="00F94132" w:rsidP="00331B48">
            <w:pPr>
              <w:spacing w:line="264" w:lineRule="auto"/>
              <w:jc w:val="center"/>
              <w:rPr>
                <w:lang w:val="uk-UA" w:eastAsia="uk-UA"/>
              </w:rPr>
            </w:pPr>
            <w:r w:rsidRPr="00F94132">
              <w:rPr>
                <w:lang w:val="uk-UA" w:eastAsia="uk-UA"/>
              </w:rPr>
              <w:t xml:space="preserve">Обмеження і зобов’язання </w:t>
            </w:r>
          </w:p>
        </w:tc>
      </w:tr>
      <w:tr w:rsidR="00F94132" w:rsidRPr="00F94132" w14:paraId="5C0B7993" w14:textId="77777777" w:rsidTr="00F94132">
        <w:tc>
          <w:tcPr>
            <w:tcW w:w="5382" w:type="dxa"/>
          </w:tcPr>
          <w:p w14:paraId="1A42AE86" w14:textId="77777777" w:rsidR="00F94132" w:rsidRPr="00F94132" w:rsidRDefault="00F94132" w:rsidP="00331B48">
            <w:pPr>
              <w:pStyle w:val="a6"/>
              <w:spacing w:before="0" w:beforeAutospacing="0" w:after="0" w:afterAutospacing="0" w:line="264" w:lineRule="auto"/>
              <w:jc w:val="both"/>
              <w:rPr>
                <w:lang w:val="uk-UA"/>
              </w:rPr>
            </w:pPr>
            <w:r w:rsidRPr="00F94132">
              <w:rPr>
                <w:lang w:val="uk-UA"/>
              </w:rPr>
              <w:t xml:space="preserve">Запровадження офіційної заборони для ФОП 1 - 3 групи або ТОВ на спрощеній системі оподаткування, здійснювати операції з віртуальними активами (в т. ч. з </w:t>
            </w:r>
            <w:proofErr w:type="spellStart"/>
            <w:r w:rsidRPr="00F94132">
              <w:rPr>
                <w:lang w:val="uk-UA"/>
              </w:rPr>
              <w:t>криптовалютою</w:t>
            </w:r>
            <w:proofErr w:type="spellEnd"/>
            <w:r w:rsidRPr="00F94132">
              <w:rPr>
                <w:lang w:val="uk-UA"/>
              </w:rPr>
              <w:t>)</w:t>
            </w:r>
          </w:p>
        </w:tc>
        <w:tc>
          <w:tcPr>
            <w:tcW w:w="4394" w:type="dxa"/>
          </w:tcPr>
          <w:p w14:paraId="0B2DF7CA" w14:textId="77777777" w:rsidR="00F94132" w:rsidRPr="00F94132" w:rsidRDefault="00F94132" w:rsidP="00331B48">
            <w:pPr>
              <w:spacing w:line="264" w:lineRule="auto"/>
              <w:jc w:val="center"/>
              <w:rPr>
                <w:lang w:val="uk-UA"/>
              </w:rPr>
            </w:pPr>
            <w:r w:rsidRPr="00F94132">
              <w:rPr>
                <w:lang w:val="uk-UA" w:eastAsia="uk-UA"/>
              </w:rPr>
              <w:t>Встановлення обов'язку сплачувати податок на прибуток підприємств від віртуальних активів</w:t>
            </w:r>
          </w:p>
          <w:p w14:paraId="7D87C131" w14:textId="77777777" w:rsidR="00F94132" w:rsidRPr="00F94132" w:rsidRDefault="00F94132" w:rsidP="00331B48">
            <w:pPr>
              <w:pStyle w:val="a6"/>
              <w:spacing w:before="0" w:beforeAutospacing="0" w:after="0" w:afterAutospacing="0" w:line="264" w:lineRule="auto"/>
              <w:jc w:val="both"/>
              <w:rPr>
                <w:lang w:val="uk-UA"/>
              </w:rPr>
            </w:pPr>
          </w:p>
        </w:tc>
      </w:tr>
    </w:tbl>
    <w:p w14:paraId="3F43D126" w14:textId="77777777" w:rsidR="00F94132" w:rsidRPr="00F94132" w:rsidRDefault="00F94132" w:rsidP="00F94132">
      <w:pPr>
        <w:pStyle w:val="a6"/>
        <w:spacing w:before="0" w:beforeAutospacing="0" w:after="0" w:afterAutospacing="0" w:line="216" w:lineRule="auto"/>
        <w:ind w:firstLine="284"/>
        <w:jc w:val="both"/>
        <w:rPr>
          <w:sz w:val="22"/>
          <w:szCs w:val="22"/>
          <w:shd w:val="clear" w:color="auto" w:fill="FCFCFC"/>
          <w:lang w:val="uk-UA"/>
        </w:rPr>
      </w:pPr>
    </w:p>
    <w:p w14:paraId="27BB62FE" w14:textId="4B612341" w:rsidR="00F94132" w:rsidRPr="00F94132" w:rsidRDefault="00F94132" w:rsidP="00F94132">
      <w:pPr>
        <w:pStyle w:val="a6"/>
        <w:spacing w:before="0" w:beforeAutospacing="0" w:after="0" w:afterAutospacing="0" w:line="360" w:lineRule="auto"/>
        <w:ind w:firstLine="709"/>
        <w:jc w:val="both"/>
        <w:rPr>
          <w:sz w:val="28"/>
          <w:szCs w:val="28"/>
          <w:shd w:val="clear" w:color="auto" w:fill="FCFCFC"/>
          <w:lang w:val="uk-UA"/>
        </w:rPr>
      </w:pPr>
      <w:r w:rsidRPr="00F94132">
        <w:rPr>
          <w:sz w:val="28"/>
          <w:szCs w:val="28"/>
          <w:shd w:val="clear" w:color="auto" w:fill="FCFCFC"/>
          <w:lang w:val="uk-UA"/>
        </w:rPr>
        <w:t>Складено автором на основі [</w:t>
      </w:r>
      <w:r w:rsidR="00AC74CB">
        <w:rPr>
          <w:sz w:val="28"/>
          <w:szCs w:val="28"/>
          <w:shd w:val="clear" w:color="auto" w:fill="FCFCFC"/>
          <w:lang w:val="uk-UA"/>
        </w:rPr>
        <w:t>35, 36</w:t>
      </w:r>
      <w:r w:rsidRPr="00F94132">
        <w:rPr>
          <w:sz w:val="28"/>
          <w:szCs w:val="28"/>
          <w:shd w:val="clear" w:color="auto" w:fill="FCFCFC"/>
          <w:lang w:val="uk-UA"/>
        </w:rPr>
        <w:t>]</w:t>
      </w:r>
    </w:p>
    <w:p w14:paraId="2EB58D06" w14:textId="77777777" w:rsidR="00F94132" w:rsidRPr="00F94132" w:rsidRDefault="00F94132" w:rsidP="00F94132">
      <w:pPr>
        <w:spacing w:line="360" w:lineRule="auto"/>
        <w:ind w:firstLine="709"/>
        <w:jc w:val="both"/>
        <w:rPr>
          <w:rFonts w:eastAsia="Calibri"/>
          <w:b/>
          <w:bCs/>
          <w:sz w:val="28"/>
          <w:szCs w:val="28"/>
          <w:lang w:val="uk-UA"/>
        </w:rPr>
      </w:pPr>
      <w:r w:rsidRPr="00F94132">
        <w:rPr>
          <w:sz w:val="28"/>
          <w:szCs w:val="28"/>
          <w:shd w:val="clear" w:color="auto" w:fill="FCFCFC"/>
          <w:lang w:val="uk-UA"/>
        </w:rPr>
        <w:t xml:space="preserve">Таким чином, </w:t>
      </w:r>
      <w:r w:rsidRPr="00F94132">
        <w:rPr>
          <w:sz w:val="28"/>
          <w:szCs w:val="28"/>
          <w:lang w:val="uk-UA"/>
        </w:rPr>
        <w:t xml:space="preserve">використання </w:t>
      </w:r>
      <w:proofErr w:type="spellStart"/>
      <w:r w:rsidRPr="00F94132">
        <w:rPr>
          <w:sz w:val="28"/>
          <w:szCs w:val="28"/>
          <w:lang w:val="uk-UA"/>
        </w:rPr>
        <w:t>криптовалют</w:t>
      </w:r>
      <w:proofErr w:type="spellEnd"/>
      <w:r w:rsidRPr="00F94132">
        <w:rPr>
          <w:sz w:val="28"/>
          <w:szCs w:val="28"/>
          <w:lang w:val="uk-UA"/>
        </w:rPr>
        <w:t xml:space="preserve"> для </w:t>
      </w:r>
      <w:r w:rsidRPr="00F94132">
        <w:rPr>
          <w:sz w:val="28"/>
          <w:szCs w:val="28"/>
          <w:shd w:val="clear" w:color="auto" w:fill="FFFFFF"/>
          <w:lang w:val="uk-UA"/>
        </w:rPr>
        <w:t xml:space="preserve">здійснення господарських операцій  </w:t>
      </w:r>
      <w:r w:rsidRPr="00F94132">
        <w:rPr>
          <w:sz w:val="28"/>
          <w:szCs w:val="28"/>
          <w:lang w:val="uk-UA"/>
        </w:rPr>
        <w:t xml:space="preserve">сприяє підвищенню конкурентоспроможності бізнесу, залученню нових клієнтів і оптимізації внутрішніх фінансових процесів. Разом із тим, неврегульованість законодавства та високі ризики безпеки потребують уважного підходу до інтеграції </w:t>
      </w:r>
      <w:proofErr w:type="spellStart"/>
      <w:r w:rsidRPr="00F94132">
        <w:rPr>
          <w:sz w:val="28"/>
          <w:szCs w:val="28"/>
          <w:lang w:val="uk-UA"/>
        </w:rPr>
        <w:t>криптовалют</w:t>
      </w:r>
      <w:proofErr w:type="spellEnd"/>
      <w:r w:rsidRPr="00F94132">
        <w:rPr>
          <w:sz w:val="28"/>
          <w:szCs w:val="28"/>
          <w:lang w:val="uk-UA"/>
        </w:rPr>
        <w:t xml:space="preserve"> у корпоративні операції.</w:t>
      </w:r>
    </w:p>
    <w:p w14:paraId="680B9D4B" w14:textId="4CB2AEA3" w:rsidR="005F21B2" w:rsidRPr="00F94132" w:rsidRDefault="00B546DB" w:rsidP="00A5731F">
      <w:pPr>
        <w:widowControl w:val="0"/>
        <w:spacing w:line="348" w:lineRule="auto"/>
        <w:ind w:firstLine="709"/>
        <w:jc w:val="both"/>
        <w:rPr>
          <w:spacing w:val="-4"/>
          <w:sz w:val="28"/>
          <w:szCs w:val="28"/>
          <w:lang w:val="uk-UA"/>
        </w:rPr>
      </w:pPr>
      <w:r w:rsidRPr="00F94132">
        <w:rPr>
          <w:sz w:val="28"/>
          <w:szCs w:val="28"/>
          <w:lang w:val="uk-UA"/>
        </w:rPr>
        <w:t>М</w:t>
      </w:r>
      <w:r w:rsidR="005F21B2" w:rsidRPr="00F94132">
        <w:rPr>
          <w:sz w:val="28"/>
          <w:szCs w:val="28"/>
          <w:lang w:val="uk-UA"/>
        </w:rPr>
        <w:t xml:space="preserve">еханізм формування фінансової рівноваги підприємства передбачає процес розробки економічно </w:t>
      </w:r>
      <w:r w:rsidRPr="00F94132">
        <w:rPr>
          <w:sz w:val="28"/>
          <w:szCs w:val="28"/>
          <w:lang w:val="uk-UA"/>
        </w:rPr>
        <w:t xml:space="preserve">узгоджених </w:t>
      </w:r>
      <w:r w:rsidR="005F21B2" w:rsidRPr="00F94132">
        <w:rPr>
          <w:sz w:val="28"/>
          <w:szCs w:val="28"/>
          <w:lang w:val="uk-UA"/>
        </w:rPr>
        <w:t xml:space="preserve">рішень суб’єктів фінансового </w:t>
      </w:r>
      <w:r w:rsidRPr="00F94132">
        <w:rPr>
          <w:sz w:val="28"/>
          <w:szCs w:val="28"/>
          <w:lang w:val="uk-UA"/>
        </w:rPr>
        <w:t>управління</w:t>
      </w:r>
      <w:r w:rsidR="005F21B2" w:rsidRPr="00F94132">
        <w:rPr>
          <w:sz w:val="28"/>
          <w:szCs w:val="28"/>
          <w:lang w:val="uk-UA"/>
        </w:rPr>
        <w:t xml:space="preserve">, </w:t>
      </w:r>
      <w:r w:rsidRPr="00F94132">
        <w:rPr>
          <w:sz w:val="28"/>
          <w:szCs w:val="28"/>
          <w:lang w:val="uk-UA"/>
        </w:rPr>
        <w:t xml:space="preserve">які </w:t>
      </w:r>
      <w:r w:rsidR="005F21B2" w:rsidRPr="00F94132">
        <w:rPr>
          <w:sz w:val="28"/>
          <w:szCs w:val="28"/>
          <w:lang w:val="uk-UA"/>
        </w:rPr>
        <w:t>спрямован</w:t>
      </w:r>
      <w:r w:rsidRPr="00F94132">
        <w:rPr>
          <w:sz w:val="28"/>
          <w:szCs w:val="28"/>
          <w:lang w:val="uk-UA"/>
        </w:rPr>
        <w:t xml:space="preserve">і </w:t>
      </w:r>
      <w:r w:rsidR="005F21B2" w:rsidRPr="00F94132">
        <w:rPr>
          <w:sz w:val="28"/>
          <w:szCs w:val="28"/>
          <w:lang w:val="uk-UA"/>
        </w:rPr>
        <w:t>на забезпечення стійкого фінансового стану з використанням методів, інструментів та важелів, представлених у таблиці 1</w:t>
      </w:r>
      <w:r w:rsidRPr="00F94132">
        <w:rPr>
          <w:sz w:val="28"/>
          <w:szCs w:val="28"/>
          <w:lang w:val="uk-UA"/>
        </w:rPr>
        <w:t>.5</w:t>
      </w:r>
      <w:r w:rsidR="005F21B2" w:rsidRPr="00F94132">
        <w:rPr>
          <w:sz w:val="28"/>
          <w:szCs w:val="28"/>
          <w:lang w:val="uk-UA"/>
        </w:rPr>
        <w:t>.</w:t>
      </w:r>
    </w:p>
    <w:p w14:paraId="747ECA37" w14:textId="77777777" w:rsidR="00331B48" w:rsidRPr="00F94132" w:rsidRDefault="00331B48" w:rsidP="00331B48">
      <w:pPr>
        <w:spacing w:line="360" w:lineRule="auto"/>
        <w:ind w:firstLine="709"/>
        <w:jc w:val="both"/>
        <w:rPr>
          <w:sz w:val="28"/>
          <w:szCs w:val="28"/>
          <w:lang w:val="uk-UA" w:eastAsia="uk-UA"/>
        </w:rPr>
      </w:pPr>
      <w:r w:rsidRPr="00F94132">
        <w:rPr>
          <w:sz w:val="28"/>
          <w:szCs w:val="28"/>
          <w:lang w:val="uk-UA" w:eastAsia="uk-UA"/>
        </w:rPr>
        <w:t>Представлена у табл.1.5 систематизація методів, інструментів і важелів формування фінансової рівноваги підприємства вказує на комплексний характер цього процесу, який охоплює як фінансові, так і операційні аспекти діяльності. Зокрема, реструктуризація активів і зобов’язань, диверсифікація джерел фінансування та рефінансування дебіторської заборгованості створюють основу для підтримки ліквідності, платоспроможності та фінансової стійкості підприємства в умовах обмежених ресурсів і підвищених ризиків.</w:t>
      </w:r>
    </w:p>
    <w:p w14:paraId="3F20A8E0" w14:textId="77777777" w:rsidR="00331B48" w:rsidRPr="00F94132" w:rsidRDefault="00331B48" w:rsidP="00331B48">
      <w:pPr>
        <w:spacing w:line="360" w:lineRule="auto"/>
        <w:ind w:firstLine="709"/>
        <w:jc w:val="both"/>
        <w:rPr>
          <w:sz w:val="28"/>
          <w:szCs w:val="28"/>
          <w:lang w:val="uk-UA" w:eastAsia="uk-UA"/>
        </w:rPr>
      </w:pPr>
      <w:r w:rsidRPr="00F94132">
        <w:rPr>
          <w:sz w:val="28"/>
          <w:szCs w:val="28"/>
          <w:lang w:val="uk-UA" w:eastAsia="uk-UA"/>
        </w:rPr>
        <w:t xml:space="preserve">В свою чергу, використання сучасних інструментів моніторингу, бюджетування та фінансового контролю, зокрема цифрових аналітичних платформ і ERP-систем, забезпечує своєчасне виявлення фінансових загроз і підвищує обґрунтованість управлінських рішень. </w:t>
      </w:r>
    </w:p>
    <w:p w14:paraId="126131A9" w14:textId="77777777" w:rsidR="00331B48" w:rsidRDefault="00331B48" w:rsidP="00A5731F">
      <w:pPr>
        <w:widowControl w:val="0"/>
        <w:spacing w:line="348" w:lineRule="auto"/>
        <w:ind w:firstLine="709"/>
        <w:jc w:val="both"/>
        <w:rPr>
          <w:sz w:val="28"/>
          <w:szCs w:val="28"/>
          <w:lang w:val="uk-UA"/>
        </w:rPr>
      </w:pPr>
    </w:p>
    <w:p w14:paraId="6F86638A" w14:textId="681BED08" w:rsidR="005F21B2" w:rsidRPr="00F94132" w:rsidRDefault="00B546DB" w:rsidP="00A5731F">
      <w:pPr>
        <w:widowControl w:val="0"/>
        <w:spacing w:line="348" w:lineRule="auto"/>
        <w:ind w:firstLine="709"/>
        <w:jc w:val="both"/>
        <w:rPr>
          <w:spacing w:val="-4"/>
          <w:sz w:val="28"/>
          <w:szCs w:val="28"/>
          <w:lang w:val="uk-UA"/>
        </w:rPr>
      </w:pPr>
      <w:r w:rsidRPr="00F94132">
        <w:rPr>
          <w:sz w:val="28"/>
          <w:szCs w:val="28"/>
          <w:lang w:val="uk-UA"/>
        </w:rPr>
        <w:lastRenderedPageBreak/>
        <w:t>Таблиця 1.5 - Методи, інструменти та важелі формування фінансової рівноваги підприємства</w:t>
      </w:r>
    </w:p>
    <w:tbl>
      <w:tblPr>
        <w:tblStyle w:val="affff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824"/>
        <w:gridCol w:w="3799"/>
      </w:tblGrid>
      <w:tr w:rsidR="00F94132" w:rsidRPr="00F94132" w14:paraId="68D232E7" w14:textId="77777777" w:rsidTr="00B546DB">
        <w:tc>
          <w:tcPr>
            <w:tcW w:w="2005" w:type="dxa"/>
            <w:hideMark/>
          </w:tcPr>
          <w:p w14:paraId="40E8C7BE" w14:textId="77777777" w:rsidR="005F21B2" w:rsidRPr="00F94132" w:rsidRDefault="005F21B2" w:rsidP="005F21B2">
            <w:pPr>
              <w:jc w:val="center"/>
              <w:rPr>
                <w:lang w:val="uk-UA" w:eastAsia="uk-UA"/>
              </w:rPr>
            </w:pPr>
            <w:r w:rsidRPr="00F94132">
              <w:rPr>
                <w:lang w:val="uk-UA" w:eastAsia="uk-UA"/>
              </w:rPr>
              <w:t>Методи</w:t>
            </w:r>
          </w:p>
        </w:tc>
        <w:tc>
          <w:tcPr>
            <w:tcW w:w="3824" w:type="dxa"/>
            <w:hideMark/>
          </w:tcPr>
          <w:p w14:paraId="3D43928C" w14:textId="77777777" w:rsidR="005F21B2" w:rsidRPr="00F94132" w:rsidRDefault="005F21B2" w:rsidP="005F21B2">
            <w:pPr>
              <w:jc w:val="center"/>
              <w:rPr>
                <w:lang w:val="uk-UA" w:eastAsia="uk-UA"/>
              </w:rPr>
            </w:pPr>
            <w:r w:rsidRPr="00F94132">
              <w:rPr>
                <w:lang w:val="uk-UA" w:eastAsia="uk-UA"/>
              </w:rPr>
              <w:t>Інструменти</w:t>
            </w:r>
          </w:p>
        </w:tc>
        <w:tc>
          <w:tcPr>
            <w:tcW w:w="0" w:type="auto"/>
            <w:hideMark/>
          </w:tcPr>
          <w:p w14:paraId="6459EC7C" w14:textId="77777777" w:rsidR="005F21B2" w:rsidRPr="00F94132" w:rsidRDefault="005F21B2" w:rsidP="005F21B2">
            <w:pPr>
              <w:jc w:val="center"/>
              <w:rPr>
                <w:lang w:val="uk-UA" w:eastAsia="uk-UA"/>
              </w:rPr>
            </w:pPr>
            <w:r w:rsidRPr="00F94132">
              <w:rPr>
                <w:lang w:val="uk-UA" w:eastAsia="uk-UA"/>
              </w:rPr>
              <w:t>Важелі</w:t>
            </w:r>
          </w:p>
        </w:tc>
      </w:tr>
      <w:tr w:rsidR="00F94132" w:rsidRPr="00F94132" w14:paraId="1E44AB82" w14:textId="77777777" w:rsidTr="00B546DB">
        <w:tc>
          <w:tcPr>
            <w:tcW w:w="2005" w:type="dxa"/>
            <w:hideMark/>
          </w:tcPr>
          <w:p w14:paraId="62F7AA4C" w14:textId="77777777" w:rsidR="005F21B2" w:rsidRPr="00F94132" w:rsidRDefault="005F21B2" w:rsidP="005F21B2">
            <w:pPr>
              <w:rPr>
                <w:lang w:val="uk-UA" w:eastAsia="uk-UA"/>
              </w:rPr>
            </w:pPr>
            <w:r w:rsidRPr="00F94132">
              <w:rPr>
                <w:lang w:val="uk-UA" w:eastAsia="uk-UA"/>
              </w:rPr>
              <w:t>Реструктуризація активів</w:t>
            </w:r>
          </w:p>
        </w:tc>
        <w:tc>
          <w:tcPr>
            <w:tcW w:w="3824" w:type="dxa"/>
            <w:hideMark/>
          </w:tcPr>
          <w:p w14:paraId="524D1268" w14:textId="77777777" w:rsidR="005F21B2" w:rsidRPr="00F94132" w:rsidRDefault="005F21B2" w:rsidP="005F21B2">
            <w:pPr>
              <w:rPr>
                <w:lang w:val="uk-UA" w:eastAsia="uk-UA"/>
              </w:rPr>
            </w:pPr>
            <w:r w:rsidRPr="00F94132">
              <w:rPr>
                <w:lang w:val="uk-UA" w:eastAsia="uk-UA"/>
              </w:rPr>
              <w:t>Приховані резерви; частковий продаж майна; майно в оперативній оренді; фінансовий лізинг; об’єкти зворотного лізингу; цифрові платформи управління активами</w:t>
            </w:r>
          </w:p>
        </w:tc>
        <w:tc>
          <w:tcPr>
            <w:tcW w:w="0" w:type="auto"/>
            <w:hideMark/>
          </w:tcPr>
          <w:p w14:paraId="71C7EFBA" w14:textId="77777777" w:rsidR="005F21B2" w:rsidRPr="00F94132" w:rsidRDefault="005F21B2" w:rsidP="005F21B2">
            <w:pPr>
              <w:rPr>
                <w:lang w:val="uk-UA" w:eastAsia="uk-UA"/>
              </w:rPr>
            </w:pPr>
            <w:r w:rsidRPr="00F94132">
              <w:rPr>
                <w:lang w:val="uk-UA" w:eastAsia="uk-UA"/>
              </w:rPr>
              <w:t>Оптимізація запасів та оборотних коштів; передача рухомого/нерухомого майна в оренду; фінансування активів за рахунок довгострокових зобов’язань; скорочення непрофільних активів</w:t>
            </w:r>
          </w:p>
        </w:tc>
      </w:tr>
      <w:tr w:rsidR="00F94132" w:rsidRPr="00BE5387" w14:paraId="49BEF1F5" w14:textId="77777777" w:rsidTr="00B546DB">
        <w:tc>
          <w:tcPr>
            <w:tcW w:w="2005" w:type="dxa"/>
            <w:hideMark/>
          </w:tcPr>
          <w:p w14:paraId="4B74544C" w14:textId="77777777" w:rsidR="005F21B2" w:rsidRPr="00F94132" w:rsidRDefault="005F21B2" w:rsidP="005F21B2">
            <w:pPr>
              <w:rPr>
                <w:lang w:val="uk-UA" w:eastAsia="uk-UA"/>
              </w:rPr>
            </w:pPr>
            <w:r w:rsidRPr="00F94132">
              <w:rPr>
                <w:lang w:val="uk-UA" w:eastAsia="uk-UA"/>
              </w:rPr>
              <w:t>Фінансова реструктуризація</w:t>
            </w:r>
          </w:p>
        </w:tc>
        <w:tc>
          <w:tcPr>
            <w:tcW w:w="3824" w:type="dxa"/>
            <w:hideMark/>
          </w:tcPr>
          <w:p w14:paraId="48D2B8AE" w14:textId="61B30FF9" w:rsidR="005F21B2" w:rsidRPr="00F94132" w:rsidRDefault="005F21B2" w:rsidP="005F21B2">
            <w:pPr>
              <w:rPr>
                <w:lang w:val="uk-UA" w:eastAsia="uk-UA"/>
              </w:rPr>
            </w:pPr>
            <w:r w:rsidRPr="00F94132">
              <w:rPr>
                <w:lang w:val="uk-UA" w:eastAsia="uk-UA"/>
              </w:rPr>
              <w:t>Конверсія боргу; відстрочка/розстрочка/пролонгація боргу; факторинг; реструктуризація кредитів</w:t>
            </w:r>
          </w:p>
        </w:tc>
        <w:tc>
          <w:tcPr>
            <w:tcW w:w="0" w:type="auto"/>
            <w:hideMark/>
          </w:tcPr>
          <w:p w14:paraId="5703D994" w14:textId="77777777" w:rsidR="005F21B2" w:rsidRPr="00F94132" w:rsidRDefault="005F21B2" w:rsidP="005F21B2">
            <w:pPr>
              <w:rPr>
                <w:lang w:val="uk-UA" w:eastAsia="uk-UA"/>
              </w:rPr>
            </w:pPr>
            <w:r w:rsidRPr="00F94132">
              <w:rPr>
                <w:lang w:val="uk-UA" w:eastAsia="uk-UA"/>
              </w:rPr>
              <w:t>Погашення боргів власниками; взаємозалік боргових зобов’язань; створення буферу ліквідності; використання фінансових технологій для управління ризиками</w:t>
            </w:r>
          </w:p>
        </w:tc>
      </w:tr>
      <w:tr w:rsidR="00F94132" w:rsidRPr="00F94132" w14:paraId="69D88A67" w14:textId="77777777" w:rsidTr="00B546DB">
        <w:tc>
          <w:tcPr>
            <w:tcW w:w="2005" w:type="dxa"/>
            <w:hideMark/>
          </w:tcPr>
          <w:p w14:paraId="3D553320" w14:textId="77777777" w:rsidR="005F21B2" w:rsidRPr="00F94132" w:rsidRDefault="005F21B2" w:rsidP="005F21B2">
            <w:pPr>
              <w:rPr>
                <w:lang w:val="uk-UA" w:eastAsia="uk-UA"/>
              </w:rPr>
            </w:pPr>
            <w:r w:rsidRPr="00F94132">
              <w:rPr>
                <w:lang w:val="uk-UA" w:eastAsia="uk-UA"/>
              </w:rPr>
              <w:t>Диверсифікація джерел фінансування розвитку</w:t>
            </w:r>
          </w:p>
        </w:tc>
        <w:tc>
          <w:tcPr>
            <w:tcW w:w="3824" w:type="dxa"/>
            <w:hideMark/>
          </w:tcPr>
          <w:p w14:paraId="0897146A" w14:textId="77777777" w:rsidR="005F21B2" w:rsidRPr="00F94132" w:rsidRDefault="005F21B2" w:rsidP="005F21B2">
            <w:pPr>
              <w:rPr>
                <w:lang w:val="uk-UA" w:eastAsia="uk-UA"/>
              </w:rPr>
            </w:pPr>
            <w:r w:rsidRPr="00F94132">
              <w:rPr>
                <w:lang w:val="uk-UA" w:eastAsia="uk-UA"/>
              </w:rPr>
              <w:t xml:space="preserve">Емісійний дохід, кошти власників, державні трансферти (субвенції, гранти), інвестиції, </w:t>
            </w:r>
            <w:proofErr w:type="spellStart"/>
            <w:r w:rsidRPr="00F94132">
              <w:rPr>
                <w:lang w:val="uk-UA" w:eastAsia="uk-UA"/>
              </w:rPr>
              <w:t>краудфандинг</w:t>
            </w:r>
            <w:proofErr w:type="spellEnd"/>
            <w:r w:rsidRPr="00F94132">
              <w:rPr>
                <w:lang w:val="uk-UA" w:eastAsia="uk-UA"/>
              </w:rPr>
              <w:t>, венчурні фонди</w:t>
            </w:r>
          </w:p>
        </w:tc>
        <w:tc>
          <w:tcPr>
            <w:tcW w:w="0" w:type="auto"/>
            <w:hideMark/>
          </w:tcPr>
          <w:p w14:paraId="26F6EC6B" w14:textId="7ACC8319" w:rsidR="005F21B2" w:rsidRPr="00F94132" w:rsidRDefault="005F21B2" w:rsidP="005F21B2">
            <w:pPr>
              <w:rPr>
                <w:lang w:val="uk-UA" w:eastAsia="uk-UA"/>
              </w:rPr>
            </w:pPr>
            <w:r w:rsidRPr="00F94132">
              <w:rPr>
                <w:lang w:val="uk-UA" w:eastAsia="uk-UA"/>
              </w:rPr>
              <w:t xml:space="preserve">Пошук альтернативних джерел фінансування; </w:t>
            </w:r>
            <w:proofErr w:type="spellStart"/>
            <w:r w:rsidRPr="00F94132">
              <w:rPr>
                <w:lang w:val="uk-UA" w:eastAsia="uk-UA"/>
              </w:rPr>
              <w:t>рекапіталізація</w:t>
            </w:r>
            <w:proofErr w:type="spellEnd"/>
            <w:r w:rsidRPr="00F94132">
              <w:rPr>
                <w:lang w:val="uk-UA" w:eastAsia="uk-UA"/>
              </w:rPr>
              <w:t xml:space="preserve"> прибутку; страхування фінансових ризиків</w:t>
            </w:r>
          </w:p>
        </w:tc>
      </w:tr>
      <w:tr w:rsidR="00F94132" w:rsidRPr="00F94132" w14:paraId="6F851E49" w14:textId="77777777" w:rsidTr="00B546DB">
        <w:tc>
          <w:tcPr>
            <w:tcW w:w="2005" w:type="dxa"/>
            <w:hideMark/>
          </w:tcPr>
          <w:p w14:paraId="334280D6" w14:textId="77777777" w:rsidR="005F21B2" w:rsidRPr="00F94132" w:rsidRDefault="005F21B2" w:rsidP="005F21B2">
            <w:pPr>
              <w:rPr>
                <w:lang w:val="uk-UA" w:eastAsia="uk-UA"/>
              </w:rPr>
            </w:pPr>
            <w:r w:rsidRPr="00F94132">
              <w:rPr>
                <w:lang w:val="uk-UA" w:eastAsia="uk-UA"/>
              </w:rPr>
              <w:t>Рефінансування дебіторської заборгованості</w:t>
            </w:r>
          </w:p>
        </w:tc>
        <w:tc>
          <w:tcPr>
            <w:tcW w:w="3824" w:type="dxa"/>
            <w:hideMark/>
          </w:tcPr>
          <w:p w14:paraId="19556F68" w14:textId="018684CA" w:rsidR="005F21B2" w:rsidRPr="00F94132" w:rsidRDefault="005F21B2" w:rsidP="005F21B2">
            <w:pPr>
              <w:rPr>
                <w:lang w:val="uk-UA" w:eastAsia="uk-UA"/>
              </w:rPr>
            </w:pPr>
            <w:r w:rsidRPr="00F94132">
              <w:rPr>
                <w:lang w:val="uk-UA" w:eastAsia="uk-UA"/>
              </w:rPr>
              <w:t>Передача на факторинг; цифрові платформи кредитного моніторингу</w:t>
            </w:r>
          </w:p>
        </w:tc>
        <w:tc>
          <w:tcPr>
            <w:tcW w:w="0" w:type="auto"/>
            <w:hideMark/>
          </w:tcPr>
          <w:p w14:paraId="7D9F9E34" w14:textId="77777777" w:rsidR="005F21B2" w:rsidRPr="00F94132" w:rsidRDefault="005F21B2" w:rsidP="005F21B2">
            <w:pPr>
              <w:rPr>
                <w:lang w:val="uk-UA" w:eastAsia="uk-UA"/>
              </w:rPr>
            </w:pPr>
            <w:r w:rsidRPr="00F94132">
              <w:rPr>
                <w:lang w:val="uk-UA" w:eastAsia="uk-UA"/>
              </w:rPr>
              <w:t>Взаємозалік боргових зобов’язань; позовні заяви; автоматизоване управління кредитними ризиками</w:t>
            </w:r>
          </w:p>
        </w:tc>
      </w:tr>
      <w:tr w:rsidR="00F94132" w:rsidRPr="00BE5387" w14:paraId="20654B91" w14:textId="77777777" w:rsidTr="00B546DB">
        <w:tc>
          <w:tcPr>
            <w:tcW w:w="2005" w:type="dxa"/>
            <w:hideMark/>
          </w:tcPr>
          <w:p w14:paraId="60E7B7DA" w14:textId="77777777" w:rsidR="005F21B2" w:rsidRPr="00F94132" w:rsidRDefault="005F21B2" w:rsidP="005F21B2">
            <w:pPr>
              <w:rPr>
                <w:lang w:val="uk-UA" w:eastAsia="uk-UA"/>
              </w:rPr>
            </w:pPr>
            <w:r w:rsidRPr="00F94132">
              <w:rPr>
                <w:lang w:val="uk-UA" w:eastAsia="uk-UA"/>
              </w:rPr>
              <w:t>Моніторинг та прогнозування</w:t>
            </w:r>
          </w:p>
        </w:tc>
        <w:tc>
          <w:tcPr>
            <w:tcW w:w="3824" w:type="dxa"/>
            <w:hideMark/>
          </w:tcPr>
          <w:p w14:paraId="3484FE3D" w14:textId="77777777" w:rsidR="005F21B2" w:rsidRPr="00F94132" w:rsidRDefault="005F21B2" w:rsidP="005F21B2">
            <w:pPr>
              <w:rPr>
                <w:lang w:val="uk-UA" w:eastAsia="uk-UA"/>
              </w:rPr>
            </w:pPr>
            <w:r w:rsidRPr="00F94132">
              <w:rPr>
                <w:lang w:val="uk-UA" w:eastAsia="uk-UA"/>
              </w:rPr>
              <w:t>Інструменти фінансової діагностики та моделі прогнозування банкрутства; цифрові системи BI та аналітики; показники фінансової рівноваги</w:t>
            </w:r>
          </w:p>
        </w:tc>
        <w:tc>
          <w:tcPr>
            <w:tcW w:w="0" w:type="auto"/>
            <w:hideMark/>
          </w:tcPr>
          <w:p w14:paraId="6D1A2E0B" w14:textId="77777777" w:rsidR="005F21B2" w:rsidRPr="00F94132" w:rsidRDefault="005F21B2" w:rsidP="005F21B2">
            <w:pPr>
              <w:rPr>
                <w:lang w:val="uk-UA" w:eastAsia="uk-UA"/>
              </w:rPr>
            </w:pPr>
            <w:r w:rsidRPr="00F94132">
              <w:rPr>
                <w:lang w:val="uk-UA" w:eastAsia="uk-UA"/>
              </w:rPr>
              <w:t>Своєчасне виявлення ризиків; оцінка впливу зовнішніх шоків (економічні кризи, воєнні дії); адаптація управлінських рішень</w:t>
            </w:r>
          </w:p>
        </w:tc>
      </w:tr>
      <w:tr w:rsidR="00F94132" w:rsidRPr="00F94132" w14:paraId="06DEA5A0" w14:textId="77777777" w:rsidTr="00B546DB">
        <w:tc>
          <w:tcPr>
            <w:tcW w:w="2005" w:type="dxa"/>
            <w:hideMark/>
          </w:tcPr>
          <w:p w14:paraId="6910BEFB" w14:textId="77777777" w:rsidR="005F21B2" w:rsidRPr="00F94132" w:rsidRDefault="005F21B2" w:rsidP="005F21B2">
            <w:pPr>
              <w:rPr>
                <w:lang w:val="uk-UA" w:eastAsia="uk-UA"/>
              </w:rPr>
            </w:pPr>
            <w:r w:rsidRPr="00F94132">
              <w:rPr>
                <w:lang w:val="uk-UA" w:eastAsia="uk-UA"/>
              </w:rPr>
              <w:t>Бюджетування та управління грошовими потоками</w:t>
            </w:r>
          </w:p>
        </w:tc>
        <w:tc>
          <w:tcPr>
            <w:tcW w:w="3824" w:type="dxa"/>
            <w:hideMark/>
          </w:tcPr>
          <w:p w14:paraId="427BA40F" w14:textId="77777777" w:rsidR="005F21B2" w:rsidRPr="00F94132" w:rsidRDefault="005F21B2" w:rsidP="005F21B2">
            <w:pPr>
              <w:rPr>
                <w:lang w:val="uk-UA" w:eastAsia="uk-UA"/>
              </w:rPr>
            </w:pPr>
            <w:r w:rsidRPr="00F94132">
              <w:rPr>
                <w:lang w:val="uk-UA" w:eastAsia="uk-UA"/>
              </w:rPr>
              <w:t>План доходів і витрат; платіжні календарі; цифрові платформи контролю платежів; ERP-системи</w:t>
            </w:r>
          </w:p>
        </w:tc>
        <w:tc>
          <w:tcPr>
            <w:tcW w:w="0" w:type="auto"/>
            <w:hideMark/>
          </w:tcPr>
          <w:p w14:paraId="1C51BD7A" w14:textId="77777777" w:rsidR="005F21B2" w:rsidRPr="00F94132" w:rsidRDefault="005F21B2" w:rsidP="005F21B2">
            <w:pPr>
              <w:rPr>
                <w:lang w:val="uk-UA" w:eastAsia="uk-UA"/>
              </w:rPr>
            </w:pPr>
            <w:r w:rsidRPr="00F94132">
              <w:rPr>
                <w:lang w:val="uk-UA" w:eastAsia="uk-UA"/>
              </w:rPr>
              <w:t>Економія витрат; контроль ліквідності; пріоритетне фінансування критичних напрямів</w:t>
            </w:r>
          </w:p>
        </w:tc>
      </w:tr>
      <w:tr w:rsidR="00F94132" w:rsidRPr="00F94132" w14:paraId="38D02E4E" w14:textId="77777777" w:rsidTr="00B546DB">
        <w:tc>
          <w:tcPr>
            <w:tcW w:w="2005" w:type="dxa"/>
            <w:hideMark/>
          </w:tcPr>
          <w:p w14:paraId="2684965C" w14:textId="77777777" w:rsidR="005F21B2" w:rsidRPr="00F94132" w:rsidRDefault="005F21B2" w:rsidP="005F21B2">
            <w:pPr>
              <w:rPr>
                <w:lang w:val="uk-UA" w:eastAsia="uk-UA"/>
              </w:rPr>
            </w:pPr>
            <w:r w:rsidRPr="00F94132">
              <w:rPr>
                <w:lang w:val="uk-UA" w:eastAsia="uk-UA"/>
              </w:rPr>
              <w:t>Фінансовий контроль та відповідальність</w:t>
            </w:r>
          </w:p>
        </w:tc>
        <w:tc>
          <w:tcPr>
            <w:tcW w:w="3824" w:type="dxa"/>
            <w:hideMark/>
          </w:tcPr>
          <w:p w14:paraId="478919D8" w14:textId="77777777" w:rsidR="005F21B2" w:rsidRPr="00F94132" w:rsidRDefault="005F21B2" w:rsidP="005F21B2">
            <w:pPr>
              <w:rPr>
                <w:lang w:val="uk-UA" w:eastAsia="uk-UA"/>
              </w:rPr>
            </w:pPr>
            <w:r w:rsidRPr="00F94132">
              <w:rPr>
                <w:lang w:val="uk-UA" w:eastAsia="uk-UA"/>
              </w:rPr>
              <w:t>Контроль за виконанням бюджетів, грошових потоків, платіжної дисципліни; автоматизовані фінансові аналітичні системи</w:t>
            </w:r>
          </w:p>
        </w:tc>
        <w:tc>
          <w:tcPr>
            <w:tcW w:w="0" w:type="auto"/>
            <w:hideMark/>
          </w:tcPr>
          <w:p w14:paraId="71B145D0" w14:textId="77777777" w:rsidR="005F21B2" w:rsidRPr="00F94132" w:rsidRDefault="005F21B2" w:rsidP="005F21B2">
            <w:pPr>
              <w:rPr>
                <w:lang w:val="uk-UA" w:eastAsia="uk-UA"/>
              </w:rPr>
            </w:pPr>
            <w:r w:rsidRPr="00F94132">
              <w:rPr>
                <w:lang w:val="uk-UA" w:eastAsia="uk-UA"/>
              </w:rPr>
              <w:t>Визначення відповідальних за підтримку/відновлення фінансової рівноваги; прозорість управлінських рішень</w:t>
            </w:r>
          </w:p>
        </w:tc>
      </w:tr>
      <w:tr w:rsidR="00F94132" w:rsidRPr="00BE5387" w14:paraId="2C9F08E8" w14:textId="77777777" w:rsidTr="00B546DB">
        <w:tc>
          <w:tcPr>
            <w:tcW w:w="2005" w:type="dxa"/>
            <w:hideMark/>
          </w:tcPr>
          <w:p w14:paraId="258D35FD" w14:textId="77777777" w:rsidR="005F21B2" w:rsidRPr="00F94132" w:rsidRDefault="005F21B2" w:rsidP="005F21B2">
            <w:pPr>
              <w:rPr>
                <w:lang w:val="uk-UA" w:eastAsia="uk-UA"/>
              </w:rPr>
            </w:pPr>
            <w:r w:rsidRPr="00F94132">
              <w:rPr>
                <w:lang w:val="uk-UA" w:eastAsia="uk-UA"/>
              </w:rPr>
              <w:t>Реструктуризація виробництва</w:t>
            </w:r>
          </w:p>
        </w:tc>
        <w:tc>
          <w:tcPr>
            <w:tcW w:w="3824" w:type="dxa"/>
            <w:hideMark/>
          </w:tcPr>
          <w:p w14:paraId="355CE19C" w14:textId="77777777" w:rsidR="005F21B2" w:rsidRPr="00F94132" w:rsidRDefault="005F21B2" w:rsidP="005F21B2">
            <w:pPr>
              <w:rPr>
                <w:lang w:val="uk-UA" w:eastAsia="uk-UA"/>
              </w:rPr>
            </w:pPr>
            <w:r w:rsidRPr="00F94132">
              <w:rPr>
                <w:lang w:val="uk-UA" w:eastAsia="uk-UA"/>
              </w:rPr>
              <w:t>Технічна та технологічна модернізація; нові види продукції; системи забезпечення якості; цифрові виробничі платформи</w:t>
            </w:r>
          </w:p>
        </w:tc>
        <w:tc>
          <w:tcPr>
            <w:tcW w:w="0" w:type="auto"/>
            <w:hideMark/>
          </w:tcPr>
          <w:p w14:paraId="4747E813" w14:textId="31C8BBFB" w:rsidR="005F21B2" w:rsidRPr="00F94132" w:rsidRDefault="00B546DB" w:rsidP="005F21B2">
            <w:pPr>
              <w:rPr>
                <w:lang w:val="uk-UA" w:eastAsia="uk-UA"/>
              </w:rPr>
            </w:pPr>
            <w:r w:rsidRPr="00F94132">
              <w:rPr>
                <w:lang w:val="uk-UA" w:eastAsia="uk-UA"/>
              </w:rPr>
              <w:t>О</w:t>
            </w:r>
            <w:r w:rsidR="005F21B2" w:rsidRPr="00F94132">
              <w:rPr>
                <w:lang w:val="uk-UA" w:eastAsia="uk-UA"/>
              </w:rPr>
              <w:t>птимізація виробничих ланцюгів; гнучке реагування на ринкові зміни</w:t>
            </w:r>
          </w:p>
        </w:tc>
      </w:tr>
      <w:tr w:rsidR="00F94132" w:rsidRPr="00BE5387" w14:paraId="7086365E" w14:textId="77777777" w:rsidTr="00B546DB">
        <w:tc>
          <w:tcPr>
            <w:tcW w:w="2005" w:type="dxa"/>
            <w:hideMark/>
          </w:tcPr>
          <w:p w14:paraId="6C256440" w14:textId="77777777" w:rsidR="005F21B2" w:rsidRPr="00F94132" w:rsidRDefault="005F21B2" w:rsidP="005F21B2">
            <w:pPr>
              <w:rPr>
                <w:lang w:val="uk-UA" w:eastAsia="uk-UA"/>
              </w:rPr>
            </w:pPr>
            <w:r w:rsidRPr="00F94132">
              <w:rPr>
                <w:lang w:val="uk-UA" w:eastAsia="uk-UA"/>
              </w:rPr>
              <w:t>Реінжиніринг бізнес-процесів</w:t>
            </w:r>
          </w:p>
        </w:tc>
        <w:tc>
          <w:tcPr>
            <w:tcW w:w="3824" w:type="dxa"/>
            <w:hideMark/>
          </w:tcPr>
          <w:p w14:paraId="7183DF63" w14:textId="77777777" w:rsidR="005F21B2" w:rsidRPr="00F94132" w:rsidRDefault="005F21B2" w:rsidP="005F21B2">
            <w:pPr>
              <w:rPr>
                <w:lang w:val="uk-UA" w:eastAsia="uk-UA"/>
              </w:rPr>
            </w:pPr>
            <w:r w:rsidRPr="00F94132">
              <w:rPr>
                <w:lang w:val="uk-UA" w:eastAsia="uk-UA"/>
              </w:rPr>
              <w:t xml:space="preserve">Перепроектування внутрішніх процесів; </w:t>
            </w:r>
            <w:proofErr w:type="spellStart"/>
            <w:r w:rsidRPr="00F94132">
              <w:rPr>
                <w:lang w:val="uk-UA" w:eastAsia="uk-UA"/>
              </w:rPr>
              <w:t>цифровізація</w:t>
            </w:r>
            <w:proofErr w:type="spellEnd"/>
            <w:r w:rsidRPr="00F94132">
              <w:rPr>
                <w:lang w:val="uk-UA" w:eastAsia="uk-UA"/>
              </w:rPr>
              <w:t xml:space="preserve"> та автоматизація; оптимізація логістики</w:t>
            </w:r>
          </w:p>
        </w:tc>
        <w:tc>
          <w:tcPr>
            <w:tcW w:w="0" w:type="auto"/>
            <w:hideMark/>
          </w:tcPr>
          <w:p w14:paraId="6B1DC7C8" w14:textId="77777777" w:rsidR="005F21B2" w:rsidRPr="00F94132" w:rsidRDefault="005F21B2" w:rsidP="005F21B2">
            <w:pPr>
              <w:rPr>
                <w:lang w:val="uk-UA" w:eastAsia="uk-UA"/>
              </w:rPr>
            </w:pPr>
            <w:r w:rsidRPr="00F94132">
              <w:rPr>
                <w:lang w:val="uk-UA" w:eastAsia="uk-UA"/>
              </w:rPr>
              <w:t>Перегляд місії та стратегічних цілей; інтеграція нових управлінських практик; підвищення ефективності ресурсів</w:t>
            </w:r>
          </w:p>
        </w:tc>
      </w:tr>
    </w:tbl>
    <w:p w14:paraId="19683A84" w14:textId="77777777" w:rsidR="005F21B2" w:rsidRPr="00F94132" w:rsidRDefault="005F21B2" w:rsidP="008430A9">
      <w:pPr>
        <w:widowControl w:val="0"/>
        <w:spacing w:line="348" w:lineRule="auto"/>
        <w:ind w:firstLine="709"/>
        <w:jc w:val="both"/>
        <w:rPr>
          <w:spacing w:val="-4"/>
          <w:sz w:val="28"/>
          <w:szCs w:val="28"/>
          <w:lang w:val="uk-UA"/>
        </w:rPr>
      </w:pPr>
    </w:p>
    <w:p w14:paraId="2EEBB9F1" w14:textId="46797778" w:rsidR="00CD71F7" w:rsidRPr="00F94132" w:rsidRDefault="00CD71F7" w:rsidP="004431FF">
      <w:pPr>
        <w:pStyle w:val="a6"/>
        <w:spacing w:before="0" w:beforeAutospacing="0" w:after="0" w:afterAutospacing="0" w:line="360" w:lineRule="auto"/>
        <w:ind w:firstLine="709"/>
        <w:jc w:val="both"/>
        <w:rPr>
          <w:sz w:val="28"/>
          <w:szCs w:val="28"/>
          <w:lang w:val="uk-UA"/>
        </w:rPr>
      </w:pPr>
      <w:r w:rsidRPr="00F94132">
        <w:rPr>
          <w:sz w:val="28"/>
          <w:szCs w:val="28"/>
          <w:lang w:val="uk-UA" w:eastAsia="uk-UA"/>
        </w:rPr>
        <w:t xml:space="preserve">Так, </w:t>
      </w:r>
      <w:r w:rsidRPr="00F94132">
        <w:rPr>
          <w:sz w:val="28"/>
          <w:szCs w:val="28"/>
          <w:lang w:val="uk-UA"/>
        </w:rPr>
        <w:t>наприклад</w:t>
      </w:r>
      <w:r w:rsidRPr="00F94132">
        <w:rPr>
          <w:rStyle w:val="a9"/>
          <w:sz w:val="28"/>
          <w:szCs w:val="28"/>
          <w:lang w:val="uk-UA"/>
        </w:rPr>
        <w:t xml:space="preserve"> </w:t>
      </w:r>
      <w:r w:rsidRPr="00F94132">
        <w:rPr>
          <w:rStyle w:val="a9"/>
          <w:b w:val="0"/>
          <w:bCs w:val="0"/>
          <w:sz w:val="28"/>
          <w:szCs w:val="28"/>
          <w:lang w:val="uk-UA"/>
        </w:rPr>
        <w:t>BAS</w:t>
      </w:r>
      <w:r w:rsidRPr="00F94132">
        <w:rPr>
          <w:rStyle w:val="a9"/>
          <w:sz w:val="28"/>
          <w:szCs w:val="28"/>
          <w:lang w:val="uk-UA"/>
        </w:rPr>
        <w:t xml:space="preserve"> </w:t>
      </w:r>
      <w:r w:rsidRPr="00F94132">
        <w:rPr>
          <w:sz w:val="28"/>
          <w:szCs w:val="28"/>
          <w:lang w:val="uk-UA"/>
        </w:rPr>
        <w:t xml:space="preserve">є однією з найбільш поширених платформ для ведення бухгалтерського, управлінського та податкового обліку з урахуванням </w:t>
      </w:r>
      <w:r w:rsidRPr="00F94132">
        <w:rPr>
          <w:sz w:val="28"/>
          <w:szCs w:val="28"/>
          <w:lang w:val="uk-UA"/>
        </w:rPr>
        <w:lastRenderedPageBreak/>
        <w:t>національного законодавства. На сьогодні</w:t>
      </w:r>
      <w:r w:rsidR="004431FF" w:rsidRPr="00F94132">
        <w:rPr>
          <w:sz w:val="28"/>
          <w:szCs w:val="28"/>
          <w:lang w:val="uk-UA"/>
        </w:rPr>
        <w:t>,</w:t>
      </w:r>
      <w:r w:rsidRPr="00F94132">
        <w:rPr>
          <w:sz w:val="28"/>
          <w:szCs w:val="28"/>
          <w:lang w:val="uk-UA"/>
        </w:rPr>
        <w:t xml:space="preserve"> BAS забезпечує </w:t>
      </w:r>
      <w:r w:rsidRPr="00F94132">
        <w:rPr>
          <w:rStyle w:val="a9"/>
          <w:b w:val="0"/>
          <w:bCs w:val="0"/>
          <w:sz w:val="28"/>
          <w:szCs w:val="28"/>
          <w:lang w:val="uk-UA"/>
        </w:rPr>
        <w:t>інтегроване управління бізнес-процесами</w:t>
      </w:r>
      <w:r w:rsidRPr="00F94132">
        <w:rPr>
          <w:sz w:val="28"/>
          <w:szCs w:val="28"/>
          <w:lang w:val="uk-UA"/>
        </w:rPr>
        <w:t xml:space="preserve"> підприємства шляхом об’єднання фінансових, виробничих, логістичних та кадрових функцій у єдиній інформаційній системі. </w:t>
      </w:r>
    </w:p>
    <w:p w14:paraId="24492C9E" w14:textId="099F1263" w:rsidR="00CD71F7" w:rsidRPr="00F94132" w:rsidRDefault="00CD71F7" w:rsidP="004431FF">
      <w:pPr>
        <w:pStyle w:val="a6"/>
        <w:spacing w:before="0" w:beforeAutospacing="0" w:after="0" w:afterAutospacing="0" w:line="360" w:lineRule="auto"/>
        <w:ind w:firstLine="709"/>
        <w:jc w:val="both"/>
        <w:rPr>
          <w:sz w:val="28"/>
          <w:szCs w:val="28"/>
          <w:lang w:val="uk-UA"/>
        </w:rPr>
      </w:pPr>
      <w:r w:rsidRPr="00F94132">
        <w:rPr>
          <w:sz w:val="28"/>
          <w:szCs w:val="28"/>
          <w:lang w:val="uk-UA"/>
        </w:rPr>
        <w:t>Ключові напрями системи BAS унаочнено на рис.1.</w:t>
      </w:r>
      <w:r w:rsidR="004F038C">
        <w:rPr>
          <w:sz w:val="28"/>
          <w:szCs w:val="28"/>
          <w:lang w:val="uk-UA"/>
        </w:rPr>
        <w:t>2</w:t>
      </w:r>
    </w:p>
    <w:p w14:paraId="40DCD13D" w14:textId="77FAAC8C" w:rsidR="004431FF" w:rsidRPr="00F94132" w:rsidRDefault="004431FF" w:rsidP="00CD71F7">
      <w:pPr>
        <w:pStyle w:val="a6"/>
        <w:rPr>
          <w:lang w:val="uk-UA"/>
        </w:rPr>
      </w:pPr>
      <w:r w:rsidRPr="00F94132">
        <w:rPr>
          <w:noProof/>
          <w:lang w:val="uk-UA"/>
        </w:rPr>
        <mc:AlternateContent>
          <mc:Choice Requires="wps">
            <w:drawing>
              <wp:anchor distT="0" distB="0" distL="114300" distR="114300" simplePos="0" relativeHeight="251673600" behindDoc="0" locked="0" layoutInCell="1" allowOverlap="1" wp14:anchorId="519BF5F1" wp14:editId="1A4466B3">
                <wp:simplePos x="0" y="0"/>
                <wp:positionH relativeFrom="column">
                  <wp:posOffset>3777615</wp:posOffset>
                </wp:positionH>
                <wp:positionV relativeFrom="paragraph">
                  <wp:posOffset>187325</wp:posOffset>
                </wp:positionV>
                <wp:extent cx="2197100" cy="660400"/>
                <wp:effectExtent l="0" t="0" r="12700" b="25400"/>
                <wp:wrapNone/>
                <wp:docPr id="2" name="Прямоугольник 2"/>
                <wp:cNvGraphicFramePr/>
                <a:graphic xmlns:a="http://schemas.openxmlformats.org/drawingml/2006/main">
                  <a:graphicData uri="http://schemas.microsoft.com/office/word/2010/wordprocessingShape">
                    <wps:wsp>
                      <wps:cNvSpPr/>
                      <wps:spPr>
                        <a:xfrm>
                          <a:off x="0" y="0"/>
                          <a:ext cx="2197100" cy="660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FC781CC" w14:textId="757C1C58" w:rsidR="004431FF" w:rsidRDefault="004431FF" w:rsidP="004431FF">
                            <w:pPr>
                              <w:jc w:val="center"/>
                            </w:pPr>
                            <w:proofErr w:type="spellStart"/>
                            <w:r w:rsidRPr="00CD71F7">
                              <w:rPr>
                                <w:rStyle w:val="a9"/>
                                <w:b w:val="0"/>
                                <w:bCs w:val="0"/>
                              </w:rPr>
                              <w:t>Управління</w:t>
                            </w:r>
                            <w:proofErr w:type="spellEnd"/>
                            <w:r w:rsidRPr="00CD71F7">
                              <w:rPr>
                                <w:rStyle w:val="a9"/>
                                <w:b w:val="0"/>
                                <w:bCs w:val="0"/>
                              </w:rPr>
                              <w:t xml:space="preserve"> </w:t>
                            </w:r>
                            <w:proofErr w:type="spellStart"/>
                            <w:r w:rsidRPr="00CD71F7">
                              <w:rPr>
                                <w:rStyle w:val="a9"/>
                                <w:b w:val="0"/>
                                <w:bCs w:val="0"/>
                              </w:rPr>
                              <w:t>грошовими</w:t>
                            </w:r>
                            <w:proofErr w:type="spellEnd"/>
                            <w:r w:rsidRPr="00CD71F7">
                              <w:rPr>
                                <w:rStyle w:val="a9"/>
                                <w:b w:val="0"/>
                                <w:bCs w:val="0"/>
                              </w:rPr>
                              <w:t xml:space="preserve"> потоками та </w:t>
                            </w:r>
                            <w:proofErr w:type="spellStart"/>
                            <w:r w:rsidRPr="00CD71F7">
                              <w:rPr>
                                <w:rStyle w:val="a9"/>
                                <w:b w:val="0"/>
                                <w:bCs w:val="0"/>
                              </w:rPr>
                              <w:t>взаєморозрахунками</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BF5F1" id="Прямоугольник 2" o:spid="_x0000_s1055" style="position:absolute;margin-left:297.45pt;margin-top:14.75pt;width:173pt;height: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" fillcolor="white [3201]" strokecolor="black [3200]" strokeweight=".25pt">
                <v:textbox>
                  <w:txbxContent>
                    <w:p w14:paraId="0FC781CC" w14:textId="757C1C58" w:rsidR="004431FF" w:rsidRDefault="004431FF" w:rsidP="004431FF">
                      <w:pPr>
                        <w:jc w:val="center"/>
                      </w:pPr>
                      <w:proofErr w:type="spellStart"/>
                      <w:r w:rsidRPr="00CD71F7">
                        <w:rPr>
                          <w:rStyle w:val="a9"/>
                          <w:b w:val="0"/>
                          <w:bCs w:val="0"/>
                        </w:rPr>
                        <w:t>Управління</w:t>
                      </w:r>
                      <w:proofErr w:type="spellEnd"/>
                      <w:r w:rsidRPr="00CD71F7">
                        <w:rPr>
                          <w:rStyle w:val="a9"/>
                          <w:b w:val="0"/>
                          <w:bCs w:val="0"/>
                        </w:rPr>
                        <w:t xml:space="preserve"> </w:t>
                      </w:r>
                      <w:proofErr w:type="spellStart"/>
                      <w:r w:rsidRPr="00CD71F7">
                        <w:rPr>
                          <w:rStyle w:val="a9"/>
                          <w:b w:val="0"/>
                          <w:bCs w:val="0"/>
                        </w:rPr>
                        <w:t>грошовими</w:t>
                      </w:r>
                      <w:proofErr w:type="spellEnd"/>
                      <w:r w:rsidRPr="00CD71F7">
                        <w:rPr>
                          <w:rStyle w:val="a9"/>
                          <w:b w:val="0"/>
                          <w:bCs w:val="0"/>
                        </w:rPr>
                        <w:t xml:space="preserve"> потоками та </w:t>
                      </w:r>
                      <w:proofErr w:type="spellStart"/>
                      <w:r w:rsidRPr="00CD71F7">
                        <w:rPr>
                          <w:rStyle w:val="a9"/>
                          <w:b w:val="0"/>
                          <w:bCs w:val="0"/>
                        </w:rPr>
                        <w:t>взаєморозрахунками</w:t>
                      </w:r>
                      <w:proofErr w:type="spellEnd"/>
                    </w:p>
                  </w:txbxContent>
                </v:textbox>
              </v:rect>
            </w:pict>
          </mc:Fallback>
        </mc:AlternateContent>
      </w:r>
      <w:r w:rsidRPr="00F94132">
        <w:rPr>
          <w:noProof/>
          <w:lang w:val="uk-UA"/>
        </w:rPr>
        <mc:AlternateContent>
          <mc:Choice Requires="wps">
            <w:drawing>
              <wp:anchor distT="0" distB="0" distL="114300" distR="114300" simplePos="0" relativeHeight="251671552" behindDoc="0" locked="0" layoutInCell="1" allowOverlap="1" wp14:anchorId="02F9444B" wp14:editId="187070DF">
                <wp:simplePos x="0" y="0"/>
                <wp:positionH relativeFrom="column">
                  <wp:posOffset>640715</wp:posOffset>
                </wp:positionH>
                <wp:positionV relativeFrom="paragraph">
                  <wp:posOffset>185420</wp:posOffset>
                </wp:positionV>
                <wp:extent cx="2317750" cy="660400"/>
                <wp:effectExtent l="0" t="0" r="25400" b="25400"/>
                <wp:wrapNone/>
                <wp:docPr id="1" name="Прямоугольник 1"/>
                <wp:cNvGraphicFramePr/>
                <a:graphic xmlns:a="http://schemas.openxmlformats.org/drawingml/2006/main">
                  <a:graphicData uri="http://schemas.microsoft.com/office/word/2010/wordprocessingShape">
                    <wps:wsp>
                      <wps:cNvSpPr/>
                      <wps:spPr>
                        <a:xfrm>
                          <a:off x="0" y="0"/>
                          <a:ext cx="23177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BBEED85"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Бухгалтерський</w:t>
                            </w:r>
                            <w:proofErr w:type="spellEnd"/>
                            <w:r w:rsidRPr="00CD71F7">
                              <w:rPr>
                                <w:rStyle w:val="a9"/>
                                <w:b w:val="0"/>
                                <w:bCs w:val="0"/>
                              </w:rPr>
                              <w:t xml:space="preserve"> та </w:t>
                            </w:r>
                            <w:proofErr w:type="spellStart"/>
                            <w:r w:rsidRPr="00CD71F7">
                              <w:rPr>
                                <w:rStyle w:val="a9"/>
                                <w:b w:val="0"/>
                                <w:bCs w:val="0"/>
                              </w:rPr>
                              <w:t>податковий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b/>
                                <w:bCs/>
                              </w:rPr>
                              <w:t xml:space="preserve"> </w:t>
                            </w:r>
                            <w:proofErr w:type="spellStart"/>
                            <w:r w:rsidRPr="00CD71F7">
                              <w:t>відповідно</w:t>
                            </w:r>
                            <w:proofErr w:type="spellEnd"/>
                            <w:r w:rsidRPr="00CD71F7">
                              <w:t xml:space="preserve"> до </w:t>
                            </w:r>
                            <w:proofErr w:type="spellStart"/>
                            <w:r w:rsidRPr="00CD71F7">
                              <w:t>законодавства</w:t>
                            </w:r>
                            <w:proofErr w:type="spellEnd"/>
                            <w:r w:rsidRPr="00CD71F7">
                              <w:t xml:space="preserve"> </w:t>
                            </w:r>
                            <w:proofErr w:type="spellStart"/>
                            <w:r w:rsidRPr="00CD71F7">
                              <w:t>України</w:t>
                            </w:r>
                            <w:proofErr w:type="spellEnd"/>
                          </w:p>
                          <w:p w14:paraId="11CD3970" w14:textId="77777777" w:rsidR="004431FF" w:rsidRDefault="004431FF" w:rsidP="004431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F9444B" id="Прямоугольник 1" o:spid="_x0000_s1056" style="position:absolute;margin-left:50.45pt;margin-top:14.6pt;width:182.5pt;height:5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" fillcolor="white [3201]" strokecolor="black [3213]" strokeweight=".25pt">
                <v:textbox>
                  <w:txbxContent>
                    <w:p w14:paraId="3BBEED85"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Бухгалтерський</w:t>
                      </w:r>
                      <w:proofErr w:type="spellEnd"/>
                      <w:r w:rsidRPr="00CD71F7">
                        <w:rPr>
                          <w:rStyle w:val="a9"/>
                          <w:b w:val="0"/>
                          <w:bCs w:val="0"/>
                        </w:rPr>
                        <w:t xml:space="preserve"> та </w:t>
                      </w:r>
                      <w:proofErr w:type="spellStart"/>
                      <w:r w:rsidRPr="00CD71F7">
                        <w:rPr>
                          <w:rStyle w:val="a9"/>
                          <w:b w:val="0"/>
                          <w:bCs w:val="0"/>
                        </w:rPr>
                        <w:t>податковий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b/>
                          <w:bCs/>
                        </w:rPr>
                        <w:t xml:space="preserve"> </w:t>
                      </w:r>
                      <w:proofErr w:type="spellStart"/>
                      <w:r w:rsidRPr="00CD71F7">
                        <w:t>відповідно</w:t>
                      </w:r>
                      <w:proofErr w:type="spellEnd"/>
                      <w:r w:rsidRPr="00CD71F7">
                        <w:t xml:space="preserve"> до </w:t>
                      </w:r>
                      <w:proofErr w:type="spellStart"/>
                      <w:r w:rsidRPr="00CD71F7">
                        <w:t>законодавства</w:t>
                      </w:r>
                      <w:proofErr w:type="spellEnd"/>
                      <w:r w:rsidRPr="00CD71F7">
                        <w:t xml:space="preserve"> </w:t>
                      </w:r>
                      <w:proofErr w:type="spellStart"/>
                      <w:r w:rsidRPr="00CD71F7">
                        <w:t>України</w:t>
                      </w:r>
                      <w:proofErr w:type="spellEnd"/>
                    </w:p>
                    <w:p w14:paraId="11CD3970" w14:textId="77777777" w:rsidR="004431FF" w:rsidRDefault="004431FF" w:rsidP="004431FF">
                      <w:pPr>
                        <w:jc w:val="center"/>
                      </w:pPr>
                    </w:p>
                  </w:txbxContent>
                </v:textbox>
              </v:rect>
            </w:pict>
          </mc:Fallback>
        </mc:AlternateContent>
      </w:r>
    </w:p>
    <w:p w14:paraId="7B5C5EB0" w14:textId="2ACF2C2A" w:rsidR="00CD71F7" w:rsidRPr="00F94132" w:rsidRDefault="004431FF" w:rsidP="00CD71F7">
      <w:pPr>
        <w:pStyle w:val="a6"/>
        <w:rPr>
          <w:lang w:val="uk-UA"/>
        </w:rPr>
      </w:pPr>
      <w:r w:rsidRPr="00F94132">
        <w:rPr>
          <w:noProof/>
          <w:lang w:val="uk-UA"/>
        </w:rPr>
        <mc:AlternateContent>
          <mc:Choice Requires="wps">
            <w:drawing>
              <wp:anchor distT="0" distB="0" distL="114300" distR="114300" simplePos="0" relativeHeight="251684864" behindDoc="0" locked="0" layoutInCell="1" allowOverlap="1" wp14:anchorId="7ACD2A6C" wp14:editId="5EFF8D4B">
                <wp:simplePos x="0" y="0"/>
                <wp:positionH relativeFrom="column">
                  <wp:posOffset>2952115</wp:posOffset>
                </wp:positionH>
                <wp:positionV relativeFrom="paragraph">
                  <wp:posOffset>285115</wp:posOffset>
                </wp:positionV>
                <wp:extent cx="406400" cy="234950"/>
                <wp:effectExtent l="38100" t="38100" r="31750" b="31750"/>
                <wp:wrapNone/>
                <wp:docPr id="45" name="Прямая со стрелкой 45"/>
                <wp:cNvGraphicFramePr/>
                <a:graphic xmlns:a="http://schemas.openxmlformats.org/drawingml/2006/main">
                  <a:graphicData uri="http://schemas.microsoft.com/office/word/2010/wordprocessingShape">
                    <wps:wsp>
                      <wps:cNvCnPr/>
                      <wps:spPr>
                        <a:xfrm flipH="1" flipV="1">
                          <a:off x="0" y="0"/>
                          <a:ext cx="40640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350E48" id="Прямая со стрелкой 45" o:spid="_x0000_s1026" type="#_x0000_t32" style="position:absolute;margin-left:232.45pt;margin-top:22.45pt;width:32pt;height:18.5pt;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" strokecolor="black [3200]" strokeweight=".5pt">
                <v:stroke endarrow="block" joinstyle="miter"/>
              </v:shape>
            </w:pict>
          </mc:Fallback>
        </mc:AlternateContent>
      </w:r>
      <w:r w:rsidRPr="00F94132">
        <w:rPr>
          <w:noProof/>
          <w:lang w:val="uk-UA"/>
        </w:rPr>
        <mc:AlternateContent>
          <mc:Choice Requires="wps">
            <w:drawing>
              <wp:anchor distT="0" distB="0" distL="114300" distR="114300" simplePos="0" relativeHeight="251685888" behindDoc="0" locked="0" layoutInCell="1" allowOverlap="1" wp14:anchorId="68A9A749" wp14:editId="0C9AAC8A">
                <wp:simplePos x="0" y="0"/>
                <wp:positionH relativeFrom="column">
                  <wp:posOffset>3352165</wp:posOffset>
                </wp:positionH>
                <wp:positionV relativeFrom="paragraph">
                  <wp:posOffset>266065</wp:posOffset>
                </wp:positionV>
                <wp:extent cx="400050" cy="254000"/>
                <wp:effectExtent l="0" t="38100" r="57150" b="31750"/>
                <wp:wrapNone/>
                <wp:docPr id="47" name="Прямая со стрелкой 47"/>
                <wp:cNvGraphicFramePr/>
                <a:graphic xmlns:a="http://schemas.openxmlformats.org/drawingml/2006/main">
                  <a:graphicData uri="http://schemas.microsoft.com/office/word/2010/wordprocessingShape">
                    <wps:wsp>
                      <wps:cNvCnPr/>
                      <wps:spPr>
                        <a:xfrm flipV="1">
                          <a:off x="0" y="0"/>
                          <a:ext cx="40005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9419F0" id="Прямая со стрелкой 47" o:spid="_x0000_s1026" type="#_x0000_t32" style="position:absolute;margin-left:263.95pt;margin-top:20.95pt;width:31.5pt;height:20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" strokecolor="black [3200]" strokeweight=".5pt">
                <v:stroke endarrow="block" joinstyle="miter"/>
              </v:shape>
            </w:pict>
          </mc:Fallback>
        </mc:AlternateContent>
      </w:r>
    </w:p>
    <w:p w14:paraId="7EBA0E56" w14:textId="01F37004" w:rsidR="00CD71F7" w:rsidRPr="00F94132" w:rsidRDefault="004431FF" w:rsidP="00CD71F7">
      <w:pPr>
        <w:pStyle w:val="a6"/>
        <w:rPr>
          <w:lang w:val="uk-UA"/>
        </w:rPr>
      </w:pPr>
      <w:r w:rsidRPr="00F94132">
        <w:rPr>
          <w:noProof/>
          <w:lang w:val="uk-UA"/>
        </w:rPr>
        <mc:AlternateContent>
          <mc:Choice Requires="wps">
            <w:drawing>
              <wp:anchor distT="0" distB="0" distL="114300" distR="114300" simplePos="0" relativeHeight="251679744" behindDoc="0" locked="0" layoutInCell="1" allowOverlap="1" wp14:anchorId="38EB590D" wp14:editId="23585C71">
                <wp:simplePos x="0" y="0"/>
                <wp:positionH relativeFrom="column">
                  <wp:posOffset>4349115</wp:posOffset>
                </wp:positionH>
                <wp:positionV relativeFrom="paragraph">
                  <wp:posOffset>158750</wp:posOffset>
                </wp:positionV>
                <wp:extent cx="1504950" cy="660400"/>
                <wp:effectExtent l="0" t="0" r="19050" b="25400"/>
                <wp:wrapNone/>
                <wp:docPr id="25" name="Прямоугольник 25"/>
                <wp:cNvGraphicFramePr/>
                <a:graphic xmlns:a="http://schemas.openxmlformats.org/drawingml/2006/main">
                  <a:graphicData uri="http://schemas.microsoft.com/office/word/2010/wordprocessingShape">
                    <wps:wsp>
                      <wps:cNvSpPr/>
                      <wps:spPr>
                        <a:xfrm>
                          <a:off x="0" y="0"/>
                          <a:ext cx="15049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BAE86F5"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Кадровий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rStyle w:val="a9"/>
                                <w:b w:val="0"/>
                                <w:bCs w:val="0"/>
                              </w:rPr>
                              <w:t xml:space="preserve"> і </w:t>
                            </w:r>
                            <w:proofErr w:type="spellStart"/>
                            <w:r w:rsidRPr="00CD71F7">
                              <w:rPr>
                                <w:rStyle w:val="a9"/>
                                <w:b w:val="0"/>
                                <w:bCs w:val="0"/>
                              </w:rPr>
                              <w:t>розрахунок</w:t>
                            </w:r>
                            <w:proofErr w:type="spellEnd"/>
                            <w:r w:rsidRPr="00CD71F7">
                              <w:rPr>
                                <w:rStyle w:val="a9"/>
                                <w:b w:val="0"/>
                                <w:bCs w:val="0"/>
                              </w:rPr>
                              <w:t xml:space="preserve"> </w:t>
                            </w:r>
                            <w:proofErr w:type="spellStart"/>
                            <w:r w:rsidRPr="00CD71F7">
                              <w:rPr>
                                <w:rStyle w:val="a9"/>
                                <w:b w:val="0"/>
                                <w:bCs w:val="0"/>
                              </w:rPr>
                              <w:t>заробітної</w:t>
                            </w:r>
                            <w:proofErr w:type="spellEnd"/>
                            <w:r w:rsidRPr="00CD71F7">
                              <w:rPr>
                                <w:rStyle w:val="a9"/>
                                <w:b w:val="0"/>
                                <w:bCs w:val="0"/>
                              </w:rPr>
                              <w:t xml:space="preserve"> плати</w:t>
                            </w:r>
                          </w:p>
                          <w:p w14:paraId="7FE7174A" w14:textId="77777777" w:rsidR="004431FF" w:rsidRDefault="004431FF" w:rsidP="004431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EB590D" id="Прямоугольник 25" o:spid="_x0000_s1057" style="position:absolute;margin-left:342.45pt;margin-top:12.5pt;width:118.5pt;height:5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" fillcolor="white [3201]" strokecolor="black [3213]" strokeweight=".25pt">
                <v:textbox>
                  <w:txbxContent>
                    <w:p w14:paraId="5BAE86F5"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Кадровий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rStyle w:val="a9"/>
                          <w:b w:val="0"/>
                          <w:bCs w:val="0"/>
                        </w:rPr>
                        <w:t xml:space="preserve"> і </w:t>
                      </w:r>
                      <w:proofErr w:type="spellStart"/>
                      <w:r w:rsidRPr="00CD71F7">
                        <w:rPr>
                          <w:rStyle w:val="a9"/>
                          <w:b w:val="0"/>
                          <w:bCs w:val="0"/>
                        </w:rPr>
                        <w:t>розрахунок</w:t>
                      </w:r>
                      <w:proofErr w:type="spellEnd"/>
                      <w:r w:rsidRPr="00CD71F7">
                        <w:rPr>
                          <w:rStyle w:val="a9"/>
                          <w:b w:val="0"/>
                          <w:bCs w:val="0"/>
                        </w:rPr>
                        <w:t xml:space="preserve"> </w:t>
                      </w:r>
                      <w:proofErr w:type="spellStart"/>
                      <w:r w:rsidRPr="00CD71F7">
                        <w:rPr>
                          <w:rStyle w:val="a9"/>
                          <w:b w:val="0"/>
                          <w:bCs w:val="0"/>
                        </w:rPr>
                        <w:t>заробітної</w:t>
                      </w:r>
                      <w:proofErr w:type="spellEnd"/>
                      <w:r w:rsidRPr="00CD71F7">
                        <w:rPr>
                          <w:rStyle w:val="a9"/>
                          <w:b w:val="0"/>
                          <w:bCs w:val="0"/>
                        </w:rPr>
                        <w:t xml:space="preserve"> плати</w:t>
                      </w:r>
                    </w:p>
                    <w:p w14:paraId="7FE7174A" w14:textId="77777777" w:rsidR="004431FF" w:rsidRDefault="004431FF" w:rsidP="004431FF">
                      <w:pPr>
                        <w:jc w:val="center"/>
                      </w:pPr>
                    </w:p>
                  </w:txbxContent>
                </v:textbox>
              </v:rect>
            </w:pict>
          </mc:Fallback>
        </mc:AlternateContent>
      </w:r>
      <w:r w:rsidRPr="00F94132">
        <w:rPr>
          <w:noProof/>
          <w:lang w:val="uk-UA"/>
        </w:rPr>
        <mc:AlternateContent>
          <mc:Choice Requires="wps">
            <w:drawing>
              <wp:anchor distT="0" distB="0" distL="114300" distR="114300" simplePos="0" relativeHeight="251675648" behindDoc="0" locked="0" layoutInCell="1" allowOverlap="1" wp14:anchorId="39DA916D" wp14:editId="7AB8B5FA">
                <wp:simplePos x="0" y="0"/>
                <wp:positionH relativeFrom="column">
                  <wp:posOffset>862965</wp:posOffset>
                </wp:positionH>
                <wp:positionV relativeFrom="paragraph">
                  <wp:posOffset>158750</wp:posOffset>
                </wp:positionV>
                <wp:extent cx="1504950" cy="660400"/>
                <wp:effectExtent l="0" t="0" r="19050" b="25400"/>
                <wp:wrapNone/>
                <wp:docPr id="23" name="Прямоугольник 23"/>
                <wp:cNvGraphicFramePr/>
                <a:graphic xmlns:a="http://schemas.openxmlformats.org/drawingml/2006/main">
                  <a:graphicData uri="http://schemas.microsoft.com/office/word/2010/wordprocessingShape">
                    <wps:wsp>
                      <wps:cNvSpPr/>
                      <wps:spPr>
                        <a:xfrm>
                          <a:off x="0" y="0"/>
                          <a:ext cx="15049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D2CFE8"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Управлінський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rStyle w:val="a9"/>
                                <w:b w:val="0"/>
                                <w:bCs w:val="0"/>
                              </w:rPr>
                              <w:t xml:space="preserve"> і </w:t>
                            </w:r>
                            <w:proofErr w:type="spellStart"/>
                            <w:r w:rsidRPr="00CD71F7">
                              <w:rPr>
                                <w:rStyle w:val="a9"/>
                                <w:b w:val="0"/>
                                <w:bCs w:val="0"/>
                              </w:rPr>
                              <w:t>бюджетування</w:t>
                            </w:r>
                            <w:proofErr w:type="spellEnd"/>
                          </w:p>
                          <w:p w14:paraId="5ECDB60C" w14:textId="77777777" w:rsidR="004431FF" w:rsidRDefault="004431FF" w:rsidP="004431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A916D" id="Прямоугольник 23" o:spid="_x0000_s1058" style="position:absolute;margin-left:67.95pt;margin-top:12.5pt;width:118.5pt;height: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" fillcolor="white [3201]" strokecolor="black [3213]" strokeweight=".25pt">
                <v:textbox>
                  <w:txbxContent>
                    <w:p w14:paraId="17D2CFE8"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Управлінський</w:t>
                      </w:r>
                      <w:proofErr w:type="spellEnd"/>
                      <w:r w:rsidRPr="00CD71F7">
                        <w:rPr>
                          <w:rStyle w:val="a9"/>
                          <w:b w:val="0"/>
                          <w:bCs w:val="0"/>
                        </w:rPr>
                        <w:t xml:space="preserve"> </w:t>
                      </w:r>
                      <w:proofErr w:type="spellStart"/>
                      <w:r w:rsidRPr="00CD71F7">
                        <w:rPr>
                          <w:rStyle w:val="a9"/>
                          <w:b w:val="0"/>
                          <w:bCs w:val="0"/>
                        </w:rPr>
                        <w:t>облік</w:t>
                      </w:r>
                      <w:proofErr w:type="spellEnd"/>
                      <w:r w:rsidRPr="00CD71F7">
                        <w:rPr>
                          <w:rStyle w:val="a9"/>
                          <w:b w:val="0"/>
                          <w:bCs w:val="0"/>
                        </w:rPr>
                        <w:t xml:space="preserve"> і </w:t>
                      </w:r>
                      <w:proofErr w:type="spellStart"/>
                      <w:r w:rsidRPr="00CD71F7">
                        <w:rPr>
                          <w:rStyle w:val="a9"/>
                          <w:b w:val="0"/>
                          <w:bCs w:val="0"/>
                        </w:rPr>
                        <w:t>бюджетування</w:t>
                      </w:r>
                      <w:proofErr w:type="spellEnd"/>
                    </w:p>
                    <w:p w14:paraId="5ECDB60C" w14:textId="77777777" w:rsidR="004431FF" w:rsidRDefault="004431FF" w:rsidP="004431FF">
                      <w:pPr>
                        <w:jc w:val="center"/>
                      </w:pPr>
                    </w:p>
                  </w:txbxContent>
                </v:textbox>
              </v:rect>
            </w:pict>
          </mc:Fallback>
        </mc:AlternateContent>
      </w:r>
      <w:r w:rsidRPr="00F94132">
        <w:rPr>
          <w:noProof/>
          <w:lang w:val="uk-UA"/>
        </w:rPr>
        <mc:AlternateContent>
          <mc:Choice Requires="wps">
            <w:drawing>
              <wp:anchor distT="0" distB="0" distL="114300" distR="114300" simplePos="0" relativeHeight="251683840" behindDoc="0" locked="0" layoutInCell="1" allowOverlap="1" wp14:anchorId="30FD26C8" wp14:editId="71D52C7C">
                <wp:simplePos x="0" y="0"/>
                <wp:positionH relativeFrom="column">
                  <wp:posOffset>2691765</wp:posOffset>
                </wp:positionH>
                <wp:positionV relativeFrom="paragraph">
                  <wp:posOffset>171450</wp:posOffset>
                </wp:positionV>
                <wp:extent cx="1327150" cy="660400"/>
                <wp:effectExtent l="0" t="0" r="25400" b="25400"/>
                <wp:wrapNone/>
                <wp:docPr id="43" name="Прямоугольник 43"/>
                <wp:cNvGraphicFramePr/>
                <a:graphic xmlns:a="http://schemas.openxmlformats.org/drawingml/2006/main">
                  <a:graphicData uri="http://schemas.microsoft.com/office/word/2010/wordprocessingShape">
                    <wps:wsp>
                      <wps:cNvSpPr/>
                      <wps:spPr>
                        <a:xfrm>
                          <a:off x="0" y="0"/>
                          <a:ext cx="13271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447B09" w14:textId="77777777" w:rsidR="004431FF" w:rsidRDefault="004431FF" w:rsidP="004431FF">
                            <w:pPr>
                              <w:jc w:val="center"/>
                            </w:pPr>
                            <w:r>
                              <w:rPr>
                                <w:lang w:val="uk-UA"/>
                              </w:rPr>
                              <w:t>К</w:t>
                            </w:r>
                            <w:proofErr w:type="spellStart"/>
                            <w:r>
                              <w:t>лючові</w:t>
                            </w:r>
                            <w:proofErr w:type="spellEnd"/>
                            <w:r>
                              <w:t xml:space="preserve"> </w:t>
                            </w:r>
                            <w:proofErr w:type="spellStart"/>
                            <w:r>
                              <w:t>напрями</w:t>
                            </w:r>
                            <w:proofErr w:type="spellEnd"/>
                            <w:r>
                              <w:t xml:space="preserve"> </w:t>
                            </w:r>
                          </w:p>
                          <w:p w14:paraId="0B13EDA2" w14:textId="3A160ED9" w:rsidR="004431FF" w:rsidRDefault="004431FF" w:rsidP="004431FF">
                            <w:pPr>
                              <w:jc w:val="center"/>
                            </w:pPr>
                            <w:r>
                              <w:rPr>
                                <w:lang w:val="uk-UA"/>
                              </w:rPr>
                              <w:t>с</w:t>
                            </w:r>
                            <w:proofErr w:type="spellStart"/>
                            <w:r>
                              <w:t>истеми</w:t>
                            </w:r>
                            <w:proofErr w:type="spellEnd"/>
                            <w:r>
                              <w:t xml:space="preserve"> BAS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FD26C8" id="Прямоугольник 43" o:spid="_x0000_s1059" style="position:absolute;margin-left:211.95pt;margin-top:13.5pt;width:104.5pt;height:5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" fillcolor="white [3201]" strokecolor="black [3213]" strokeweight=".25pt">
                <v:textbox>
                  <w:txbxContent>
                    <w:p w14:paraId="7B447B09" w14:textId="77777777" w:rsidR="004431FF" w:rsidRDefault="004431FF" w:rsidP="004431FF">
                      <w:pPr>
                        <w:jc w:val="center"/>
                      </w:pPr>
                      <w:r>
                        <w:rPr>
                          <w:lang w:val="uk-UA"/>
                        </w:rPr>
                        <w:t>К</w:t>
                      </w:r>
                      <w:proofErr w:type="spellStart"/>
                      <w:r>
                        <w:t>лючові</w:t>
                      </w:r>
                      <w:proofErr w:type="spellEnd"/>
                      <w:r>
                        <w:t xml:space="preserve"> </w:t>
                      </w:r>
                      <w:proofErr w:type="spellStart"/>
                      <w:r>
                        <w:t>напрями</w:t>
                      </w:r>
                      <w:proofErr w:type="spellEnd"/>
                      <w:r>
                        <w:t xml:space="preserve"> </w:t>
                      </w:r>
                    </w:p>
                    <w:p w14:paraId="0B13EDA2" w14:textId="3A160ED9" w:rsidR="004431FF" w:rsidRDefault="004431FF" w:rsidP="004431FF">
                      <w:pPr>
                        <w:jc w:val="center"/>
                      </w:pPr>
                      <w:r>
                        <w:rPr>
                          <w:lang w:val="uk-UA"/>
                        </w:rPr>
                        <w:t>с</w:t>
                      </w:r>
                      <w:proofErr w:type="spellStart"/>
                      <w:r>
                        <w:t>истеми</w:t>
                      </w:r>
                      <w:proofErr w:type="spellEnd"/>
                      <w:r>
                        <w:t xml:space="preserve"> BAS</w:t>
                      </w:r>
                    </w:p>
                  </w:txbxContent>
                </v:textbox>
              </v:rect>
            </w:pict>
          </mc:Fallback>
        </mc:AlternateContent>
      </w:r>
    </w:p>
    <w:p w14:paraId="1ABEEF6F" w14:textId="5C54C447" w:rsidR="00CD71F7" w:rsidRPr="00F94132" w:rsidRDefault="004431FF" w:rsidP="00CD71F7">
      <w:pPr>
        <w:pStyle w:val="a6"/>
        <w:rPr>
          <w:lang w:val="uk-UA"/>
        </w:rPr>
      </w:pPr>
      <w:r w:rsidRPr="00F94132">
        <w:rPr>
          <w:noProof/>
          <w:lang w:val="uk-UA"/>
        </w:rPr>
        <mc:AlternateContent>
          <mc:Choice Requires="wps">
            <w:drawing>
              <wp:anchor distT="0" distB="0" distL="114300" distR="114300" simplePos="0" relativeHeight="251687936" behindDoc="0" locked="0" layoutInCell="1" allowOverlap="1" wp14:anchorId="3AFAB468" wp14:editId="70784672">
                <wp:simplePos x="0" y="0"/>
                <wp:positionH relativeFrom="column">
                  <wp:posOffset>4025265</wp:posOffset>
                </wp:positionH>
                <wp:positionV relativeFrom="paragraph">
                  <wp:posOffset>156845</wp:posOffset>
                </wp:positionV>
                <wp:extent cx="349250" cy="6350"/>
                <wp:effectExtent l="0" t="57150" r="31750" b="88900"/>
                <wp:wrapNone/>
                <wp:docPr id="449" name="Прямая со стрелкой 449"/>
                <wp:cNvGraphicFramePr/>
                <a:graphic xmlns:a="http://schemas.openxmlformats.org/drawingml/2006/main">
                  <a:graphicData uri="http://schemas.microsoft.com/office/word/2010/wordprocessingShape">
                    <wps:wsp>
                      <wps:cNvCnPr/>
                      <wps:spPr>
                        <a:xfrm>
                          <a:off x="0" y="0"/>
                          <a:ext cx="3492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9148CDC" id="Прямая со стрелкой 449" o:spid="_x0000_s1026" type="#_x0000_t32" style="position:absolute;margin-left:316.95pt;margin-top:12.35pt;width:27.5pt;height:.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" strokecolor="black [3200]" strokeweight=".5pt">
                <v:stroke endarrow="block" joinstyle="miter"/>
              </v:shape>
            </w:pict>
          </mc:Fallback>
        </mc:AlternateContent>
      </w:r>
      <w:r w:rsidRPr="00F94132">
        <w:rPr>
          <w:noProof/>
          <w:lang w:val="uk-UA"/>
        </w:rPr>
        <mc:AlternateContent>
          <mc:Choice Requires="wps">
            <w:drawing>
              <wp:anchor distT="0" distB="0" distL="114300" distR="114300" simplePos="0" relativeHeight="251686912" behindDoc="0" locked="0" layoutInCell="1" allowOverlap="1" wp14:anchorId="75EF862F" wp14:editId="026A9793">
                <wp:simplePos x="0" y="0"/>
                <wp:positionH relativeFrom="column">
                  <wp:posOffset>2367915</wp:posOffset>
                </wp:positionH>
                <wp:positionV relativeFrom="paragraph">
                  <wp:posOffset>144145</wp:posOffset>
                </wp:positionV>
                <wp:extent cx="298450" cy="6350"/>
                <wp:effectExtent l="19050" t="57150" r="0" b="88900"/>
                <wp:wrapNone/>
                <wp:docPr id="448" name="Прямая со стрелкой 448"/>
                <wp:cNvGraphicFramePr/>
                <a:graphic xmlns:a="http://schemas.openxmlformats.org/drawingml/2006/main">
                  <a:graphicData uri="http://schemas.microsoft.com/office/word/2010/wordprocessingShape">
                    <wps:wsp>
                      <wps:cNvCnPr/>
                      <wps:spPr>
                        <a:xfrm flipH="1">
                          <a:off x="0" y="0"/>
                          <a:ext cx="298450" cy="6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29837D" id="Прямая со стрелкой 448" o:spid="_x0000_s1026" type="#_x0000_t32" style="position:absolute;margin-left:186.45pt;margin-top:11.35pt;width:23.5pt;height:.5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" strokecolor="black [3200]" strokeweight=".5pt">
                <v:stroke endarrow="block" joinstyle="miter"/>
              </v:shape>
            </w:pict>
          </mc:Fallback>
        </mc:AlternateContent>
      </w:r>
    </w:p>
    <w:p w14:paraId="2B2ECE21" w14:textId="523FC993" w:rsidR="00CD71F7" w:rsidRPr="00F94132" w:rsidRDefault="004431FF" w:rsidP="00CD71F7">
      <w:pPr>
        <w:pStyle w:val="a6"/>
        <w:rPr>
          <w:lang w:val="uk-UA"/>
        </w:rPr>
      </w:pPr>
      <w:r w:rsidRPr="00F94132">
        <w:rPr>
          <w:noProof/>
          <w:lang w:val="uk-UA"/>
        </w:rPr>
        <mc:AlternateContent>
          <mc:Choice Requires="wps">
            <w:drawing>
              <wp:anchor distT="0" distB="0" distL="114300" distR="114300" simplePos="0" relativeHeight="251688960" behindDoc="0" locked="0" layoutInCell="1" allowOverlap="1" wp14:anchorId="7039CE5D" wp14:editId="7424E531">
                <wp:simplePos x="0" y="0"/>
                <wp:positionH relativeFrom="column">
                  <wp:posOffset>3053715</wp:posOffset>
                </wp:positionH>
                <wp:positionV relativeFrom="paragraph">
                  <wp:posOffset>133985</wp:posOffset>
                </wp:positionV>
                <wp:extent cx="355600" cy="254000"/>
                <wp:effectExtent l="38100" t="0" r="25400" b="50800"/>
                <wp:wrapNone/>
                <wp:docPr id="450" name="Прямая со стрелкой 450"/>
                <wp:cNvGraphicFramePr/>
                <a:graphic xmlns:a="http://schemas.openxmlformats.org/drawingml/2006/main">
                  <a:graphicData uri="http://schemas.microsoft.com/office/word/2010/wordprocessingShape">
                    <wps:wsp>
                      <wps:cNvCnPr/>
                      <wps:spPr>
                        <a:xfrm flipH="1">
                          <a:off x="0" y="0"/>
                          <a:ext cx="35560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9A32C5" id="Прямая со стрелкой 450" o:spid="_x0000_s1026" type="#_x0000_t32" style="position:absolute;margin-left:240.45pt;margin-top:10.55pt;width:28pt;height:20pt;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" strokecolor="black [3200]" strokeweight=".5pt">
                <v:stroke endarrow="block" joinstyle="miter"/>
              </v:shape>
            </w:pict>
          </mc:Fallback>
        </mc:AlternateContent>
      </w:r>
      <w:r w:rsidRPr="00F94132">
        <w:rPr>
          <w:noProof/>
          <w:lang w:val="uk-UA"/>
        </w:rPr>
        <mc:AlternateContent>
          <mc:Choice Requires="wps">
            <w:drawing>
              <wp:anchor distT="0" distB="0" distL="114300" distR="114300" simplePos="0" relativeHeight="251677696" behindDoc="0" locked="0" layoutInCell="1" allowOverlap="1" wp14:anchorId="6348D3BA" wp14:editId="703AD096">
                <wp:simplePos x="0" y="0"/>
                <wp:positionH relativeFrom="column">
                  <wp:posOffset>1530350</wp:posOffset>
                </wp:positionH>
                <wp:positionV relativeFrom="paragraph">
                  <wp:posOffset>346710</wp:posOffset>
                </wp:positionV>
                <wp:extent cx="1504950" cy="660400"/>
                <wp:effectExtent l="0" t="0" r="19050" b="25400"/>
                <wp:wrapNone/>
                <wp:docPr id="24" name="Прямоугольник 24"/>
                <wp:cNvGraphicFramePr/>
                <a:graphic xmlns:a="http://schemas.openxmlformats.org/drawingml/2006/main">
                  <a:graphicData uri="http://schemas.microsoft.com/office/word/2010/wordprocessingShape">
                    <wps:wsp>
                      <wps:cNvSpPr/>
                      <wps:spPr>
                        <a:xfrm>
                          <a:off x="0" y="0"/>
                          <a:ext cx="15049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AA51871"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Облік</w:t>
                            </w:r>
                            <w:proofErr w:type="spellEnd"/>
                            <w:r w:rsidRPr="00CD71F7">
                              <w:rPr>
                                <w:rStyle w:val="a9"/>
                                <w:b w:val="0"/>
                                <w:bCs w:val="0"/>
                              </w:rPr>
                              <w:t xml:space="preserve"> </w:t>
                            </w:r>
                            <w:proofErr w:type="spellStart"/>
                            <w:r w:rsidRPr="00CD71F7">
                              <w:rPr>
                                <w:rStyle w:val="a9"/>
                                <w:b w:val="0"/>
                                <w:bCs w:val="0"/>
                              </w:rPr>
                              <w:t>запасів</w:t>
                            </w:r>
                            <w:proofErr w:type="spellEnd"/>
                            <w:r w:rsidRPr="00CD71F7">
                              <w:rPr>
                                <w:rStyle w:val="a9"/>
                                <w:b w:val="0"/>
                                <w:bCs w:val="0"/>
                              </w:rPr>
                              <w:t xml:space="preserve">, </w:t>
                            </w:r>
                            <w:proofErr w:type="spellStart"/>
                            <w:r w:rsidRPr="00CD71F7">
                              <w:rPr>
                                <w:rStyle w:val="a9"/>
                                <w:b w:val="0"/>
                                <w:bCs w:val="0"/>
                              </w:rPr>
                              <w:t>виробництва</w:t>
                            </w:r>
                            <w:proofErr w:type="spellEnd"/>
                            <w:r w:rsidRPr="00CD71F7">
                              <w:rPr>
                                <w:rStyle w:val="a9"/>
                                <w:b w:val="0"/>
                                <w:bCs w:val="0"/>
                              </w:rPr>
                              <w:t xml:space="preserve"> та </w:t>
                            </w:r>
                            <w:proofErr w:type="spellStart"/>
                            <w:r w:rsidRPr="00CD71F7">
                              <w:rPr>
                                <w:rStyle w:val="a9"/>
                                <w:b w:val="0"/>
                                <w:bCs w:val="0"/>
                              </w:rPr>
                              <w:t>собівартості</w:t>
                            </w:r>
                            <w:proofErr w:type="spellEnd"/>
                          </w:p>
                          <w:p w14:paraId="6277C90E" w14:textId="77777777" w:rsidR="004431FF" w:rsidRDefault="004431FF" w:rsidP="004431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8D3BA" id="Прямоугольник 24" o:spid="_x0000_s1060" style="position:absolute;margin-left:120.5pt;margin-top:27.3pt;width:118.5pt;height: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" fillcolor="white [3201]" strokecolor="black [3213]" strokeweight=".25pt">
                <v:textbox>
                  <w:txbxContent>
                    <w:p w14:paraId="5AA51871" w14:textId="77777777" w:rsidR="004431FF" w:rsidRPr="00CD71F7" w:rsidRDefault="004431FF" w:rsidP="004431FF">
                      <w:pPr>
                        <w:pStyle w:val="a6"/>
                        <w:spacing w:before="0" w:beforeAutospacing="0" w:after="0" w:afterAutospacing="0"/>
                        <w:jc w:val="center"/>
                        <w:rPr>
                          <w:b/>
                          <w:bCs/>
                        </w:rPr>
                      </w:pPr>
                      <w:proofErr w:type="spellStart"/>
                      <w:r w:rsidRPr="00CD71F7">
                        <w:rPr>
                          <w:rStyle w:val="a9"/>
                          <w:b w:val="0"/>
                          <w:bCs w:val="0"/>
                        </w:rPr>
                        <w:t>Облік</w:t>
                      </w:r>
                      <w:proofErr w:type="spellEnd"/>
                      <w:r w:rsidRPr="00CD71F7">
                        <w:rPr>
                          <w:rStyle w:val="a9"/>
                          <w:b w:val="0"/>
                          <w:bCs w:val="0"/>
                        </w:rPr>
                        <w:t xml:space="preserve"> </w:t>
                      </w:r>
                      <w:proofErr w:type="spellStart"/>
                      <w:r w:rsidRPr="00CD71F7">
                        <w:rPr>
                          <w:rStyle w:val="a9"/>
                          <w:b w:val="0"/>
                          <w:bCs w:val="0"/>
                        </w:rPr>
                        <w:t>запасів</w:t>
                      </w:r>
                      <w:proofErr w:type="spellEnd"/>
                      <w:r w:rsidRPr="00CD71F7">
                        <w:rPr>
                          <w:rStyle w:val="a9"/>
                          <w:b w:val="0"/>
                          <w:bCs w:val="0"/>
                        </w:rPr>
                        <w:t xml:space="preserve">, </w:t>
                      </w:r>
                      <w:proofErr w:type="spellStart"/>
                      <w:r w:rsidRPr="00CD71F7">
                        <w:rPr>
                          <w:rStyle w:val="a9"/>
                          <w:b w:val="0"/>
                          <w:bCs w:val="0"/>
                        </w:rPr>
                        <w:t>виробництва</w:t>
                      </w:r>
                      <w:proofErr w:type="spellEnd"/>
                      <w:r w:rsidRPr="00CD71F7">
                        <w:rPr>
                          <w:rStyle w:val="a9"/>
                          <w:b w:val="0"/>
                          <w:bCs w:val="0"/>
                        </w:rPr>
                        <w:t xml:space="preserve"> та </w:t>
                      </w:r>
                      <w:proofErr w:type="spellStart"/>
                      <w:r w:rsidRPr="00CD71F7">
                        <w:rPr>
                          <w:rStyle w:val="a9"/>
                          <w:b w:val="0"/>
                          <w:bCs w:val="0"/>
                        </w:rPr>
                        <w:t>собівартості</w:t>
                      </w:r>
                      <w:proofErr w:type="spellEnd"/>
                    </w:p>
                    <w:p w14:paraId="6277C90E" w14:textId="77777777" w:rsidR="004431FF" w:rsidRDefault="004431FF" w:rsidP="004431FF">
                      <w:pPr>
                        <w:jc w:val="center"/>
                      </w:pPr>
                    </w:p>
                  </w:txbxContent>
                </v:textbox>
              </v:rect>
            </w:pict>
          </mc:Fallback>
        </mc:AlternateContent>
      </w:r>
      <w:r w:rsidRPr="00F94132">
        <w:rPr>
          <w:noProof/>
          <w:lang w:val="uk-UA"/>
        </w:rPr>
        <mc:AlternateContent>
          <mc:Choice Requires="wps">
            <w:drawing>
              <wp:anchor distT="0" distB="0" distL="114300" distR="114300" simplePos="0" relativeHeight="251689984" behindDoc="0" locked="0" layoutInCell="1" allowOverlap="1" wp14:anchorId="06AD1079" wp14:editId="1027E15D">
                <wp:simplePos x="0" y="0"/>
                <wp:positionH relativeFrom="column">
                  <wp:posOffset>3402965</wp:posOffset>
                </wp:positionH>
                <wp:positionV relativeFrom="paragraph">
                  <wp:posOffset>121285</wp:posOffset>
                </wp:positionV>
                <wp:extent cx="393700" cy="260350"/>
                <wp:effectExtent l="0" t="0" r="82550" b="63500"/>
                <wp:wrapNone/>
                <wp:docPr id="451" name="Прямая со стрелкой 451"/>
                <wp:cNvGraphicFramePr/>
                <a:graphic xmlns:a="http://schemas.openxmlformats.org/drawingml/2006/main">
                  <a:graphicData uri="http://schemas.microsoft.com/office/word/2010/wordprocessingShape">
                    <wps:wsp>
                      <wps:cNvCnPr/>
                      <wps:spPr>
                        <a:xfrm>
                          <a:off x="0" y="0"/>
                          <a:ext cx="39370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CE35F0" id="Прямая со стрелкой 451" o:spid="_x0000_s1026" type="#_x0000_t32" style="position:absolute;margin-left:267.95pt;margin-top:9.55pt;width:31pt;height:2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" strokecolor="black [3200]" strokeweight=".5pt">
                <v:stroke endarrow="block" joinstyle="miter"/>
              </v:shape>
            </w:pict>
          </mc:Fallback>
        </mc:AlternateContent>
      </w:r>
    </w:p>
    <w:p w14:paraId="069A2A2A" w14:textId="55954215" w:rsidR="00CD71F7" w:rsidRPr="00F94132" w:rsidRDefault="004431FF" w:rsidP="00CD71F7">
      <w:pPr>
        <w:pStyle w:val="a6"/>
        <w:spacing w:before="0" w:beforeAutospacing="0" w:after="0" w:afterAutospacing="0"/>
        <w:ind w:left="357"/>
        <w:rPr>
          <w:b/>
          <w:bCs/>
          <w:lang w:val="uk-UA"/>
        </w:rPr>
      </w:pPr>
      <w:r w:rsidRPr="00F94132">
        <w:rPr>
          <w:noProof/>
          <w:lang w:val="uk-UA"/>
        </w:rPr>
        <mc:AlternateContent>
          <mc:Choice Requires="wps">
            <w:drawing>
              <wp:anchor distT="0" distB="0" distL="114300" distR="114300" simplePos="0" relativeHeight="251681792" behindDoc="0" locked="0" layoutInCell="1" allowOverlap="1" wp14:anchorId="724F9569" wp14:editId="7BE12B8A">
                <wp:simplePos x="0" y="0"/>
                <wp:positionH relativeFrom="margin">
                  <wp:posOffset>3803015</wp:posOffset>
                </wp:positionH>
                <wp:positionV relativeFrom="paragraph">
                  <wp:posOffset>3175</wp:posOffset>
                </wp:positionV>
                <wp:extent cx="1746250" cy="660400"/>
                <wp:effectExtent l="0" t="0" r="25400" b="25400"/>
                <wp:wrapNone/>
                <wp:docPr id="42" name="Прямоугольник 42"/>
                <wp:cNvGraphicFramePr/>
                <a:graphic xmlns:a="http://schemas.openxmlformats.org/drawingml/2006/main">
                  <a:graphicData uri="http://schemas.microsoft.com/office/word/2010/wordprocessingShape">
                    <wps:wsp>
                      <wps:cNvSpPr/>
                      <wps:spPr>
                        <a:xfrm>
                          <a:off x="0" y="0"/>
                          <a:ext cx="17462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32A2C82" w14:textId="77777777" w:rsidR="004431FF" w:rsidRDefault="004431FF" w:rsidP="004431FF">
                            <w:pPr>
                              <w:pStyle w:val="a6"/>
                              <w:spacing w:before="0" w:beforeAutospacing="0" w:after="0" w:afterAutospacing="0"/>
                              <w:jc w:val="center"/>
                            </w:pPr>
                            <w:proofErr w:type="spellStart"/>
                            <w:r w:rsidRPr="00CD71F7">
                              <w:rPr>
                                <w:rStyle w:val="a9"/>
                                <w:b w:val="0"/>
                                <w:bCs w:val="0"/>
                              </w:rPr>
                              <w:t>Формування</w:t>
                            </w:r>
                            <w:proofErr w:type="spellEnd"/>
                            <w:r w:rsidRPr="00CD71F7">
                              <w:rPr>
                                <w:rStyle w:val="a9"/>
                                <w:b w:val="0"/>
                                <w:bCs w:val="0"/>
                              </w:rPr>
                              <w:t xml:space="preserve"> </w:t>
                            </w:r>
                            <w:proofErr w:type="spellStart"/>
                            <w:r w:rsidRPr="00CD71F7">
                              <w:rPr>
                                <w:rStyle w:val="a9"/>
                                <w:b w:val="0"/>
                                <w:bCs w:val="0"/>
                              </w:rPr>
                              <w:t>фінансової</w:t>
                            </w:r>
                            <w:proofErr w:type="spellEnd"/>
                            <w:r w:rsidRPr="00CD71F7">
                              <w:rPr>
                                <w:rStyle w:val="a9"/>
                                <w:b w:val="0"/>
                                <w:bCs w:val="0"/>
                              </w:rPr>
                              <w:t xml:space="preserve"> та </w:t>
                            </w:r>
                            <w:proofErr w:type="spellStart"/>
                            <w:r w:rsidRPr="00CD71F7">
                              <w:rPr>
                                <w:rStyle w:val="a9"/>
                                <w:b w:val="0"/>
                                <w:bCs w:val="0"/>
                              </w:rPr>
                              <w:t>управлінської</w:t>
                            </w:r>
                            <w:proofErr w:type="spellEnd"/>
                            <w:r w:rsidRPr="00CD71F7">
                              <w:rPr>
                                <w:rStyle w:val="a9"/>
                                <w:b w:val="0"/>
                                <w:bCs w:val="0"/>
                              </w:rPr>
                              <w:t xml:space="preserve"> </w:t>
                            </w:r>
                            <w:proofErr w:type="spellStart"/>
                            <w:r w:rsidRPr="00CD71F7">
                              <w:rPr>
                                <w:rStyle w:val="a9"/>
                                <w:b w:val="0"/>
                                <w:bCs w:val="0"/>
                              </w:rPr>
                              <w:t>звітності</w:t>
                            </w:r>
                            <w:proofErr w:type="spellEnd"/>
                          </w:p>
                          <w:p w14:paraId="618A3A61" w14:textId="77777777" w:rsidR="004431FF" w:rsidRDefault="004431FF" w:rsidP="004431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4F9569" id="Прямоугольник 42" o:spid="_x0000_s1061" style="position:absolute;left:0;text-align:left;margin-left:299.45pt;margin-top:.25pt;width:137.5pt;height:52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" fillcolor="white [3201]" strokecolor="black [3213]" strokeweight=".25pt">
                <v:textbox>
                  <w:txbxContent>
                    <w:p w14:paraId="632A2C82" w14:textId="77777777" w:rsidR="004431FF" w:rsidRDefault="004431FF" w:rsidP="004431FF">
                      <w:pPr>
                        <w:pStyle w:val="a6"/>
                        <w:spacing w:before="0" w:beforeAutospacing="0" w:after="0" w:afterAutospacing="0"/>
                        <w:jc w:val="center"/>
                      </w:pPr>
                      <w:proofErr w:type="spellStart"/>
                      <w:r w:rsidRPr="00CD71F7">
                        <w:rPr>
                          <w:rStyle w:val="a9"/>
                          <w:b w:val="0"/>
                          <w:bCs w:val="0"/>
                        </w:rPr>
                        <w:t>Формування</w:t>
                      </w:r>
                      <w:proofErr w:type="spellEnd"/>
                      <w:r w:rsidRPr="00CD71F7">
                        <w:rPr>
                          <w:rStyle w:val="a9"/>
                          <w:b w:val="0"/>
                          <w:bCs w:val="0"/>
                        </w:rPr>
                        <w:t xml:space="preserve"> </w:t>
                      </w:r>
                      <w:proofErr w:type="spellStart"/>
                      <w:r w:rsidRPr="00CD71F7">
                        <w:rPr>
                          <w:rStyle w:val="a9"/>
                          <w:b w:val="0"/>
                          <w:bCs w:val="0"/>
                        </w:rPr>
                        <w:t>фінансової</w:t>
                      </w:r>
                      <w:proofErr w:type="spellEnd"/>
                      <w:r w:rsidRPr="00CD71F7">
                        <w:rPr>
                          <w:rStyle w:val="a9"/>
                          <w:b w:val="0"/>
                          <w:bCs w:val="0"/>
                        </w:rPr>
                        <w:t xml:space="preserve"> та </w:t>
                      </w:r>
                      <w:proofErr w:type="spellStart"/>
                      <w:r w:rsidRPr="00CD71F7">
                        <w:rPr>
                          <w:rStyle w:val="a9"/>
                          <w:b w:val="0"/>
                          <w:bCs w:val="0"/>
                        </w:rPr>
                        <w:t>управлінської</w:t>
                      </w:r>
                      <w:proofErr w:type="spellEnd"/>
                      <w:r w:rsidRPr="00CD71F7">
                        <w:rPr>
                          <w:rStyle w:val="a9"/>
                          <w:b w:val="0"/>
                          <w:bCs w:val="0"/>
                        </w:rPr>
                        <w:t xml:space="preserve"> </w:t>
                      </w:r>
                      <w:proofErr w:type="spellStart"/>
                      <w:r w:rsidRPr="00CD71F7">
                        <w:rPr>
                          <w:rStyle w:val="a9"/>
                          <w:b w:val="0"/>
                          <w:bCs w:val="0"/>
                        </w:rPr>
                        <w:t>звітності</w:t>
                      </w:r>
                      <w:proofErr w:type="spellEnd"/>
                    </w:p>
                    <w:p w14:paraId="618A3A61" w14:textId="77777777" w:rsidR="004431FF" w:rsidRDefault="004431FF" w:rsidP="004431FF">
                      <w:pPr>
                        <w:jc w:val="center"/>
                      </w:pPr>
                    </w:p>
                  </w:txbxContent>
                </v:textbox>
                <w10:wrap anchorx="margin"/>
              </v:rect>
            </w:pict>
          </mc:Fallback>
        </mc:AlternateContent>
      </w:r>
    </w:p>
    <w:p w14:paraId="4A65A76E" w14:textId="31319105" w:rsidR="004431FF" w:rsidRPr="00F94132" w:rsidRDefault="004431FF" w:rsidP="00CD71F7">
      <w:pPr>
        <w:pStyle w:val="a6"/>
        <w:spacing w:before="0" w:beforeAutospacing="0" w:after="0" w:afterAutospacing="0"/>
        <w:ind w:left="357"/>
        <w:rPr>
          <w:rStyle w:val="a9"/>
          <w:b w:val="0"/>
          <w:bCs w:val="0"/>
          <w:lang w:val="uk-UA"/>
        </w:rPr>
      </w:pPr>
    </w:p>
    <w:p w14:paraId="5F58A0F6" w14:textId="0B629BF8" w:rsidR="004431FF" w:rsidRPr="00F94132" w:rsidRDefault="004431FF" w:rsidP="00CD71F7">
      <w:pPr>
        <w:pStyle w:val="a6"/>
        <w:spacing w:before="0" w:beforeAutospacing="0" w:after="0" w:afterAutospacing="0"/>
        <w:ind w:left="357"/>
        <w:rPr>
          <w:rStyle w:val="a9"/>
          <w:b w:val="0"/>
          <w:bCs w:val="0"/>
          <w:lang w:val="uk-UA"/>
        </w:rPr>
      </w:pPr>
    </w:p>
    <w:p w14:paraId="75FBE29A" w14:textId="092917F2" w:rsidR="004431FF" w:rsidRPr="00F94132" w:rsidRDefault="004431FF" w:rsidP="00CD71F7">
      <w:pPr>
        <w:pStyle w:val="a6"/>
        <w:spacing w:before="0" w:beforeAutospacing="0" w:after="0" w:afterAutospacing="0"/>
        <w:ind w:left="357"/>
        <w:rPr>
          <w:rStyle w:val="a9"/>
          <w:b w:val="0"/>
          <w:bCs w:val="0"/>
          <w:lang w:val="uk-UA"/>
        </w:rPr>
      </w:pPr>
    </w:p>
    <w:p w14:paraId="06C1B0A1" w14:textId="77777777" w:rsidR="004431FF" w:rsidRPr="00F94132" w:rsidRDefault="004431FF" w:rsidP="00F94132">
      <w:pPr>
        <w:pStyle w:val="a6"/>
        <w:spacing w:before="0" w:beforeAutospacing="0" w:after="0" w:afterAutospacing="0" w:line="360" w:lineRule="auto"/>
        <w:ind w:firstLine="709"/>
        <w:rPr>
          <w:rStyle w:val="a9"/>
          <w:b w:val="0"/>
          <w:bCs w:val="0"/>
          <w:lang w:val="uk-UA"/>
        </w:rPr>
      </w:pPr>
    </w:p>
    <w:p w14:paraId="0D26BE0D" w14:textId="773C00DE" w:rsidR="004431FF" w:rsidRPr="00F94132" w:rsidRDefault="004431FF" w:rsidP="00F94132">
      <w:pPr>
        <w:pStyle w:val="a6"/>
        <w:spacing w:before="0" w:beforeAutospacing="0" w:after="0" w:afterAutospacing="0" w:line="360" w:lineRule="auto"/>
        <w:ind w:firstLine="709"/>
        <w:rPr>
          <w:rStyle w:val="a9"/>
          <w:b w:val="0"/>
          <w:bCs w:val="0"/>
          <w:sz w:val="28"/>
          <w:szCs w:val="28"/>
          <w:lang w:val="uk-UA"/>
        </w:rPr>
      </w:pPr>
      <w:r w:rsidRPr="00F94132">
        <w:rPr>
          <w:rStyle w:val="a9"/>
          <w:b w:val="0"/>
          <w:bCs w:val="0"/>
          <w:sz w:val="28"/>
          <w:szCs w:val="28"/>
          <w:lang w:val="uk-UA"/>
        </w:rPr>
        <w:t>Рисунок 1.</w:t>
      </w:r>
      <w:r w:rsidR="004F038C">
        <w:rPr>
          <w:rStyle w:val="a9"/>
          <w:b w:val="0"/>
          <w:bCs w:val="0"/>
          <w:sz w:val="28"/>
          <w:szCs w:val="28"/>
          <w:lang w:val="uk-UA"/>
        </w:rPr>
        <w:t>2</w:t>
      </w:r>
      <w:r w:rsidRPr="00F94132">
        <w:rPr>
          <w:rStyle w:val="a9"/>
          <w:b w:val="0"/>
          <w:bCs w:val="0"/>
          <w:sz w:val="28"/>
          <w:szCs w:val="28"/>
          <w:lang w:val="uk-UA"/>
        </w:rPr>
        <w:t xml:space="preserve"> - </w:t>
      </w:r>
      <w:r w:rsidRPr="00F94132">
        <w:rPr>
          <w:sz w:val="28"/>
          <w:szCs w:val="28"/>
          <w:lang w:val="uk-UA"/>
        </w:rPr>
        <w:t>Ключові напрями системи BAS</w:t>
      </w:r>
    </w:p>
    <w:p w14:paraId="01D72058" w14:textId="77777777" w:rsidR="004F038C" w:rsidRDefault="004F038C" w:rsidP="00F94132">
      <w:pPr>
        <w:spacing w:line="360" w:lineRule="auto"/>
        <w:ind w:firstLine="709"/>
        <w:jc w:val="both"/>
        <w:rPr>
          <w:sz w:val="28"/>
          <w:szCs w:val="28"/>
          <w:lang w:val="uk-UA" w:eastAsia="uk-UA"/>
        </w:rPr>
      </w:pPr>
    </w:p>
    <w:p w14:paraId="3B92FF29" w14:textId="076326E0" w:rsidR="002845AD" w:rsidRPr="00F94132" w:rsidRDefault="002845AD" w:rsidP="00F94132">
      <w:pPr>
        <w:spacing w:line="360" w:lineRule="auto"/>
        <w:ind w:firstLine="709"/>
        <w:jc w:val="both"/>
        <w:rPr>
          <w:sz w:val="28"/>
          <w:szCs w:val="28"/>
          <w:lang w:val="uk-UA" w:eastAsia="uk-UA"/>
        </w:rPr>
      </w:pPr>
      <w:r w:rsidRPr="00F94132">
        <w:rPr>
          <w:sz w:val="28"/>
          <w:szCs w:val="28"/>
          <w:lang w:val="uk-UA" w:eastAsia="uk-UA"/>
        </w:rPr>
        <w:t>Таким чином, використання системи BAS дозволяє інтегрувати всі ключові фінансові потоки, автоматизувати облік доходів та витрат, контролювати дебіторську та кредиторську заборгованість, а також аналізувати ефективність управлінських рішень у реальному часі (рис.1.</w:t>
      </w:r>
      <w:r w:rsidR="004F038C">
        <w:rPr>
          <w:sz w:val="28"/>
          <w:szCs w:val="28"/>
          <w:lang w:val="uk-UA" w:eastAsia="uk-UA"/>
        </w:rPr>
        <w:t>3</w:t>
      </w:r>
      <w:r w:rsidRPr="00F94132">
        <w:rPr>
          <w:sz w:val="28"/>
          <w:szCs w:val="28"/>
          <w:lang w:val="uk-UA" w:eastAsia="uk-UA"/>
        </w:rPr>
        <w:t xml:space="preserve">). </w:t>
      </w:r>
    </w:p>
    <w:p w14:paraId="33DE7066" w14:textId="1E5B0406" w:rsidR="002845AD" w:rsidRPr="00F94132" w:rsidRDefault="002845AD" w:rsidP="002845AD">
      <w:pPr>
        <w:pStyle w:val="a6"/>
        <w:rPr>
          <w:lang w:val="uk-UA"/>
        </w:rPr>
      </w:pPr>
      <w:r w:rsidRPr="00F94132">
        <w:rPr>
          <w:noProof/>
          <w:lang w:val="uk-UA"/>
        </w:rPr>
        <mc:AlternateContent>
          <mc:Choice Requires="wps">
            <w:drawing>
              <wp:anchor distT="0" distB="0" distL="114300" distR="114300" simplePos="0" relativeHeight="251694080" behindDoc="0" locked="0" layoutInCell="1" allowOverlap="1" wp14:anchorId="7C6A1770" wp14:editId="41DAE642">
                <wp:simplePos x="0" y="0"/>
                <wp:positionH relativeFrom="column">
                  <wp:posOffset>3752215</wp:posOffset>
                </wp:positionH>
                <wp:positionV relativeFrom="paragraph">
                  <wp:posOffset>185420</wp:posOffset>
                </wp:positionV>
                <wp:extent cx="2057400" cy="660400"/>
                <wp:effectExtent l="0" t="0" r="19050" b="25400"/>
                <wp:wrapNone/>
                <wp:docPr id="454" name="Прямоугольник 454"/>
                <wp:cNvGraphicFramePr/>
                <a:graphic xmlns:a="http://schemas.openxmlformats.org/drawingml/2006/main">
                  <a:graphicData uri="http://schemas.microsoft.com/office/word/2010/wordprocessingShape">
                    <wps:wsp>
                      <wps:cNvSpPr/>
                      <wps:spPr>
                        <a:xfrm>
                          <a:off x="0" y="0"/>
                          <a:ext cx="205740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E2E6348" w14:textId="05411B66" w:rsidR="002845AD" w:rsidRDefault="002845AD" w:rsidP="002845AD">
                            <w:pPr>
                              <w:jc w:val="center"/>
                            </w:pPr>
                            <w:proofErr w:type="spellStart"/>
                            <w:r>
                              <w:t>Плануванню</w:t>
                            </w:r>
                            <w:proofErr w:type="spellEnd"/>
                            <w:r>
                              <w:t xml:space="preserve"> та </w:t>
                            </w:r>
                            <w:proofErr w:type="spellStart"/>
                            <w:r>
                              <w:t>виконанню</w:t>
                            </w:r>
                            <w:proofErr w:type="spellEnd"/>
                            <w:r>
                              <w:t xml:space="preserve"> </w:t>
                            </w:r>
                            <w:proofErr w:type="spellStart"/>
                            <w:r w:rsidRPr="002845AD">
                              <w:rPr>
                                <w:rStyle w:val="a9"/>
                                <w:b w:val="0"/>
                                <w:bCs w:val="0"/>
                              </w:rPr>
                              <w:t>бюджетів</w:t>
                            </w:r>
                            <w:proofErr w:type="spellEnd"/>
                            <w:r w:rsidRPr="002845AD">
                              <w:rPr>
                                <w:rStyle w:val="a9"/>
                                <w:b w:val="0"/>
                                <w:bCs w:val="0"/>
                              </w:rPr>
                              <w:t xml:space="preserve"> </w:t>
                            </w:r>
                            <w:proofErr w:type="spellStart"/>
                            <w:r w:rsidRPr="002845AD">
                              <w:rPr>
                                <w:rStyle w:val="a9"/>
                                <w:b w:val="0"/>
                                <w:bCs w:val="0"/>
                              </w:rPr>
                              <w:t>підприємства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A1770" id="Прямоугольник 454" o:spid="_x0000_s1062" style="position:absolute;margin-left:295.45pt;margin-top:14.6pt;width:162pt;height:5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" fillcolor="white [3201]" strokecolor="black [3213]" strokeweight=".25pt">
                <v:textbox>
                  <w:txbxContent>
                    <w:p w14:paraId="2E2E6348" w14:textId="05411B66" w:rsidR="002845AD" w:rsidRDefault="002845AD" w:rsidP="002845AD">
                      <w:pPr>
                        <w:jc w:val="center"/>
                      </w:pPr>
                      <w:proofErr w:type="spellStart"/>
                      <w:r>
                        <w:t>Плануванню</w:t>
                      </w:r>
                      <w:proofErr w:type="spellEnd"/>
                      <w:r>
                        <w:t xml:space="preserve"> та </w:t>
                      </w:r>
                      <w:proofErr w:type="spellStart"/>
                      <w:r>
                        <w:t>виконанню</w:t>
                      </w:r>
                      <w:proofErr w:type="spellEnd"/>
                      <w:r>
                        <w:t xml:space="preserve"> </w:t>
                      </w:r>
                      <w:proofErr w:type="spellStart"/>
                      <w:r w:rsidRPr="002845AD">
                        <w:rPr>
                          <w:rStyle w:val="a9"/>
                          <w:b w:val="0"/>
                          <w:bCs w:val="0"/>
                        </w:rPr>
                        <w:t>бюджетів</w:t>
                      </w:r>
                      <w:proofErr w:type="spellEnd"/>
                      <w:r w:rsidRPr="002845AD">
                        <w:rPr>
                          <w:rStyle w:val="a9"/>
                          <w:b w:val="0"/>
                          <w:bCs w:val="0"/>
                        </w:rPr>
                        <w:t xml:space="preserve"> </w:t>
                      </w:r>
                      <w:proofErr w:type="spellStart"/>
                      <w:r w:rsidRPr="002845AD">
                        <w:rPr>
                          <w:rStyle w:val="a9"/>
                          <w:b w:val="0"/>
                          <w:bCs w:val="0"/>
                        </w:rPr>
                        <w:t>підприємства</w:t>
                      </w:r>
                      <w:proofErr w:type="spellEnd"/>
                    </w:p>
                  </w:txbxContent>
                </v:textbox>
              </v:rect>
            </w:pict>
          </mc:Fallback>
        </mc:AlternateContent>
      </w:r>
      <w:r w:rsidRPr="00F94132">
        <w:rPr>
          <w:noProof/>
          <w:lang w:val="uk-UA"/>
        </w:rPr>
        <mc:AlternateContent>
          <mc:Choice Requires="wps">
            <w:drawing>
              <wp:anchor distT="0" distB="0" distL="114300" distR="114300" simplePos="0" relativeHeight="251692032" behindDoc="0" locked="0" layoutInCell="1" allowOverlap="1" wp14:anchorId="0D78E240" wp14:editId="5CE7C7E8">
                <wp:simplePos x="0" y="0"/>
                <wp:positionH relativeFrom="column">
                  <wp:posOffset>755015</wp:posOffset>
                </wp:positionH>
                <wp:positionV relativeFrom="paragraph">
                  <wp:posOffset>179070</wp:posOffset>
                </wp:positionV>
                <wp:extent cx="2133600" cy="660400"/>
                <wp:effectExtent l="0" t="0" r="19050" b="25400"/>
                <wp:wrapNone/>
                <wp:docPr id="455" name="Прямоугольник 455"/>
                <wp:cNvGraphicFramePr/>
                <a:graphic xmlns:a="http://schemas.openxmlformats.org/drawingml/2006/main">
                  <a:graphicData uri="http://schemas.microsoft.com/office/word/2010/wordprocessingShape">
                    <wps:wsp>
                      <wps:cNvSpPr/>
                      <wps:spPr>
                        <a:xfrm>
                          <a:off x="0" y="0"/>
                          <a:ext cx="213360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167525D" w14:textId="6C8505BC" w:rsidR="002845AD" w:rsidRDefault="002845AD" w:rsidP="002845AD">
                            <w:pPr>
                              <w:jc w:val="center"/>
                            </w:pPr>
                            <w:proofErr w:type="spellStart"/>
                            <w:r>
                              <w:t>Своєчасному</w:t>
                            </w:r>
                            <w:proofErr w:type="spellEnd"/>
                            <w:r>
                              <w:t xml:space="preserve"> контролю </w:t>
                            </w:r>
                            <w:proofErr w:type="spellStart"/>
                            <w:r w:rsidRPr="002845AD">
                              <w:rPr>
                                <w:rStyle w:val="a9"/>
                                <w:b w:val="0"/>
                                <w:bCs w:val="0"/>
                              </w:rPr>
                              <w:t>ліквідності</w:t>
                            </w:r>
                            <w:proofErr w:type="spellEnd"/>
                            <w:r w:rsidRPr="002845AD">
                              <w:rPr>
                                <w:rStyle w:val="a9"/>
                                <w:b w:val="0"/>
                                <w:bCs w:val="0"/>
                              </w:rPr>
                              <w:t xml:space="preserve"> та </w:t>
                            </w:r>
                            <w:proofErr w:type="spellStart"/>
                            <w:r w:rsidRPr="002845AD">
                              <w:rPr>
                                <w:rStyle w:val="a9"/>
                                <w:b w:val="0"/>
                                <w:bCs w:val="0"/>
                              </w:rPr>
                              <w:t>платоспроможності</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8E240" id="Прямоугольник 455" o:spid="_x0000_s1063" style="position:absolute;margin-left:59.45pt;margin-top:14.1pt;width:168pt;height:5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" fillcolor="white [3201]" strokecolor="black [3213]" strokeweight=".25pt">
                <v:textbox>
                  <w:txbxContent>
                    <w:p w14:paraId="5167525D" w14:textId="6C8505BC" w:rsidR="002845AD" w:rsidRDefault="002845AD" w:rsidP="002845AD">
                      <w:pPr>
                        <w:jc w:val="center"/>
                      </w:pPr>
                      <w:proofErr w:type="spellStart"/>
                      <w:r>
                        <w:t>Своєчасному</w:t>
                      </w:r>
                      <w:proofErr w:type="spellEnd"/>
                      <w:r>
                        <w:t xml:space="preserve"> контролю </w:t>
                      </w:r>
                      <w:proofErr w:type="spellStart"/>
                      <w:r w:rsidRPr="002845AD">
                        <w:rPr>
                          <w:rStyle w:val="a9"/>
                          <w:b w:val="0"/>
                          <w:bCs w:val="0"/>
                        </w:rPr>
                        <w:t>ліквідності</w:t>
                      </w:r>
                      <w:proofErr w:type="spellEnd"/>
                      <w:r w:rsidRPr="002845AD">
                        <w:rPr>
                          <w:rStyle w:val="a9"/>
                          <w:b w:val="0"/>
                          <w:bCs w:val="0"/>
                        </w:rPr>
                        <w:t xml:space="preserve"> та </w:t>
                      </w:r>
                      <w:proofErr w:type="spellStart"/>
                      <w:r w:rsidRPr="002845AD">
                        <w:rPr>
                          <w:rStyle w:val="a9"/>
                          <w:b w:val="0"/>
                          <w:bCs w:val="0"/>
                        </w:rPr>
                        <w:t>платоспроможності</w:t>
                      </w:r>
                      <w:proofErr w:type="spellEnd"/>
                    </w:p>
                  </w:txbxContent>
                </v:textbox>
              </v:rect>
            </w:pict>
          </mc:Fallback>
        </mc:AlternateContent>
      </w:r>
    </w:p>
    <w:p w14:paraId="778ADAC2" w14:textId="66CFE700" w:rsidR="002845AD" w:rsidRPr="00F94132" w:rsidRDefault="002845AD" w:rsidP="002845AD">
      <w:pPr>
        <w:pStyle w:val="a6"/>
        <w:rPr>
          <w:lang w:val="uk-UA"/>
        </w:rPr>
      </w:pPr>
      <w:r w:rsidRPr="00F94132">
        <w:rPr>
          <w:noProof/>
          <w:lang w:val="uk-UA"/>
        </w:rPr>
        <mc:AlternateContent>
          <mc:Choice Requires="wps">
            <w:drawing>
              <wp:anchor distT="0" distB="0" distL="114300" distR="114300" simplePos="0" relativeHeight="251697152" behindDoc="0" locked="0" layoutInCell="1" allowOverlap="1" wp14:anchorId="30BC6087" wp14:editId="45CFDB85">
                <wp:simplePos x="0" y="0"/>
                <wp:positionH relativeFrom="column">
                  <wp:posOffset>2952115</wp:posOffset>
                </wp:positionH>
                <wp:positionV relativeFrom="paragraph">
                  <wp:posOffset>285115</wp:posOffset>
                </wp:positionV>
                <wp:extent cx="406400" cy="234950"/>
                <wp:effectExtent l="38100" t="38100" r="31750" b="31750"/>
                <wp:wrapNone/>
                <wp:docPr id="452" name="Прямая со стрелкой 452"/>
                <wp:cNvGraphicFramePr/>
                <a:graphic xmlns:a="http://schemas.openxmlformats.org/drawingml/2006/main">
                  <a:graphicData uri="http://schemas.microsoft.com/office/word/2010/wordprocessingShape">
                    <wps:wsp>
                      <wps:cNvCnPr/>
                      <wps:spPr>
                        <a:xfrm flipH="1" flipV="1">
                          <a:off x="0" y="0"/>
                          <a:ext cx="40640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92425D" id="Прямая со стрелкой 452" o:spid="_x0000_s1026" type="#_x0000_t32" style="position:absolute;margin-left:232.45pt;margin-top:22.45pt;width:32pt;height:18.5pt;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" strokecolor="black [3200]" strokeweight=".5pt">
                <v:stroke endarrow="block" joinstyle="miter"/>
              </v:shape>
            </w:pict>
          </mc:Fallback>
        </mc:AlternateContent>
      </w:r>
      <w:r w:rsidRPr="00F94132">
        <w:rPr>
          <w:noProof/>
          <w:lang w:val="uk-UA"/>
        </w:rPr>
        <mc:AlternateContent>
          <mc:Choice Requires="wps">
            <w:drawing>
              <wp:anchor distT="0" distB="0" distL="114300" distR="114300" simplePos="0" relativeHeight="251698176" behindDoc="0" locked="0" layoutInCell="1" allowOverlap="1" wp14:anchorId="52254F8D" wp14:editId="7C69A84A">
                <wp:simplePos x="0" y="0"/>
                <wp:positionH relativeFrom="column">
                  <wp:posOffset>3352165</wp:posOffset>
                </wp:positionH>
                <wp:positionV relativeFrom="paragraph">
                  <wp:posOffset>266065</wp:posOffset>
                </wp:positionV>
                <wp:extent cx="400050" cy="254000"/>
                <wp:effectExtent l="0" t="38100" r="57150" b="31750"/>
                <wp:wrapNone/>
                <wp:docPr id="453" name="Прямая со стрелкой 453"/>
                <wp:cNvGraphicFramePr/>
                <a:graphic xmlns:a="http://schemas.openxmlformats.org/drawingml/2006/main">
                  <a:graphicData uri="http://schemas.microsoft.com/office/word/2010/wordprocessingShape">
                    <wps:wsp>
                      <wps:cNvCnPr/>
                      <wps:spPr>
                        <a:xfrm flipV="1">
                          <a:off x="0" y="0"/>
                          <a:ext cx="40005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6717CF3" id="Прямая со стрелкой 453" o:spid="_x0000_s1026" type="#_x0000_t32" style="position:absolute;margin-left:263.95pt;margin-top:20.95pt;width:31.5pt;height:20pt;flip: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" strokecolor="black [3200]" strokeweight=".5pt">
                <v:stroke endarrow="block" joinstyle="miter"/>
              </v:shape>
            </w:pict>
          </mc:Fallback>
        </mc:AlternateContent>
      </w:r>
    </w:p>
    <w:p w14:paraId="24F73F49" w14:textId="3032ED24" w:rsidR="002845AD" w:rsidRPr="00F94132" w:rsidRDefault="002845AD" w:rsidP="002845AD">
      <w:pPr>
        <w:pStyle w:val="a6"/>
        <w:rPr>
          <w:lang w:val="uk-UA"/>
        </w:rPr>
      </w:pPr>
      <w:r w:rsidRPr="00F94132">
        <w:rPr>
          <w:noProof/>
          <w:lang w:val="uk-UA"/>
        </w:rPr>
        <mc:AlternateContent>
          <mc:Choice Requires="wps">
            <w:drawing>
              <wp:anchor distT="0" distB="0" distL="114300" distR="114300" simplePos="0" relativeHeight="251696128" behindDoc="0" locked="0" layoutInCell="1" allowOverlap="1" wp14:anchorId="30B6741E" wp14:editId="07363A6C">
                <wp:simplePos x="0" y="0"/>
                <wp:positionH relativeFrom="column">
                  <wp:posOffset>2695998</wp:posOffset>
                </wp:positionH>
                <wp:positionV relativeFrom="paragraph">
                  <wp:posOffset>169545</wp:posOffset>
                </wp:positionV>
                <wp:extent cx="1327150" cy="482600"/>
                <wp:effectExtent l="0" t="0" r="25400" b="12700"/>
                <wp:wrapNone/>
                <wp:docPr id="456" name="Прямоугольник 456"/>
                <wp:cNvGraphicFramePr/>
                <a:graphic xmlns:a="http://schemas.openxmlformats.org/drawingml/2006/main">
                  <a:graphicData uri="http://schemas.microsoft.com/office/word/2010/wordprocessingShape">
                    <wps:wsp>
                      <wps:cNvSpPr/>
                      <wps:spPr>
                        <a:xfrm>
                          <a:off x="0" y="0"/>
                          <a:ext cx="1327150" cy="4826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3134DE" w14:textId="693FC5C0" w:rsidR="002845AD" w:rsidRPr="002845AD" w:rsidRDefault="002845AD" w:rsidP="002845AD">
                            <w:pPr>
                              <w:jc w:val="center"/>
                              <w:rPr>
                                <w:lang w:val="uk-UA"/>
                              </w:rPr>
                            </w:pPr>
                            <w:proofErr w:type="spellStart"/>
                            <w:r>
                              <w:t>Використання</w:t>
                            </w:r>
                            <w:proofErr w:type="spellEnd"/>
                            <w:r>
                              <w:t xml:space="preserve"> BAS </w:t>
                            </w:r>
                            <w:proofErr w:type="spellStart"/>
                            <w:r>
                              <w:t>сприяє</w:t>
                            </w:r>
                            <w:proofErr w:type="spellEnd"/>
                            <w:r w:rsidR="00331B48">
                              <w:rPr>
                                <w:lang w:val="uk-U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B6741E" id="Прямоугольник 456" o:spid="_x0000_s1064" style="position:absolute;margin-left:212.3pt;margin-top:13.35pt;width:104.5pt;height:3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" fillcolor="white [3201]" strokecolor="black [3213]" strokeweight=".25pt">
                <v:textbox>
                  <w:txbxContent>
                    <w:p w14:paraId="4D3134DE" w14:textId="693FC5C0" w:rsidR="002845AD" w:rsidRPr="002845AD" w:rsidRDefault="002845AD" w:rsidP="002845AD">
                      <w:pPr>
                        <w:jc w:val="center"/>
                        <w:rPr>
                          <w:lang w:val="uk-UA"/>
                        </w:rPr>
                      </w:pPr>
                      <w:proofErr w:type="spellStart"/>
                      <w:r>
                        <w:t>Використання</w:t>
                      </w:r>
                      <w:proofErr w:type="spellEnd"/>
                      <w:r>
                        <w:t xml:space="preserve"> BAS </w:t>
                      </w:r>
                      <w:proofErr w:type="spellStart"/>
                      <w:r>
                        <w:t>сприяє</w:t>
                      </w:r>
                      <w:proofErr w:type="spellEnd"/>
                      <w:r w:rsidR="00331B48">
                        <w:rPr>
                          <w:lang w:val="uk-UA"/>
                        </w:rPr>
                        <w:t>:</w:t>
                      </w:r>
                    </w:p>
                  </w:txbxContent>
                </v:textbox>
              </v:rect>
            </w:pict>
          </mc:Fallback>
        </mc:AlternateContent>
      </w:r>
    </w:p>
    <w:p w14:paraId="3C43A245" w14:textId="17A71598" w:rsidR="002845AD" w:rsidRPr="00F94132" w:rsidRDefault="00331B48" w:rsidP="002845AD">
      <w:pPr>
        <w:pStyle w:val="a6"/>
        <w:rPr>
          <w:lang w:val="uk-UA"/>
        </w:rPr>
      </w:pPr>
      <w:r w:rsidRPr="00F94132">
        <w:rPr>
          <w:noProof/>
          <w:lang w:val="uk-UA"/>
        </w:rPr>
        <mc:AlternateContent>
          <mc:Choice Requires="wps">
            <w:drawing>
              <wp:anchor distT="0" distB="0" distL="114300" distR="114300" simplePos="0" relativeHeight="251702272" behindDoc="0" locked="0" layoutInCell="1" allowOverlap="1" wp14:anchorId="1AAFD561" wp14:editId="24408194">
                <wp:simplePos x="0" y="0"/>
                <wp:positionH relativeFrom="column">
                  <wp:posOffset>3436620</wp:posOffset>
                </wp:positionH>
                <wp:positionV relativeFrom="paragraph">
                  <wp:posOffset>293793</wp:posOffset>
                </wp:positionV>
                <wp:extent cx="393700" cy="260350"/>
                <wp:effectExtent l="0" t="0" r="82550" b="63500"/>
                <wp:wrapNone/>
                <wp:docPr id="461" name="Прямая со стрелкой 461"/>
                <wp:cNvGraphicFramePr/>
                <a:graphic xmlns:a="http://schemas.openxmlformats.org/drawingml/2006/main">
                  <a:graphicData uri="http://schemas.microsoft.com/office/word/2010/wordprocessingShape">
                    <wps:wsp>
                      <wps:cNvCnPr/>
                      <wps:spPr>
                        <a:xfrm>
                          <a:off x="0" y="0"/>
                          <a:ext cx="39370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F52525" id="Прямая со стрелкой 461" o:spid="_x0000_s1026" type="#_x0000_t32" style="position:absolute;margin-left:270.6pt;margin-top:23.15pt;width:31pt;height:2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" strokecolor="black [3200]" strokeweight=".5pt">
                <v:stroke endarrow="block" joinstyle="miter"/>
              </v:shape>
            </w:pict>
          </mc:Fallback>
        </mc:AlternateContent>
      </w:r>
      <w:r w:rsidRPr="00F94132">
        <w:rPr>
          <w:noProof/>
          <w:lang w:val="uk-UA"/>
        </w:rPr>
        <mc:AlternateContent>
          <mc:Choice Requires="wps">
            <w:drawing>
              <wp:anchor distT="0" distB="0" distL="114300" distR="114300" simplePos="0" relativeHeight="251701248" behindDoc="0" locked="0" layoutInCell="1" allowOverlap="1" wp14:anchorId="232BD54E" wp14:editId="3E9A5D2F">
                <wp:simplePos x="0" y="0"/>
                <wp:positionH relativeFrom="column">
                  <wp:posOffset>2952115</wp:posOffset>
                </wp:positionH>
                <wp:positionV relativeFrom="paragraph">
                  <wp:posOffset>307128</wp:posOffset>
                </wp:positionV>
                <wp:extent cx="355600" cy="254000"/>
                <wp:effectExtent l="38100" t="0" r="25400" b="50800"/>
                <wp:wrapNone/>
                <wp:docPr id="459" name="Прямая со стрелкой 459"/>
                <wp:cNvGraphicFramePr/>
                <a:graphic xmlns:a="http://schemas.openxmlformats.org/drawingml/2006/main">
                  <a:graphicData uri="http://schemas.microsoft.com/office/word/2010/wordprocessingShape">
                    <wps:wsp>
                      <wps:cNvCnPr/>
                      <wps:spPr>
                        <a:xfrm flipH="1">
                          <a:off x="0" y="0"/>
                          <a:ext cx="355600"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CF64AE" id="Прямая со стрелкой 459" o:spid="_x0000_s1026" type="#_x0000_t32" style="position:absolute;margin-left:232.45pt;margin-top:24.2pt;width:28pt;height:20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" strokecolor="black [3200]" strokeweight=".5pt">
                <v:stroke endarrow="block" joinstyle="miter"/>
              </v:shape>
            </w:pict>
          </mc:Fallback>
        </mc:AlternateContent>
      </w:r>
    </w:p>
    <w:p w14:paraId="09B5073D" w14:textId="48F6714D" w:rsidR="002845AD" w:rsidRPr="00F94132" w:rsidRDefault="00331B48" w:rsidP="002845AD">
      <w:pPr>
        <w:pStyle w:val="a6"/>
        <w:rPr>
          <w:lang w:val="uk-UA"/>
        </w:rPr>
      </w:pPr>
      <w:r w:rsidRPr="00F94132">
        <w:rPr>
          <w:noProof/>
          <w:lang w:val="uk-UA"/>
        </w:rPr>
        <mc:AlternateContent>
          <mc:Choice Requires="wps">
            <w:drawing>
              <wp:anchor distT="0" distB="0" distL="114300" distR="114300" simplePos="0" relativeHeight="251695104" behindDoc="0" locked="0" layoutInCell="1" allowOverlap="1" wp14:anchorId="31F03CDD" wp14:editId="688F4CD8">
                <wp:simplePos x="0" y="0"/>
                <wp:positionH relativeFrom="margin">
                  <wp:posOffset>3798781</wp:posOffset>
                </wp:positionH>
                <wp:positionV relativeFrom="paragraph">
                  <wp:posOffset>252730</wp:posOffset>
                </wp:positionV>
                <wp:extent cx="2032000" cy="660400"/>
                <wp:effectExtent l="0" t="0" r="25400" b="25400"/>
                <wp:wrapNone/>
                <wp:docPr id="462" name="Прямоугольник 462"/>
                <wp:cNvGraphicFramePr/>
                <a:graphic xmlns:a="http://schemas.openxmlformats.org/drawingml/2006/main">
                  <a:graphicData uri="http://schemas.microsoft.com/office/word/2010/wordprocessingShape">
                    <wps:wsp>
                      <wps:cNvSpPr/>
                      <wps:spPr>
                        <a:xfrm>
                          <a:off x="0" y="0"/>
                          <a:ext cx="203200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54CF1A0" w14:textId="593A8F34" w:rsidR="002845AD" w:rsidRDefault="002845AD" w:rsidP="002845AD">
                            <w:pPr>
                              <w:jc w:val="center"/>
                            </w:pPr>
                            <w:proofErr w:type="spellStart"/>
                            <w:r>
                              <w:t>Підвищенню</w:t>
                            </w:r>
                            <w:proofErr w:type="spellEnd"/>
                            <w:r>
                              <w:t xml:space="preserve"> </w:t>
                            </w:r>
                            <w:proofErr w:type="spellStart"/>
                            <w:r>
                              <w:t>фінансової</w:t>
                            </w:r>
                            <w:proofErr w:type="spellEnd"/>
                            <w:r>
                              <w:t xml:space="preserve"> </w:t>
                            </w:r>
                            <w:proofErr w:type="spellStart"/>
                            <w:r>
                              <w:t>дисципліни</w:t>
                            </w:r>
                            <w:proofErr w:type="spellEnd"/>
                            <w:r>
                              <w:t xml:space="preserve"> та </w:t>
                            </w:r>
                            <w:proofErr w:type="spellStart"/>
                            <w:r>
                              <w:t>прозорості</w:t>
                            </w:r>
                            <w:proofErr w:type="spellEnd"/>
                            <w:r>
                              <w:t xml:space="preserve"> </w:t>
                            </w:r>
                            <w:proofErr w:type="spellStart"/>
                            <w:r>
                              <w:t>управління</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F03CDD" id="Прямоугольник 462" o:spid="_x0000_s1065" style="position:absolute;margin-left:299.1pt;margin-top:19.9pt;width:160pt;height:5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" fillcolor="white [3201]" strokecolor="black [3213]" strokeweight=".25pt">
                <v:textbox>
                  <w:txbxContent>
                    <w:p w14:paraId="454CF1A0" w14:textId="593A8F34" w:rsidR="002845AD" w:rsidRDefault="002845AD" w:rsidP="002845AD">
                      <w:pPr>
                        <w:jc w:val="center"/>
                      </w:pPr>
                      <w:proofErr w:type="spellStart"/>
                      <w:r>
                        <w:t>Підвищенню</w:t>
                      </w:r>
                      <w:proofErr w:type="spellEnd"/>
                      <w:r>
                        <w:t xml:space="preserve"> </w:t>
                      </w:r>
                      <w:proofErr w:type="spellStart"/>
                      <w:r>
                        <w:t>фінансової</w:t>
                      </w:r>
                      <w:proofErr w:type="spellEnd"/>
                      <w:r>
                        <w:t xml:space="preserve"> </w:t>
                      </w:r>
                      <w:proofErr w:type="spellStart"/>
                      <w:r>
                        <w:t>дисципліни</w:t>
                      </w:r>
                      <w:proofErr w:type="spellEnd"/>
                      <w:r>
                        <w:t xml:space="preserve"> та </w:t>
                      </w:r>
                      <w:proofErr w:type="spellStart"/>
                      <w:r>
                        <w:t>прозорості</w:t>
                      </w:r>
                      <w:proofErr w:type="spellEnd"/>
                      <w:r>
                        <w:t xml:space="preserve"> </w:t>
                      </w:r>
                      <w:proofErr w:type="spellStart"/>
                      <w:r>
                        <w:t>управління</w:t>
                      </w:r>
                      <w:proofErr w:type="spellEnd"/>
                    </w:p>
                  </w:txbxContent>
                </v:textbox>
                <w10:wrap anchorx="margin"/>
              </v:rect>
            </w:pict>
          </mc:Fallback>
        </mc:AlternateContent>
      </w:r>
      <w:r w:rsidRPr="00F94132">
        <w:rPr>
          <w:noProof/>
          <w:lang w:val="uk-UA"/>
        </w:rPr>
        <mc:AlternateContent>
          <mc:Choice Requires="wps">
            <w:drawing>
              <wp:anchor distT="0" distB="0" distL="114300" distR="114300" simplePos="0" relativeHeight="251693056" behindDoc="0" locked="0" layoutInCell="1" allowOverlap="1" wp14:anchorId="7AEB9D1D" wp14:editId="1EA566CA">
                <wp:simplePos x="0" y="0"/>
                <wp:positionH relativeFrom="column">
                  <wp:posOffset>691515</wp:posOffset>
                </wp:positionH>
                <wp:positionV relativeFrom="paragraph">
                  <wp:posOffset>212514</wp:posOffset>
                </wp:positionV>
                <wp:extent cx="2343150" cy="660400"/>
                <wp:effectExtent l="0" t="0" r="19050" b="25400"/>
                <wp:wrapNone/>
                <wp:docPr id="460" name="Прямоугольник 460"/>
                <wp:cNvGraphicFramePr/>
                <a:graphic xmlns:a="http://schemas.openxmlformats.org/drawingml/2006/main">
                  <a:graphicData uri="http://schemas.microsoft.com/office/word/2010/wordprocessingShape">
                    <wps:wsp>
                      <wps:cNvSpPr/>
                      <wps:spPr>
                        <a:xfrm>
                          <a:off x="0" y="0"/>
                          <a:ext cx="2343150" cy="66040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CAB1A7C" w14:textId="67D63660" w:rsidR="002845AD" w:rsidRDefault="002845AD" w:rsidP="002845AD">
                            <w:pPr>
                              <w:jc w:val="center"/>
                            </w:pPr>
                            <w:proofErr w:type="spellStart"/>
                            <w:r>
                              <w:t>Зниженн</w:t>
                            </w:r>
                            <w:proofErr w:type="spellEnd"/>
                            <w:r>
                              <w:rPr>
                                <w:lang w:val="uk-UA"/>
                              </w:rPr>
                              <w:t>і</w:t>
                            </w:r>
                            <w:r>
                              <w:t xml:space="preserve"> </w:t>
                            </w:r>
                            <w:proofErr w:type="spellStart"/>
                            <w:r>
                              <w:t>фінансових</w:t>
                            </w:r>
                            <w:proofErr w:type="spellEnd"/>
                            <w:r>
                              <w:t xml:space="preserve"> </w:t>
                            </w:r>
                            <w:proofErr w:type="spellStart"/>
                            <w:r>
                              <w:t>ризиків</w:t>
                            </w:r>
                            <w:proofErr w:type="spellEnd"/>
                            <w:r>
                              <w:t xml:space="preserve"> </w:t>
                            </w:r>
                            <w:proofErr w:type="spellStart"/>
                            <w:r>
                              <w:t>завдяки</w:t>
                            </w:r>
                            <w:proofErr w:type="spellEnd"/>
                            <w:r>
                              <w:t xml:space="preserve"> оперативному </w:t>
                            </w:r>
                            <w:proofErr w:type="spellStart"/>
                            <w:r>
                              <w:t>моніторингу</w:t>
                            </w:r>
                            <w:proofErr w:type="spellEnd"/>
                            <w:r>
                              <w:t xml:space="preserve"> </w:t>
                            </w:r>
                            <w:proofErr w:type="spellStart"/>
                            <w:r>
                              <w:t>показників</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B9D1D" id="Прямоугольник 460" o:spid="_x0000_s1066" style="position:absolute;margin-left:54.45pt;margin-top:16.75pt;width:184.5pt;height: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" fillcolor="white [3201]" strokecolor="black [3213]" strokeweight=".25pt">
                <v:textbox>
                  <w:txbxContent>
                    <w:p w14:paraId="0CAB1A7C" w14:textId="67D63660" w:rsidR="002845AD" w:rsidRDefault="002845AD" w:rsidP="002845AD">
                      <w:pPr>
                        <w:jc w:val="center"/>
                      </w:pPr>
                      <w:proofErr w:type="spellStart"/>
                      <w:r>
                        <w:t>Зниженн</w:t>
                      </w:r>
                      <w:proofErr w:type="spellEnd"/>
                      <w:r>
                        <w:rPr>
                          <w:lang w:val="uk-UA"/>
                        </w:rPr>
                        <w:t>і</w:t>
                      </w:r>
                      <w:r>
                        <w:t xml:space="preserve"> </w:t>
                      </w:r>
                      <w:proofErr w:type="spellStart"/>
                      <w:r>
                        <w:t>фінансових</w:t>
                      </w:r>
                      <w:proofErr w:type="spellEnd"/>
                      <w:r>
                        <w:t xml:space="preserve"> </w:t>
                      </w:r>
                      <w:proofErr w:type="spellStart"/>
                      <w:r>
                        <w:t>ризиків</w:t>
                      </w:r>
                      <w:proofErr w:type="spellEnd"/>
                      <w:r>
                        <w:t xml:space="preserve"> </w:t>
                      </w:r>
                      <w:proofErr w:type="spellStart"/>
                      <w:r>
                        <w:t>завдяки</w:t>
                      </w:r>
                      <w:proofErr w:type="spellEnd"/>
                      <w:r>
                        <w:t xml:space="preserve"> оперативному </w:t>
                      </w:r>
                      <w:proofErr w:type="spellStart"/>
                      <w:r>
                        <w:t>моніторингу</w:t>
                      </w:r>
                      <w:proofErr w:type="spellEnd"/>
                      <w:r>
                        <w:t xml:space="preserve"> </w:t>
                      </w:r>
                      <w:proofErr w:type="spellStart"/>
                      <w:r>
                        <w:t>показників</w:t>
                      </w:r>
                      <w:proofErr w:type="spellEnd"/>
                    </w:p>
                  </w:txbxContent>
                </v:textbox>
              </v:rect>
            </w:pict>
          </mc:Fallback>
        </mc:AlternateContent>
      </w:r>
    </w:p>
    <w:p w14:paraId="00E35E4B" w14:textId="15A095DF" w:rsidR="002845AD" w:rsidRPr="00F94132" w:rsidRDefault="002845AD" w:rsidP="002845AD">
      <w:pPr>
        <w:pStyle w:val="a6"/>
        <w:spacing w:before="0" w:beforeAutospacing="0" w:after="0" w:afterAutospacing="0"/>
        <w:ind w:left="357"/>
        <w:rPr>
          <w:b/>
          <w:bCs/>
          <w:lang w:val="uk-UA"/>
        </w:rPr>
      </w:pPr>
    </w:p>
    <w:p w14:paraId="2DA52064" w14:textId="77777777" w:rsidR="002845AD" w:rsidRPr="00F94132" w:rsidRDefault="002845AD" w:rsidP="002845AD">
      <w:pPr>
        <w:pStyle w:val="a6"/>
        <w:spacing w:before="0" w:beforeAutospacing="0" w:after="0" w:afterAutospacing="0"/>
        <w:ind w:left="357"/>
        <w:rPr>
          <w:rStyle w:val="a9"/>
          <w:b w:val="0"/>
          <w:bCs w:val="0"/>
          <w:lang w:val="uk-UA"/>
        </w:rPr>
      </w:pPr>
    </w:p>
    <w:p w14:paraId="1B1A03F7" w14:textId="77777777" w:rsidR="004431FF" w:rsidRPr="00F94132" w:rsidRDefault="004431FF" w:rsidP="00CD71F7">
      <w:pPr>
        <w:pStyle w:val="3"/>
      </w:pPr>
    </w:p>
    <w:p w14:paraId="192D73AF" w14:textId="77777777" w:rsidR="004431FF" w:rsidRPr="00F94132" w:rsidRDefault="004431FF" w:rsidP="00CD71F7">
      <w:pPr>
        <w:pStyle w:val="3"/>
      </w:pPr>
    </w:p>
    <w:p w14:paraId="7FD2B460" w14:textId="2D789E71" w:rsidR="00CD71F7" w:rsidRPr="00F94132" w:rsidRDefault="004431FF" w:rsidP="002845AD">
      <w:pPr>
        <w:pStyle w:val="3"/>
        <w:spacing w:line="360" w:lineRule="auto"/>
        <w:ind w:firstLine="709"/>
      </w:pPr>
      <w:r w:rsidRPr="00F94132">
        <w:rPr>
          <w:rStyle w:val="a9"/>
          <w:szCs w:val="28"/>
        </w:rPr>
        <w:t>Рисунок 1.</w:t>
      </w:r>
      <w:r w:rsidR="004F038C">
        <w:rPr>
          <w:rStyle w:val="a9"/>
          <w:szCs w:val="28"/>
        </w:rPr>
        <w:t>3</w:t>
      </w:r>
      <w:r w:rsidRPr="00F94132">
        <w:rPr>
          <w:rStyle w:val="a9"/>
          <w:szCs w:val="28"/>
        </w:rPr>
        <w:t xml:space="preserve"> - </w:t>
      </w:r>
      <w:r w:rsidR="00CD71F7" w:rsidRPr="00F94132">
        <w:rPr>
          <w:b w:val="0"/>
          <w:bCs/>
        </w:rPr>
        <w:t>Роль BAS в управлінні фінансовою рівновагою</w:t>
      </w:r>
      <w:r w:rsidRPr="00F94132">
        <w:rPr>
          <w:b w:val="0"/>
          <w:bCs/>
        </w:rPr>
        <w:t xml:space="preserve"> п</w:t>
      </w:r>
      <w:r w:rsidR="002845AD" w:rsidRPr="00F94132">
        <w:rPr>
          <w:b w:val="0"/>
          <w:bCs/>
        </w:rPr>
        <w:t>ідприємства</w:t>
      </w:r>
    </w:p>
    <w:p w14:paraId="6CC5C05B" w14:textId="77777777" w:rsidR="004F038C" w:rsidRDefault="004F038C" w:rsidP="002845AD">
      <w:pPr>
        <w:spacing w:line="360" w:lineRule="auto"/>
        <w:ind w:firstLine="709"/>
        <w:jc w:val="both"/>
        <w:rPr>
          <w:sz w:val="28"/>
          <w:szCs w:val="28"/>
          <w:lang w:val="uk-UA" w:eastAsia="uk-UA"/>
        </w:rPr>
      </w:pPr>
    </w:p>
    <w:p w14:paraId="78799117" w14:textId="35006F97" w:rsidR="005F21B2" w:rsidRPr="00F94132" w:rsidRDefault="00A43723" w:rsidP="002845AD">
      <w:pPr>
        <w:spacing w:line="360" w:lineRule="auto"/>
        <w:ind w:firstLine="709"/>
        <w:jc w:val="both"/>
        <w:rPr>
          <w:spacing w:val="-4"/>
          <w:sz w:val="28"/>
          <w:szCs w:val="28"/>
          <w:lang w:val="uk-UA"/>
        </w:rPr>
      </w:pPr>
      <w:r w:rsidRPr="00F94132">
        <w:rPr>
          <w:sz w:val="28"/>
          <w:szCs w:val="28"/>
          <w:lang w:val="uk-UA" w:eastAsia="uk-UA"/>
        </w:rPr>
        <w:lastRenderedPageBreak/>
        <w:t>Крім того, ця система забезпечує стандартизацію обліку, підвищуючи прозорість фінансових операцій і своєчасне виявлення ризиків, що загрожують фінансовій рівновазі. Отже</w:t>
      </w:r>
      <w:r w:rsidR="002845AD" w:rsidRPr="00F94132">
        <w:rPr>
          <w:sz w:val="28"/>
          <w:szCs w:val="28"/>
          <w:lang w:val="uk-UA" w:eastAsia="uk-UA"/>
        </w:rPr>
        <w:t xml:space="preserve">, роль BAS у забезпеченні фінансової рівноваги підприємства є комплексною: вона охоплює автоматизацію обліку, контроль ліквідності та прибутковості, оцінку фінансових ризиків та підтримку стратегічного управління. </w:t>
      </w:r>
    </w:p>
    <w:p w14:paraId="6F776811" w14:textId="0AF8B43F" w:rsidR="00A5731F" w:rsidRPr="00F94132" w:rsidRDefault="00A43723" w:rsidP="008430A9">
      <w:pPr>
        <w:widowControl w:val="0"/>
        <w:spacing w:line="360" w:lineRule="auto"/>
        <w:ind w:firstLine="709"/>
        <w:jc w:val="both"/>
        <w:rPr>
          <w:spacing w:val="-2"/>
          <w:sz w:val="28"/>
          <w:szCs w:val="28"/>
          <w:lang w:val="uk-UA"/>
        </w:rPr>
      </w:pPr>
      <w:r w:rsidRPr="00F94132">
        <w:rPr>
          <w:spacing w:val="-2"/>
          <w:sz w:val="28"/>
          <w:szCs w:val="28"/>
          <w:lang w:val="uk-UA"/>
        </w:rPr>
        <w:t xml:space="preserve">Узагальнюючи результати проведеного теоретичного дослідження </w:t>
      </w:r>
      <w:r w:rsidRPr="00F94132">
        <w:rPr>
          <w:sz w:val="28"/>
          <w:szCs w:val="28"/>
          <w:lang w:val="uk-UA" w:eastAsia="uk-UA"/>
        </w:rPr>
        <w:t xml:space="preserve">сутності та факторів формування фінансової рівноваги підприємства </w:t>
      </w:r>
      <w:r w:rsidRPr="00F94132">
        <w:rPr>
          <w:spacing w:val="-2"/>
          <w:sz w:val="28"/>
          <w:szCs w:val="28"/>
          <w:lang w:val="uk-UA"/>
        </w:rPr>
        <w:t>резюмуємо,</w:t>
      </w:r>
      <w:r w:rsidR="00A5731F" w:rsidRPr="00F94132">
        <w:rPr>
          <w:spacing w:val="-2"/>
          <w:sz w:val="28"/>
          <w:szCs w:val="28"/>
          <w:lang w:val="uk-UA"/>
        </w:rPr>
        <w:t xml:space="preserve"> що </w:t>
      </w:r>
      <w:r w:rsidRPr="00F94132">
        <w:rPr>
          <w:sz w:val="28"/>
          <w:szCs w:val="28"/>
          <w:lang w:val="uk-UA" w:eastAsia="uk-UA"/>
        </w:rPr>
        <w:t>фінансова рівновага</w:t>
      </w:r>
      <w:r w:rsidR="00A5731F" w:rsidRPr="00F94132">
        <w:rPr>
          <w:spacing w:val="-2"/>
          <w:sz w:val="28"/>
          <w:szCs w:val="28"/>
          <w:lang w:val="uk-UA"/>
        </w:rPr>
        <w:t xml:space="preserve"> комплексний синтезуючий індикатор, який відображає ступінь збалансованості динаміки надходження економічних виг</w:t>
      </w:r>
      <w:r w:rsidR="00560D4C" w:rsidRPr="00F94132">
        <w:rPr>
          <w:spacing w:val="-2"/>
          <w:sz w:val="28"/>
          <w:szCs w:val="28"/>
          <w:lang w:val="uk-UA"/>
        </w:rPr>
        <w:t>і</w:t>
      </w:r>
      <w:r w:rsidR="00A5731F" w:rsidRPr="00F94132">
        <w:rPr>
          <w:spacing w:val="-2"/>
          <w:sz w:val="28"/>
          <w:szCs w:val="28"/>
          <w:lang w:val="uk-UA"/>
        </w:rPr>
        <w:t xml:space="preserve">д, що проявляються через величину фінансових результатів господарської діяльності підприємства і притоку грошових коштів як двох ключових критеріїв фінансової стабільності та стійкості підприємства, </w:t>
      </w:r>
      <w:r w:rsidRPr="00F94132">
        <w:rPr>
          <w:spacing w:val="-2"/>
          <w:sz w:val="28"/>
          <w:szCs w:val="28"/>
          <w:lang w:val="uk-UA"/>
        </w:rPr>
        <w:t>які і</w:t>
      </w:r>
      <w:r w:rsidR="00A5731F" w:rsidRPr="00F94132">
        <w:rPr>
          <w:spacing w:val="-2"/>
          <w:sz w:val="28"/>
          <w:szCs w:val="28"/>
          <w:lang w:val="uk-UA"/>
        </w:rPr>
        <w:t xml:space="preserve"> визначають фінансову рівновагу суб’єкта господарювання.</w:t>
      </w:r>
    </w:p>
    <w:p w14:paraId="4AED791D" w14:textId="022790AF" w:rsidR="00A5731F" w:rsidRPr="00F94132" w:rsidRDefault="00A5731F" w:rsidP="00A5731F">
      <w:pPr>
        <w:widowControl w:val="0"/>
        <w:spacing w:line="360" w:lineRule="auto"/>
        <w:rPr>
          <w:b/>
          <w:sz w:val="28"/>
          <w:szCs w:val="28"/>
          <w:lang w:val="uk-UA"/>
        </w:rPr>
      </w:pPr>
    </w:p>
    <w:p w14:paraId="42E63B1A" w14:textId="77777777" w:rsidR="00A43723" w:rsidRPr="00F94132" w:rsidRDefault="00A43723" w:rsidP="00A5731F">
      <w:pPr>
        <w:widowControl w:val="0"/>
        <w:spacing w:line="360" w:lineRule="auto"/>
        <w:rPr>
          <w:b/>
          <w:sz w:val="28"/>
          <w:szCs w:val="28"/>
          <w:lang w:val="uk-UA"/>
        </w:rPr>
      </w:pPr>
    </w:p>
    <w:p w14:paraId="134C29B3" w14:textId="4635A697" w:rsidR="00A5731F" w:rsidRPr="00F94132" w:rsidRDefault="00A5731F" w:rsidP="00A5731F">
      <w:pPr>
        <w:widowControl w:val="0"/>
        <w:spacing w:line="360" w:lineRule="auto"/>
        <w:ind w:firstLine="709"/>
        <w:jc w:val="both"/>
        <w:rPr>
          <w:bCs/>
          <w:spacing w:val="2"/>
          <w:sz w:val="28"/>
          <w:szCs w:val="28"/>
          <w:lang w:val="uk-UA"/>
        </w:rPr>
      </w:pPr>
      <w:r w:rsidRPr="00F94132">
        <w:rPr>
          <w:bCs/>
          <w:sz w:val="28"/>
          <w:szCs w:val="28"/>
          <w:lang w:val="uk-UA"/>
        </w:rPr>
        <w:t>1.3 Система методичного забезпечення управління ліквідністю і прибутковістю підприємства</w:t>
      </w:r>
      <w:r w:rsidR="00107584" w:rsidRPr="00F94132">
        <w:rPr>
          <w:bCs/>
          <w:sz w:val="28"/>
          <w:szCs w:val="28"/>
          <w:lang w:val="uk-UA"/>
        </w:rPr>
        <w:t xml:space="preserve"> </w:t>
      </w:r>
    </w:p>
    <w:p w14:paraId="6BE87B89" w14:textId="157630C3" w:rsidR="00A5731F" w:rsidRPr="00F94132" w:rsidRDefault="00A5731F" w:rsidP="00A5731F">
      <w:pPr>
        <w:widowControl w:val="0"/>
        <w:spacing w:line="360" w:lineRule="auto"/>
        <w:ind w:firstLine="709"/>
        <w:jc w:val="both"/>
        <w:rPr>
          <w:spacing w:val="2"/>
          <w:sz w:val="28"/>
          <w:szCs w:val="28"/>
          <w:lang w:val="uk-UA"/>
        </w:rPr>
      </w:pPr>
    </w:p>
    <w:p w14:paraId="72396AED" w14:textId="77777777" w:rsidR="00A43723" w:rsidRPr="00F94132" w:rsidRDefault="00A43723" w:rsidP="00A5731F">
      <w:pPr>
        <w:widowControl w:val="0"/>
        <w:spacing w:line="360" w:lineRule="auto"/>
        <w:ind w:firstLine="709"/>
        <w:jc w:val="both"/>
        <w:rPr>
          <w:spacing w:val="2"/>
          <w:sz w:val="28"/>
          <w:szCs w:val="28"/>
          <w:lang w:val="uk-UA"/>
        </w:rPr>
      </w:pPr>
    </w:p>
    <w:p w14:paraId="28DEC53F" w14:textId="7D7370BC" w:rsidR="00A5731F" w:rsidRPr="00F94132" w:rsidRDefault="00A5731F" w:rsidP="00E9396E">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Дослідження теоретичних аспектів та практики здійснення діяльності на підприємстві доводить взаємозалежність процесів формування динамічних показників функціонування суб’єкта господарювання (доходів, витрат, фінансових результатів тощо) та статичних (фінансового стану). Цим пояснюється нерозривний зв'язок між обсягами та ефективністю діяльності підприємства та станом його фінансової рівноваги. Вивчення матеріалів літературних джерел свідчить про те, що проблема досягнення фінансової рівноваги обумовлює проведення оцінки як джерел, так і напрямків їх використання, виходячи з того, що підприємство повинно підтримувати рівновагу між ними, враховуючи стабільність перших і призначення других.</w:t>
      </w:r>
    </w:p>
    <w:p w14:paraId="0541B96A" w14:textId="77777777"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lastRenderedPageBreak/>
        <w:t>Загалом фінансована рівновага господарюючого суб’єкта представляє собою відповідність його потреби в оборотному капіталі та ресурсах за видами і часом. З метою вирішення проблеми ефективного регулювання фінансовою рівновагою, а також потребою в оборотному капіталі необхідно, по-перше, визначити, що таке потреба в оборотному капіталі і, по-друге, виявити, від чого вона залежить.</w:t>
      </w:r>
    </w:p>
    <w:p w14:paraId="4572BB79" w14:textId="77777777" w:rsidR="00A5731F" w:rsidRPr="00F94132" w:rsidRDefault="00A5731F" w:rsidP="00E9396E">
      <w:pPr>
        <w:pStyle w:val="24"/>
        <w:widowControl w:val="0"/>
        <w:spacing w:after="0" w:line="360" w:lineRule="auto"/>
        <w:ind w:firstLine="709"/>
        <w:rPr>
          <w:spacing w:val="-4"/>
          <w:sz w:val="28"/>
          <w:szCs w:val="28"/>
          <w:lang w:val="uk-UA"/>
        </w:rPr>
      </w:pPr>
      <w:r w:rsidRPr="00F94132">
        <w:rPr>
          <w:spacing w:val="-4"/>
          <w:sz w:val="28"/>
          <w:szCs w:val="28"/>
          <w:lang w:val="uk-UA"/>
        </w:rPr>
        <w:t>З точки зору фінансової рівноваги, потреба в оборотному капіталі це:</w:t>
      </w:r>
    </w:p>
    <w:p w14:paraId="5D8EF1FD" w14:textId="77777777" w:rsidR="00A5731F" w:rsidRPr="00F94132" w:rsidRDefault="00A5731F" w:rsidP="003D3021">
      <w:pPr>
        <w:pStyle w:val="24"/>
        <w:widowControl w:val="0"/>
        <w:numPr>
          <w:ilvl w:val="0"/>
          <w:numId w:val="13"/>
        </w:numPr>
        <w:tabs>
          <w:tab w:val="left" w:pos="1134"/>
        </w:tabs>
        <w:spacing w:after="0" w:line="360" w:lineRule="auto"/>
        <w:ind w:left="0" w:firstLine="709"/>
        <w:jc w:val="both"/>
        <w:rPr>
          <w:spacing w:val="-4"/>
          <w:sz w:val="28"/>
          <w:szCs w:val="28"/>
          <w:lang w:val="uk-UA"/>
        </w:rPr>
      </w:pPr>
      <w:r w:rsidRPr="00F94132">
        <w:rPr>
          <w:spacing w:val="-4"/>
          <w:sz w:val="28"/>
          <w:szCs w:val="28"/>
          <w:lang w:val="uk-UA"/>
        </w:rPr>
        <w:t>різниця між поточними активами (без грошових коштів) і кредиторською заборгованістю;</w:t>
      </w:r>
    </w:p>
    <w:p w14:paraId="4FE6595E" w14:textId="77777777" w:rsidR="00A5731F" w:rsidRPr="00F94132" w:rsidRDefault="00A5731F" w:rsidP="003D3021">
      <w:pPr>
        <w:pStyle w:val="24"/>
        <w:widowControl w:val="0"/>
        <w:numPr>
          <w:ilvl w:val="0"/>
          <w:numId w:val="13"/>
        </w:numPr>
        <w:tabs>
          <w:tab w:val="left" w:pos="1134"/>
        </w:tabs>
        <w:spacing w:after="0" w:line="360" w:lineRule="auto"/>
        <w:ind w:left="0" w:firstLine="709"/>
        <w:jc w:val="both"/>
        <w:rPr>
          <w:spacing w:val="-4"/>
          <w:sz w:val="28"/>
          <w:szCs w:val="28"/>
          <w:lang w:val="uk-UA"/>
        </w:rPr>
      </w:pPr>
      <w:r w:rsidRPr="00F94132">
        <w:rPr>
          <w:spacing w:val="-4"/>
          <w:sz w:val="28"/>
          <w:szCs w:val="28"/>
          <w:lang w:val="uk-UA"/>
        </w:rPr>
        <w:t>різниця між коштами, які іммобілізовані в запасах та дебіторській заборгованості, та сумою кредиторської заборгованості;</w:t>
      </w:r>
    </w:p>
    <w:p w14:paraId="52FF388C" w14:textId="77777777" w:rsidR="00A5731F" w:rsidRPr="00F94132" w:rsidRDefault="00A5731F" w:rsidP="003D3021">
      <w:pPr>
        <w:pStyle w:val="24"/>
        <w:widowControl w:val="0"/>
        <w:numPr>
          <w:ilvl w:val="0"/>
          <w:numId w:val="13"/>
        </w:numPr>
        <w:tabs>
          <w:tab w:val="left" w:pos="1134"/>
        </w:tabs>
        <w:spacing w:after="0" w:line="360" w:lineRule="auto"/>
        <w:ind w:left="0" w:firstLine="709"/>
        <w:jc w:val="both"/>
        <w:rPr>
          <w:spacing w:val="-4"/>
          <w:sz w:val="28"/>
          <w:szCs w:val="28"/>
          <w:lang w:val="uk-UA"/>
        </w:rPr>
      </w:pPr>
      <w:r w:rsidRPr="00F94132">
        <w:rPr>
          <w:spacing w:val="-4"/>
          <w:sz w:val="28"/>
          <w:szCs w:val="28"/>
          <w:lang w:val="uk-UA"/>
        </w:rPr>
        <w:t>не покрита ні власними коштами, ні довгостроковими кредитами, ні кредиторською заборгованістю частина чистих оборотних активів;</w:t>
      </w:r>
    </w:p>
    <w:p w14:paraId="2429450D" w14:textId="77777777" w:rsidR="00A5731F" w:rsidRPr="00F94132" w:rsidRDefault="00A5731F" w:rsidP="003D3021">
      <w:pPr>
        <w:pStyle w:val="24"/>
        <w:widowControl w:val="0"/>
        <w:numPr>
          <w:ilvl w:val="0"/>
          <w:numId w:val="13"/>
        </w:numPr>
        <w:tabs>
          <w:tab w:val="left" w:pos="1134"/>
        </w:tabs>
        <w:spacing w:after="0" w:line="360" w:lineRule="auto"/>
        <w:ind w:left="0" w:firstLine="709"/>
        <w:jc w:val="both"/>
        <w:rPr>
          <w:spacing w:val="-4"/>
          <w:sz w:val="28"/>
          <w:szCs w:val="28"/>
          <w:lang w:val="uk-UA"/>
        </w:rPr>
      </w:pPr>
      <w:r w:rsidRPr="00F94132">
        <w:rPr>
          <w:spacing w:val="-4"/>
          <w:sz w:val="28"/>
          <w:szCs w:val="28"/>
          <w:lang w:val="uk-UA"/>
        </w:rPr>
        <w:t>дефіцит власних оборотних коштів;</w:t>
      </w:r>
    </w:p>
    <w:p w14:paraId="5E4AD6AB" w14:textId="6B2A6073" w:rsidR="00A5731F" w:rsidRPr="00F94132" w:rsidRDefault="00A5731F" w:rsidP="003D3021">
      <w:pPr>
        <w:pStyle w:val="24"/>
        <w:widowControl w:val="0"/>
        <w:numPr>
          <w:ilvl w:val="0"/>
          <w:numId w:val="13"/>
        </w:numPr>
        <w:tabs>
          <w:tab w:val="left" w:pos="1134"/>
        </w:tabs>
        <w:spacing w:after="0" w:line="360" w:lineRule="auto"/>
        <w:ind w:left="0" w:firstLine="709"/>
        <w:jc w:val="both"/>
        <w:rPr>
          <w:spacing w:val="-4"/>
          <w:sz w:val="28"/>
          <w:szCs w:val="28"/>
          <w:lang w:val="uk-UA"/>
        </w:rPr>
      </w:pPr>
      <w:r w:rsidRPr="00F94132">
        <w:rPr>
          <w:spacing w:val="-4"/>
          <w:sz w:val="28"/>
          <w:szCs w:val="28"/>
          <w:lang w:val="uk-UA"/>
        </w:rPr>
        <w:t>потреба в короткостроковому кредиті [</w:t>
      </w:r>
      <w:r w:rsidR="00AC74CB">
        <w:rPr>
          <w:spacing w:val="-4"/>
          <w:sz w:val="28"/>
          <w:szCs w:val="28"/>
          <w:lang w:val="uk-UA"/>
        </w:rPr>
        <w:t>5</w:t>
      </w:r>
      <w:r w:rsidR="00755595">
        <w:rPr>
          <w:spacing w:val="-4"/>
          <w:sz w:val="28"/>
          <w:szCs w:val="28"/>
          <w:lang w:val="uk-UA"/>
        </w:rPr>
        <w:t>2</w:t>
      </w:r>
      <w:r w:rsidRPr="00F94132">
        <w:rPr>
          <w:spacing w:val="-4"/>
          <w:sz w:val="28"/>
          <w:szCs w:val="28"/>
          <w:lang w:val="uk-UA"/>
        </w:rPr>
        <w:t>].</w:t>
      </w:r>
    </w:p>
    <w:p w14:paraId="781A3AE1" w14:textId="77777777"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t>Зазначимо, що потреба в оборотному капіталі може бути від’ємною. Це означає, що поточні операції підприємства не призводять до збільшення капіталу на основі звичайної господарської діяльності, а навпаки, залучають капітал із інших джерел. З цього приводу слід зазначити, що на поточну потребу у фінансуванні впливають:</w:t>
      </w:r>
    </w:p>
    <w:p w14:paraId="2151C4FF" w14:textId="77777777" w:rsidR="00A5731F" w:rsidRPr="00F94132" w:rsidRDefault="00A5731F" w:rsidP="003D3021">
      <w:pPr>
        <w:pStyle w:val="aa"/>
        <w:numPr>
          <w:ilvl w:val="0"/>
          <w:numId w:val="22"/>
        </w:numPr>
        <w:tabs>
          <w:tab w:val="left" w:pos="1134"/>
        </w:tabs>
        <w:autoSpaceDE/>
        <w:autoSpaceDN/>
        <w:adjustRightInd/>
        <w:spacing w:after="0" w:line="360" w:lineRule="auto"/>
        <w:ind w:left="0" w:firstLine="709"/>
        <w:jc w:val="both"/>
        <w:rPr>
          <w:spacing w:val="-6"/>
          <w:sz w:val="28"/>
          <w:szCs w:val="28"/>
          <w:lang w:val="uk-UA"/>
        </w:rPr>
      </w:pPr>
      <w:r w:rsidRPr="00F94132">
        <w:rPr>
          <w:spacing w:val="-6"/>
          <w:sz w:val="28"/>
          <w:szCs w:val="28"/>
          <w:lang w:val="uk-UA"/>
        </w:rPr>
        <w:t>тривалість операційного циклу: чим швидше продукція перетворюється в грошові кошти, тим менше іммобілізація грошових коштів у запасах;</w:t>
      </w:r>
    </w:p>
    <w:p w14:paraId="58FF3CD5" w14:textId="77777777" w:rsidR="00A5731F" w:rsidRPr="00F94132" w:rsidRDefault="00A5731F" w:rsidP="003D3021">
      <w:pPr>
        <w:pStyle w:val="aa"/>
        <w:numPr>
          <w:ilvl w:val="0"/>
          <w:numId w:val="22"/>
        </w:numPr>
        <w:tabs>
          <w:tab w:val="left" w:pos="1134"/>
        </w:tabs>
        <w:autoSpaceDE/>
        <w:autoSpaceDN/>
        <w:adjustRightInd/>
        <w:spacing w:after="0" w:line="360" w:lineRule="auto"/>
        <w:ind w:left="0" w:firstLine="709"/>
        <w:jc w:val="both"/>
        <w:rPr>
          <w:spacing w:val="-4"/>
          <w:sz w:val="28"/>
          <w:szCs w:val="28"/>
          <w:lang w:val="uk-UA"/>
        </w:rPr>
      </w:pPr>
      <w:r w:rsidRPr="00F94132">
        <w:rPr>
          <w:spacing w:val="-4"/>
          <w:sz w:val="28"/>
          <w:szCs w:val="28"/>
          <w:lang w:val="uk-UA"/>
        </w:rPr>
        <w:t xml:space="preserve">темпи зростання виручки: оскільки потреба в оборотному капіталі залежить від величини виручки й повинна змінюватися </w:t>
      </w:r>
      <w:proofErr w:type="spellStart"/>
      <w:r w:rsidRPr="00F94132">
        <w:rPr>
          <w:spacing w:val="-4"/>
          <w:sz w:val="28"/>
          <w:szCs w:val="28"/>
          <w:lang w:val="uk-UA"/>
        </w:rPr>
        <w:t>пропорційно</w:t>
      </w:r>
      <w:proofErr w:type="spellEnd"/>
      <w:r w:rsidRPr="00F94132">
        <w:rPr>
          <w:spacing w:val="-4"/>
          <w:sz w:val="28"/>
          <w:szCs w:val="28"/>
          <w:lang w:val="uk-UA"/>
        </w:rPr>
        <w:t xml:space="preserve"> обсягу реалізації;</w:t>
      </w:r>
    </w:p>
    <w:p w14:paraId="52CD9B2F" w14:textId="77777777" w:rsidR="00A5731F" w:rsidRPr="00F94132" w:rsidRDefault="00A5731F" w:rsidP="003D3021">
      <w:pPr>
        <w:pStyle w:val="aa"/>
        <w:numPr>
          <w:ilvl w:val="0"/>
          <w:numId w:val="22"/>
        </w:numPr>
        <w:tabs>
          <w:tab w:val="left" w:pos="1134"/>
        </w:tabs>
        <w:autoSpaceDE/>
        <w:autoSpaceDN/>
        <w:adjustRightInd/>
        <w:spacing w:after="0" w:line="360" w:lineRule="auto"/>
        <w:ind w:left="0" w:firstLine="709"/>
        <w:jc w:val="both"/>
        <w:rPr>
          <w:spacing w:val="-4"/>
          <w:sz w:val="28"/>
          <w:szCs w:val="28"/>
          <w:lang w:val="uk-UA"/>
        </w:rPr>
      </w:pPr>
      <w:r w:rsidRPr="00F94132">
        <w:rPr>
          <w:spacing w:val="-4"/>
          <w:sz w:val="28"/>
          <w:szCs w:val="28"/>
          <w:lang w:val="uk-UA"/>
        </w:rPr>
        <w:t>сезонність: невідповідність строків надходження і платежів здатна довести підприємство до технічної неплатоспроможності (розриву ліквідності);</w:t>
      </w:r>
    </w:p>
    <w:p w14:paraId="58CEED4D" w14:textId="77777777" w:rsidR="00A5731F" w:rsidRPr="00F94132" w:rsidRDefault="00A5731F" w:rsidP="003D3021">
      <w:pPr>
        <w:pStyle w:val="aa"/>
        <w:numPr>
          <w:ilvl w:val="0"/>
          <w:numId w:val="22"/>
        </w:numPr>
        <w:tabs>
          <w:tab w:val="left" w:pos="1134"/>
        </w:tabs>
        <w:autoSpaceDE/>
        <w:autoSpaceDN/>
        <w:adjustRightInd/>
        <w:spacing w:after="0" w:line="360" w:lineRule="auto"/>
        <w:ind w:left="0" w:firstLine="709"/>
        <w:jc w:val="both"/>
        <w:rPr>
          <w:spacing w:val="-4"/>
          <w:sz w:val="28"/>
          <w:szCs w:val="28"/>
          <w:lang w:val="uk-UA"/>
        </w:rPr>
      </w:pPr>
      <w:r w:rsidRPr="00F94132">
        <w:rPr>
          <w:spacing w:val="-4"/>
          <w:sz w:val="28"/>
          <w:szCs w:val="28"/>
          <w:lang w:val="uk-UA"/>
        </w:rPr>
        <w:t>зменшення періоду оборотності дебіторської заборгованості: не допускати розбухання дебіторської заборгованості, але при цьому потрібно приваблювати покупців більш вигідними умовами розрахунків;</w:t>
      </w:r>
    </w:p>
    <w:p w14:paraId="15727CAA" w14:textId="77777777" w:rsidR="00A5731F" w:rsidRPr="00F94132" w:rsidRDefault="00A5731F" w:rsidP="003D3021">
      <w:pPr>
        <w:pStyle w:val="aa"/>
        <w:numPr>
          <w:ilvl w:val="0"/>
          <w:numId w:val="22"/>
        </w:numPr>
        <w:tabs>
          <w:tab w:val="left" w:pos="1134"/>
        </w:tabs>
        <w:autoSpaceDE/>
        <w:autoSpaceDN/>
        <w:adjustRightInd/>
        <w:spacing w:after="0" w:line="360" w:lineRule="auto"/>
        <w:ind w:left="0" w:firstLine="709"/>
        <w:jc w:val="both"/>
        <w:rPr>
          <w:spacing w:val="-4"/>
          <w:sz w:val="28"/>
          <w:szCs w:val="28"/>
          <w:lang w:val="uk-UA"/>
        </w:rPr>
      </w:pPr>
      <w:r w:rsidRPr="00F94132">
        <w:rPr>
          <w:spacing w:val="-4"/>
          <w:sz w:val="28"/>
          <w:szCs w:val="28"/>
          <w:lang w:val="uk-UA"/>
        </w:rPr>
        <w:t xml:space="preserve">середній термін оплати кредиторської заборгованості: підприємство </w:t>
      </w:r>
      <w:r w:rsidRPr="00F94132">
        <w:rPr>
          <w:spacing w:val="-4"/>
          <w:sz w:val="28"/>
          <w:szCs w:val="28"/>
          <w:lang w:val="uk-UA"/>
        </w:rPr>
        <w:lastRenderedPageBreak/>
        <w:t>зацікавлене у збільшенні строків погашення кредиторської заборгованості, тому що це призводить до зростання власних коштів та зменшення потреби в оборотному капіталі.</w:t>
      </w:r>
    </w:p>
    <w:p w14:paraId="6425497E" w14:textId="77777777"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t>Природно, що ринкова економіка як саморегулюючий механізм створює найбільш сприятливі і, водночас, досить складні умови для досягнення фінансової рівноваги господарюючими суб’єктами. Але це не означає, що підприємство може досягти рівноваги фінансового стану автоматично, не докладаючи зусиль зі свого боку. Якщо при розробці заходів щодо досягнення фінансової рівноваги та фінансової стійкості не буде враховуватися специфіка ринку, підприємство з однаковою ймовірністю може опинитися як на межі банкрутства, так і в найкращих сприятливих умовах.</w:t>
      </w:r>
    </w:p>
    <w:p w14:paraId="05814869" w14:textId="0F9DCF9B" w:rsidR="00A5731F" w:rsidRPr="00F94132" w:rsidRDefault="00A5731F" w:rsidP="00A5731F">
      <w:pPr>
        <w:pStyle w:val="aa"/>
        <w:spacing w:after="0" w:line="360" w:lineRule="auto"/>
        <w:ind w:left="0" w:firstLine="709"/>
        <w:jc w:val="both"/>
        <w:rPr>
          <w:spacing w:val="-6"/>
          <w:sz w:val="28"/>
          <w:szCs w:val="28"/>
          <w:lang w:val="uk-UA"/>
        </w:rPr>
      </w:pPr>
      <w:r w:rsidRPr="00F94132">
        <w:rPr>
          <w:spacing w:val="-6"/>
          <w:sz w:val="28"/>
          <w:szCs w:val="28"/>
          <w:lang w:val="uk-UA"/>
        </w:rPr>
        <w:t xml:space="preserve">Також </w:t>
      </w:r>
      <w:r w:rsidR="00404ECB" w:rsidRPr="00F94132">
        <w:rPr>
          <w:spacing w:val="-6"/>
          <w:sz w:val="28"/>
          <w:szCs w:val="28"/>
          <w:lang w:val="uk-UA"/>
        </w:rPr>
        <w:t>варто відмітити</w:t>
      </w:r>
      <w:r w:rsidRPr="00F94132">
        <w:rPr>
          <w:spacing w:val="-6"/>
          <w:sz w:val="28"/>
          <w:szCs w:val="28"/>
          <w:lang w:val="uk-UA"/>
        </w:rPr>
        <w:t xml:space="preserve">, що фінансової рівноваги підприємство може досягти і в умовах економічної кризи, і в умовах нестабільної економіки. Крім того, </w:t>
      </w:r>
      <w:r w:rsidR="00404ECB" w:rsidRPr="00F94132">
        <w:rPr>
          <w:spacing w:val="-6"/>
          <w:sz w:val="28"/>
          <w:szCs w:val="28"/>
          <w:lang w:val="uk-UA"/>
        </w:rPr>
        <w:t>показники</w:t>
      </w:r>
      <w:r w:rsidRPr="00F94132">
        <w:rPr>
          <w:spacing w:val="-6"/>
          <w:sz w:val="28"/>
          <w:szCs w:val="28"/>
          <w:lang w:val="uk-UA"/>
        </w:rPr>
        <w:t xml:space="preserve">, якими визначається рівень фінансової рівноваги, для підприємств, що перебувають у </w:t>
      </w:r>
      <w:r w:rsidR="00404ECB" w:rsidRPr="00F94132">
        <w:rPr>
          <w:spacing w:val="-6"/>
          <w:sz w:val="28"/>
          <w:szCs w:val="28"/>
          <w:lang w:val="uk-UA"/>
        </w:rPr>
        <w:t>фазі</w:t>
      </w:r>
      <w:r w:rsidRPr="00F94132">
        <w:rPr>
          <w:spacing w:val="-6"/>
          <w:sz w:val="28"/>
          <w:szCs w:val="28"/>
          <w:lang w:val="uk-UA"/>
        </w:rPr>
        <w:t xml:space="preserve"> зростання та в періоді спаду діяльності, будуть різними.</w:t>
      </w:r>
    </w:p>
    <w:p w14:paraId="6B50B83F" w14:textId="679A2B9D"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t>В економічній літературі існує декілька підходів для визначення фінансової рівноваги підприємства. Так, автори [</w:t>
      </w:r>
      <w:r w:rsidR="00404ECB" w:rsidRPr="00F94132">
        <w:rPr>
          <w:spacing w:val="-4"/>
          <w:sz w:val="28"/>
          <w:szCs w:val="28"/>
          <w:lang w:val="uk-UA"/>
        </w:rPr>
        <w:t>48</w:t>
      </w:r>
      <w:r w:rsidRPr="00F94132">
        <w:rPr>
          <w:spacing w:val="-4"/>
          <w:sz w:val="28"/>
          <w:szCs w:val="28"/>
          <w:lang w:val="uk-UA"/>
        </w:rPr>
        <w:t xml:space="preserve">; </w:t>
      </w:r>
      <w:r w:rsidR="00404ECB" w:rsidRPr="00F94132">
        <w:rPr>
          <w:spacing w:val="-4"/>
          <w:sz w:val="28"/>
          <w:szCs w:val="28"/>
          <w:lang w:val="uk-UA"/>
        </w:rPr>
        <w:t>5</w:t>
      </w:r>
      <w:r w:rsidRPr="00F94132">
        <w:rPr>
          <w:spacing w:val="-4"/>
          <w:sz w:val="28"/>
          <w:szCs w:val="28"/>
          <w:lang w:val="uk-UA"/>
        </w:rPr>
        <w:t>3] для прогнозування майбутнього стійкого фінансово-господарського стану пропонують використовувати матриці фінансової стратегії. Їх підхід полягає в тому, що фінансова рівновага представляється як комбінація результатів фінансової та господарської діяльності, тобто фінансова рівновага визначається таким чином:</w:t>
      </w:r>
    </w:p>
    <w:p w14:paraId="12B940A0" w14:textId="77777777" w:rsidR="00A5731F" w:rsidRPr="00F94132" w:rsidRDefault="00A5731F" w:rsidP="00A5731F">
      <w:pPr>
        <w:pStyle w:val="aa"/>
        <w:spacing w:after="0" w:line="360" w:lineRule="auto"/>
        <w:ind w:left="0" w:firstLine="709"/>
        <w:jc w:val="both"/>
        <w:rPr>
          <w:spacing w:val="-4"/>
          <w:sz w:val="28"/>
          <w:szCs w:val="28"/>
          <w:lang w:val="uk-UA"/>
        </w:rPr>
      </w:pPr>
    </w:p>
    <w:p w14:paraId="67F0F7CA" w14:textId="783DA897" w:rsidR="00A5731F" w:rsidRPr="00F94132" w:rsidRDefault="00A5731F" w:rsidP="00A5731F">
      <w:pPr>
        <w:pStyle w:val="aa"/>
        <w:spacing w:after="0" w:line="360" w:lineRule="auto"/>
        <w:ind w:left="0" w:firstLine="709"/>
        <w:jc w:val="right"/>
        <w:rPr>
          <w:spacing w:val="-4"/>
          <w:sz w:val="28"/>
          <w:szCs w:val="28"/>
          <w:lang w:val="uk-UA"/>
        </w:rPr>
      </w:pPr>
      <w:r w:rsidRPr="00F94132">
        <w:rPr>
          <w:spacing w:val="-4"/>
          <w:sz w:val="28"/>
          <w:szCs w:val="28"/>
          <w:lang w:val="uk-UA"/>
        </w:rPr>
        <w:t>РФГД = 0, причому РФГД = РГД + РФД,</w:t>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t>(</w:t>
      </w:r>
      <w:r w:rsidR="00404ECB" w:rsidRPr="00F94132">
        <w:rPr>
          <w:spacing w:val="-4"/>
          <w:sz w:val="28"/>
          <w:szCs w:val="28"/>
          <w:lang w:val="uk-UA"/>
        </w:rPr>
        <w:t>1</w:t>
      </w:r>
      <w:r w:rsidRPr="00F94132">
        <w:rPr>
          <w:spacing w:val="-4"/>
          <w:sz w:val="28"/>
          <w:szCs w:val="28"/>
          <w:lang w:val="uk-UA"/>
        </w:rPr>
        <w:t>.1)</w:t>
      </w:r>
    </w:p>
    <w:p w14:paraId="225EED08" w14:textId="77777777" w:rsidR="00A5731F" w:rsidRPr="00F94132" w:rsidRDefault="00A5731F" w:rsidP="00A5731F">
      <w:pPr>
        <w:pStyle w:val="aa"/>
        <w:spacing w:after="0" w:line="360" w:lineRule="auto"/>
        <w:ind w:left="0" w:firstLine="709"/>
        <w:rPr>
          <w:spacing w:val="-4"/>
          <w:sz w:val="28"/>
          <w:szCs w:val="28"/>
          <w:lang w:val="uk-UA"/>
        </w:rPr>
      </w:pPr>
    </w:p>
    <w:p w14:paraId="2EB80DEB" w14:textId="77777777" w:rsidR="00A5731F" w:rsidRPr="00F94132" w:rsidRDefault="00A5731F" w:rsidP="00A5731F">
      <w:pPr>
        <w:pStyle w:val="aa"/>
        <w:spacing w:after="0" w:line="360" w:lineRule="auto"/>
        <w:ind w:left="0" w:firstLine="709"/>
        <w:rPr>
          <w:spacing w:val="-4"/>
          <w:sz w:val="28"/>
          <w:szCs w:val="28"/>
          <w:lang w:val="uk-UA"/>
        </w:rPr>
      </w:pPr>
      <w:r w:rsidRPr="00F94132">
        <w:rPr>
          <w:spacing w:val="-4"/>
          <w:sz w:val="28"/>
          <w:szCs w:val="28"/>
          <w:lang w:val="uk-UA"/>
        </w:rPr>
        <w:t>де РФГД – результати фінансово-господарської діяльності;</w:t>
      </w:r>
    </w:p>
    <w:p w14:paraId="65FACB2F" w14:textId="77777777" w:rsidR="00A5731F" w:rsidRPr="00F94132" w:rsidRDefault="00A5731F" w:rsidP="00A5731F">
      <w:pPr>
        <w:pStyle w:val="aa"/>
        <w:spacing w:after="0" w:line="360" w:lineRule="auto"/>
        <w:ind w:left="0" w:firstLine="709"/>
        <w:rPr>
          <w:spacing w:val="-4"/>
          <w:sz w:val="28"/>
          <w:szCs w:val="28"/>
          <w:lang w:val="uk-UA"/>
        </w:rPr>
      </w:pPr>
      <w:r w:rsidRPr="00F94132">
        <w:rPr>
          <w:spacing w:val="-4"/>
          <w:sz w:val="28"/>
          <w:szCs w:val="28"/>
          <w:lang w:val="uk-UA"/>
        </w:rPr>
        <w:t xml:space="preserve">     РГД – результати господарської діяльності;</w:t>
      </w:r>
    </w:p>
    <w:p w14:paraId="6151A99B" w14:textId="20881ED2" w:rsidR="00A5731F" w:rsidRPr="00F94132" w:rsidRDefault="00A5731F" w:rsidP="00A5731F">
      <w:pPr>
        <w:pStyle w:val="aa"/>
        <w:spacing w:after="0" w:line="360" w:lineRule="auto"/>
        <w:ind w:left="0" w:firstLine="709"/>
        <w:rPr>
          <w:spacing w:val="-4"/>
          <w:sz w:val="28"/>
          <w:szCs w:val="28"/>
          <w:lang w:val="uk-UA"/>
        </w:rPr>
      </w:pPr>
      <w:r w:rsidRPr="00F94132">
        <w:rPr>
          <w:spacing w:val="-4"/>
          <w:sz w:val="28"/>
          <w:szCs w:val="28"/>
          <w:lang w:val="uk-UA"/>
        </w:rPr>
        <w:t xml:space="preserve">    </w:t>
      </w:r>
      <w:r w:rsidR="00404ECB" w:rsidRPr="00F94132">
        <w:rPr>
          <w:spacing w:val="-4"/>
          <w:sz w:val="28"/>
          <w:szCs w:val="28"/>
          <w:lang w:val="uk-UA"/>
        </w:rPr>
        <w:t xml:space="preserve"> </w:t>
      </w:r>
      <w:r w:rsidRPr="00F94132">
        <w:rPr>
          <w:spacing w:val="-4"/>
          <w:sz w:val="28"/>
          <w:szCs w:val="28"/>
          <w:lang w:val="uk-UA"/>
        </w:rPr>
        <w:t>РФД – результати фінансової діяльності.</w:t>
      </w:r>
    </w:p>
    <w:p w14:paraId="14E48FDB" w14:textId="77777777"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t>Результати господарської та фінансової діяльності при цьому розраховуються за формулами:</w:t>
      </w:r>
    </w:p>
    <w:p w14:paraId="1F6F714B" w14:textId="77777777" w:rsidR="00A5731F" w:rsidRPr="00F94132" w:rsidRDefault="00A5731F" w:rsidP="00A5731F">
      <w:pPr>
        <w:pStyle w:val="aa"/>
        <w:spacing w:after="0" w:line="360" w:lineRule="auto"/>
        <w:ind w:left="0" w:firstLine="709"/>
        <w:rPr>
          <w:spacing w:val="-4"/>
          <w:sz w:val="28"/>
          <w:szCs w:val="28"/>
          <w:lang w:val="uk-UA"/>
        </w:rPr>
      </w:pPr>
    </w:p>
    <w:p w14:paraId="115A0E95" w14:textId="04CAC80C" w:rsidR="00A5731F" w:rsidRPr="00F94132" w:rsidRDefault="00A5731F" w:rsidP="00A5731F">
      <w:pPr>
        <w:pStyle w:val="aa"/>
        <w:spacing w:after="0" w:line="360" w:lineRule="auto"/>
        <w:ind w:left="0" w:firstLine="709"/>
        <w:jc w:val="right"/>
        <w:rPr>
          <w:spacing w:val="-4"/>
          <w:sz w:val="28"/>
          <w:szCs w:val="28"/>
          <w:lang w:val="uk-UA"/>
        </w:rPr>
      </w:pPr>
      <w:r w:rsidRPr="00F94132">
        <w:rPr>
          <w:spacing w:val="-4"/>
          <w:sz w:val="28"/>
          <w:szCs w:val="28"/>
          <w:lang w:val="uk-UA"/>
        </w:rPr>
        <w:lastRenderedPageBreak/>
        <w:t xml:space="preserve">РГД = ДВ - </w:t>
      </w:r>
      <w:r w:rsidRPr="00F94132">
        <w:rPr>
          <w:spacing w:val="-4"/>
          <w:position w:val="-4"/>
          <w:sz w:val="28"/>
          <w:szCs w:val="28"/>
          <w:lang w:val="uk-UA"/>
        </w:rPr>
        <w:object w:dxaOrig="220" w:dyaOrig="260" w14:anchorId="15290D10">
          <v:shape id="_x0000_i1025" type="#_x0000_t75" style="width:10.65pt;height:13.35pt" o:ole="" fillcolor="window">
            <v:imagedata r:id="rId10" o:title=""/>
          </v:shape>
          <o:OLEObject Type="Embed" ProgID="Equation.3" ShapeID="_x0000_i1025" DrawAspect="Content" ObjectID="_1829596284" r:id="rId11"/>
        </w:object>
      </w:r>
      <w:r w:rsidRPr="00F94132">
        <w:rPr>
          <w:spacing w:val="-4"/>
          <w:sz w:val="28"/>
          <w:szCs w:val="28"/>
          <w:lang w:val="uk-UA"/>
        </w:rPr>
        <w:t xml:space="preserve">ПОК - ВІ + </w:t>
      </w:r>
      <w:proofErr w:type="spellStart"/>
      <w:r w:rsidRPr="00F94132">
        <w:rPr>
          <w:spacing w:val="-4"/>
          <w:sz w:val="28"/>
          <w:szCs w:val="28"/>
          <w:lang w:val="uk-UA"/>
        </w:rPr>
        <w:t>Пз</w:t>
      </w:r>
      <w:proofErr w:type="spellEnd"/>
      <w:r w:rsidRPr="00F94132">
        <w:rPr>
          <w:spacing w:val="-4"/>
          <w:sz w:val="28"/>
          <w:szCs w:val="28"/>
          <w:lang w:val="uk-UA"/>
        </w:rPr>
        <w:t>;</w:t>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t>(</w:t>
      </w:r>
      <w:r w:rsidR="00404ECB" w:rsidRPr="00F94132">
        <w:rPr>
          <w:spacing w:val="-4"/>
          <w:sz w:val="28"/>
          <w:szCs w:val="28"/>
          <w:lang w:val="uk-UA"/>
        </w:rPr>
        <w:t>1</w:t>
      </w:r>
      <w:r w:rsidRPr="00F94132">
        <w:rPr>
          <w:spacing w:val="-4"/>
          <w:sz w:val="28"/>
          <w:szCs w:val="28"/>
          <w:lang w:val="uk-UA"/>
        </w:rPr>
        <w:t>.2)</w:t>
      </w:r>
    </w:p>
    <w:p w14:paraId="46EE36C8" w14:textId="47244EAC" w:rsidR="00A5731F" w:rsidRPr="00F94132" w:rsidRDefault="00A5731F" w:rsidP="00A5731F">
      <w:pPr>
        <w:pStyle w:val="aa"/>
        <w:spacing w:after="0" w:line="360" w:lineRule="auto"/>
        <w:ind w:left="0" w:firstLine="709"/>
        <w:jc w:val="right"/>
        <w:rPr>
          <w:spacing w:val="-4"/>
          <w:sz w:val="28"/>
          <w:szCs w:val="28"/>
          <w:lang w:val="uk-UA"/>
        </w:rPr>
      </w:pPr>
      <w:r w:rsidRPr="00F94132">
        <w:rPr>
          <w:spacing w:val="-4"/>
          <w:sz w:val="28"/>
          <w:szCs w:val="28"/>
          <w:lang w:val="uk-UA"/>
        </w:rPr>
        <w:t xml:space="preserve">РФД = </w:t>
      </w:r>
      <w:r w:rsidRPr="00F94132">
        <w:rPr>
          <w:spacing w:val="-4"/>
          <w:position w:val="-4"/>
          <w:sz w:val="28"/>
          <w:szCs w:val="28"/>
          <w:lang w:val="uk-UA"/>
        </w:rPr>
        <w:object w:dxaOrig="220" w:dyaOrig="260" w14:anchorId="62E6E7DE">
          <v:shape id="_x0000_i1026" type="#_x0000_t75" style="width:10.65pt;height:13.35pt" o:ole="" fillcolor="window">
            <v:imagedata r:id="rId10" o:title=""/>
          </v:shape>
          <o:OLEObject Type="Embed" ProgID="Equation.3" ShapeID="_x0000_i1026" DrawAspect="Content" ObjectID="_1829596285" r:id="rId12"/>
        </w:object>
      </w:r>
      <w:r w:rsidRPr="00F94132">
        <w:rPr>
          <w:spacing w:val="-4"/>
          <w:sz w:val="28"/>
          <w:szCs w:val="28"/>
          <w:lang w:val="uk-UA"/>
        </w:rPr>
        <w:t>КЗ – ФВ – П – Д,</w:t>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t>(</w:t>
      </w:r>
      <w:r w:rsidR="00404ECB" w:rsidRPr="00F94132">
        <w:rPr>
          <w:spacing w:val="-4"/>
          <w:sz w:val="28"/>
          <w:szCs w:val="28"/>
          <w:lang w:val="uk-UA"/>
        </w:rPr>
        <w:t>1</w:t>
      </w:r>
      <w:r w:rsidRPr="00F94132">
        <w:rPr>
          <w:spacing w:val="-4"/>
          <w:sz w:val="28"/>
          <w:szCs w:val="28"/>
          <w:lang w:val="uk-UA"/>
        </w:rPr>
        <w:t>.3)</w:t>
      </w:r>
    </w:p>
    <w:p w14:paraId="3BB86987" w14:textId="77777777" w:rsidR="00A5731F" w:rsidRPr="00F94132" w:rsidRDefault="00A5731F" w:rsidP="00A5731F">
      <w:pPr>
        <w:pStyle w:val="aa"/>
        <w:spacing w:after="0" w:line="360" w:lineRule="auto"/>
        <w:ind w:left="0" w:firstLine="709"/>
        <w:rPr>
          <w:spacing w:val="-4"/>
          <w:sz w:val="28"/>
          <w:szCs w:val="28"/>
          <w:lang w:val="uk-UA"/>
        </w:rPr>
      </w:pPr>
    </w:p>
    <w:p w14:paraId="2CB535D6" w14:textId="77777777" w:rsidR="00A5731F" w:rsidRPr="00F94132" w:rsidRDefault="00A5731F" w:rsidP="00A5731F">
      <w:pPr>
        <w:pStyle w:val="aa"/>
        <w:spacing w:after="0" w:line="360" w:lineRule="auto"/>
        <w:ind w:left="0" w:firstLine="709"/>
        <w:rPr>
          <w:spacing w:val="-4"/>
          <w:sz w:val="28"/>
          <w:szCs w:val="28"/>
          <w:lang w:val="uk-UA"/>
        </w:rPr>
      </w:pPr>
      <w:r w:rsidRPr="00F94132">
        <w:rPr>
          <w:spacing w:val="-4"/>
          <w:sz w:val="28"/>
          <w:szCs w:val="28"/>
          <w:lang w:val="uk-UA"/>
        </w:rPr>
        <w:t>де ДВ – додана вартість;</w:t>
      </w:r>
    </w:p>
    <w:p w14:paraId="3EDF2BC2"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position w:val="-4"/>
          <w:sz w:val="28"/>
          <w:szCs w:val="28"/>
          <w:lang w:val="uk-UA"/>
        </w:rPr>
        <w:object w:dxaOrig="220" w:dyaOrig="260" w14:anchorId="4F5A0D4F">
          <v:shape id="_x0000_i1027" type="#_x0000_t75" style="width:10.65pt;height:13.35pt" o:ole="" fillcolor="window">
            <v:imagedata r:id="rId10" o:title=""/>
          </v:shape>
          <o:OLEObject Type="Embed" ProgID="Equation.3" ShapeID="_x0000_i1027" DrawAspect="Content" ObjectID="_1829596286" r:id="rId13"/>
        </w:object>
      </w:r>
      <w:r w:rsidRPr="00F94132">
        <w:rPr>
          <w:spacing w:val="-4"/>
          <w:sz w:val="28"/>
          <w:szCs w:val="28"/>
          <w:lang w:val="uk-UA"/>
        </w:rPr>
        <w:t xml:space="preserve">ПОК – зміна потреби в оборотному капіталі; </w:t>
      </w:r>
    </w:p>
    <w:p w14:paraId="129E833A"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sz w:val="28"/>
          <w:szCs w:val="28"/>
          <w:lang w:val="uk-UA"/>
        </w:rPr>
        <w:t xml:space="preserve">ВІ – виробничі інвестиції; </w:t>
      </w:r>
    </w:p>
    <w:p w14:paraId="661D0210" w14:textId="77777777" w:rsidR="00A5731F" w:rsidRPr="00F94132" w:rsidRDefault="00A5731F" w:rsidP="00A5731F">
      <w:pPr>
        <w:pStyle w:val="aa"/>
        <w:tabs>
          <w:tab w:val="num" w:pos="720"/>
        </w:tabs>
        <w:spacing w:after="0" w:line="360" w:lineRule="auto"/>
        <w:ind w:left="0" w:firstLine="993"/>
        <w:rPr>
          <w:spacing w:val="-4"/>
          <w:sz w:val="28"/>
          <w:szCs w:val="28"/>
          <w:lang w:val="uk-UA"/>
        </w:rPr>
      </w:pPr>
      <w:proofErr w:type="spellStart"/>
      <w:r w:rsidRPr="00F94132">
        <w:rPr>
          <w:spacing w:val="-4"/>
          <w:sz w:val="28"/>
          <w:szCs w:val="28"/>
          <w:lang w:val="uk-UA"/>
        </w:rPr>
        <w:t>Пз</w:t>
      </w:r>
      <w:proofErr w:type="spellEnd"/>
      <w:r w:rsidRPr="00F94132">
        <w:rPr>
          <w:spacing w:val="-4"/>
          <w:sz w:val="28"/>
          <w:szCs w:val="28"/>
          <w:lang w:val="uk-UA"/>
        </w:rPr>
        <w:t xml:space="preserve"> – «звичайний» продаж; </w:t>
      </w:r>
    </w:p>
    <w:p w14:paraId="01E51049"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position w:val="-4"/>
          <w:sz w:val="28"/>
          <w:szCs w:val="28"/>
          <w:lang w:val="uk-UA"/>
        </w:rPr>
        <w:object w:dxaOrig="220" w:dyaOrig="260" w14:anchorId="4CBD6B7C">
          <v:shape id="_x0000_i1028" type="#_x0000_t75" style="width:10.65pt;height:13.35pt" o:ole="" fillcolor="window">
            <v:imagedata r:id="rId10" o:title=""/>
          </v:shape>
          <o:OLEObject Type="Embed" ProgID="Equation.3" ShapeID="_x0000_i1028" DrawAspect="Content" ObjectID="_1829596287" r:id="rId14"/>
        </w:object>
      </w:r>
      <w:r w:rsidRPr="00F94132">
        <w:rPr>
          <w:spacing w:val="-4"/>
          <w:sz w:val="28"/>
          <w:szCs w:val="28"/>
          <w:lang w:val="uk-UA"/>
        </w:rPr>
        <w:t xml:space="preserve">КЗ – зміна кредиторської заборгованості підприємства; </w:t>
      </w:r>
    </w:p>
    <w:p w14:paraId="4BAE6648"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sz w:val="28"/>
          <w:szCs w:val="28"/>
          <w:lang w:val="uk-UA"/>
        </w:rPr>
        <w:t xml:space="preserve">ФВ – фінансові витрати; </w:t>
      </w:r>
    </w:p>
    <w:p w14:paraId="7C96C6F9"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sz w:val="28"/>
          <w:szCs w:val="28"/>
          <w:lang w:val="uk-UA"/>
        </w:rPr>
        <w:t xml:space="preserve">П – податок на прибуток; </w:t>
      </w:r>
    </w:p>
    <w:p w14:paraId="3F5C481A" w14:textId="77777777" w:rsidR="00A5731F" w:rsidRPr="00F94132" w:rsidRDefault="00A5731F" w:rsidP="00A5731F">
      <w:pPr>
        <w:pStyle w:val="aa"/>
        <w:tabs>
          <w:tab w:val="num" w:pos="720"/>
        </w:tabs>
        <w:spacing w:after="0" w:line="360" w:lineRule="auto"/>
        <w:ind w:left="0" w:firstLine="993"/>
        <w:rPr>
          <w:spacing w:val="-4"/>
          <w:sz w:val="28"/>
          <w:szCs w:val="28"/>
          <w:lang w:val="uk-UA"/>
        </w:rPr>
      </w:pPr>
      <w:r w:rsidRPr="00F94132">
        <w:rPr>
          <w:spacing w:val="-4"/>
          <w:sz w:val="28"/>
          <w:szCs w:val="28"/>
          <w:lang w:val="uk-UA"/>
        </w:rPr>
        <w:t>Д – дивіденди.</w:t>
      </w:r>
    </w:p>
    <w:p w14:paraId="5246DAD8" w14:textId="0E4A4F78" w:rsidR="00A5731F" w:rsidRPr="00F94132" w:rsidRDefault="00A5731F" w:rsidP="00A5731F">
      <w:pPr>
        <w:pStyle w:val="aa"/>
        <w:spacing w:after="0" w:line="360" w:lineRule="auto"/>
        <w:ind w:left="0" w:firstLine="709"/>
        <w:jc w:val="both"/>
        <w:rPr>
          <w:spacing w:val="-4"/>
          <w:sz w:val="28"/>
          <w:szCs w:val="28"/>
          <w:lang w:val="uk-UA"/>
        </w:rPr>
      </w:pPr>
      <w:r w:rsidRPr="00F94132">
        <w:rPr>
          <w:spacing w:val="-4"/>
          <w:sz w:val="28"/>
          <w:szCs w:val="28"/>
          <w:lang w:val="uk-UA"/>
        </w:rPr>
        <w:t xml:space="preserve">На підставі співвідношення вищенаведених показників можна охарактеризувати фінансову ситуацію підприємства за допомогою матриці фінансової рівноваги </w:t>
      </w:r>
      <w:proofErr w:type="spellStart"/>
      <w:r w:rsidRPr="00F94132">
        <w:rPr>
          <w:spacing w:val="-4"/>
          <w:sz w:val="28"/>
          <w:szCs w:val="28"/>
          <w:lang w:val="uk-UA"/>
        </w:rPr>
        <w:t>Ж.Франшона</w:t>
      </w:r>
      <w:proofErr w:type="spellEnd"/>
      <w:r w:rsidRPr="00F94132">
        <w:rPr>
          <w:spacing w:val="-4"/>
          <w:sz w:val="28"/>
          <w:szCs w:val="28"/>
          <w:lang w:val="uk-UA"/>
        </w:rPr>
        <w:t xml:space="preserve"> і </w:t>
      </w:r>
      <w:proofErr w:type="spellStart"/>
      <w:r w:rsidRPr="00F94132">
        <w:rPr>
          <w:spacing w:val="-4"/>
          <w:sz w:val="28"/>
          <w:szCs w:val="28"/>
          <w:lang w:val="uk-UA"/>
        </w:rPr>
        <w:t>І.Романе</w:t>
      </w:r>
      <w:proofErr w:type="spellEnd"/>
      <w:r w:rsidRPr="00F94132">
        <w:rPr>
          <w:spacing w:val="-4"/>
          <w:sz w:val="28"/>
          <w:szCs w:val="28"/>
          <w:lang w:val="uk-UA"/>
        </w:rPr>
        <w:t xml:space="preserve"> (рис. </w:t>
      </w:r>
      <w:r w:rsidR="00404ECB" w:rsidRPr="00F94132">
        <w:rPr>
          <w:spacing w:val="-4"/>
          <w:sz w:val="28"/>
          <w:szCs w:val="28"/>
          <w:lang w:val="uk-UA"/>
        </w:rPr>
        <w:t>1.</w:t>
      </w:r>
      <w:r w:rsidR="004F038C">
        <w:rPr>
          <w:spacing w:val="-4"/>
          <w:sz w:val="28"/>
          <w:szCs w:val="28"/>
          <w:lang w:val="uk-UA"/>
        </w:rPr>
        <w:t>4</w:t>
      </w:r>
      <w:r w:rsidRPr="00F94132">
        <w:rPr>
          <w:spacing w:val="-4"/>
          <w:sz w:val="28"/>
          <w:szCs w:val="28"/>
          <w:lang w:val="uk-UA"/>
        </w:rPr>
        <w:t xml:space="preserve">), кожна клітина якої представляє </w:t>
      </w:r>
      <w:r w:rsidR="00404ECB" w:rsidRPr="00F94132">
        <w:rPr>
          <w:spacing w:val="-4"/>
          <w:sz w:val="28"/>
          <w:szCs w:val="28"/>
          <w:lang w:val="uk-UA"/>
        </w:rPr>
        <w:t xml:space="preserve">прогнозі </w:t>
      </w:r>
      <w:r w:rsidRPr="00F94132">
        <w:rPr>
          <w:spacing w:val="-4"/>
          <w:sz w:val="28"/>
          <w:szCs w:val="28"/>
          <w:lang w:val="uk-UA"/>
        </w:rPr>
        <w:t xml:space="preserve">значення результату фінансово-господарської діяльності. </w:t>
      </w:r>
    </w:p>
    <w:p w14:paraId="1AA492B3" w14:textId="77777777" w:rsidR="00404ECB" w:rsidRPr="00F94132" w:rsidRDefault="00404ECB" w:rsidP="00A5731F">
      <w:pPr>
        <w:pStyle w:val="aa"/>
        <w:spacing w:after="0" w:line="360" w:lineRule="auto"/>
        <w:ind w:left="0" w:firstLine="709"/>
        <w:jc w:val="both"/>
        <w:rPr>
          <w:spacing w:val="-4"/>
          <w:sz w:val="28"/>
          <w:szCs w:val="28"/>
          <w:lang w:val="uk-UA"/>
        </w:rPr>
      </w:pPr>
    </w:p>
    <w:p w14:paraId="034682AA" w14:textId="77777777" w:rsidR="00A5731F" w:rsidRPr="00F94132" w:rsidRDefault="00A5731F" w:rsidP="00A5731F">
      <w:pPr>
        <w:pStyle w:val="aa"/>
        <w:spacing w:after="0"/>
        <w:rPr>
          <w:lang w:val="uk-UA"/>
        </w:rPr>
      </w:pPr>
      <w:r w:rsidRPr="00F94132">
        <w:rPr>
          <w:noProof/>
          <w:lang w:val="uk-UA"/>
        </w:rPr>
        <mc:AlternateContent>
          <mc:Choice Requires="wpg">
            <w:drawing>
              <wp:anchor distT="0" distB="0" distL="114300" distR="114300" simplePos="0" relativeHeight="251659264" behindDoc="0" locked="0" layoutInCell="1" allowOverlap="1" wp14:anchorId="597B831C" wp14:editId="7261AAA7">
                <wp:simplePos x="0" y="0"/>
                <wp:positionH relativeFrom="column">
                  <wp:posOffset>228600</wp:posOffset>
                </wp:positionH>
                <wp:positionV relativeFrom="paragraph">
                  <wp:posOffset>-20320</wp:posOffset>
                </wp:positionV>
                <wp:extent cx="5852160" cy="2019300"/>
                <wp:effectExtent l="0" t="0" r="15240" b="19050"/>
                <wp:wrapNone/>
                <wp:docPr id="493" name="Группа 4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2019300"/>
                          <a:chOff x="1728" y="1584"/>
                          <a:chExt cx="9216" cy="3312"/>
                        </a:xfrm>
                      </wpg:grpSpPr>
                      <wps:wsp>
                        <wps:cNvPr id="494" name="Rectangle 82"/>
                        <wps:cNvSpPr>
                          <a:spLocks noChangeArrowheads="1"/>
                        </wps:cNvSpPr>
                        <wps:spPr bwMode="auto">
                          <a:xfrm>
                            <a:off x="3168" y="1584"/>
                            <a:ext cx="2448" cy="576"/>
                          </a:xfrm>
                          <a:prstGeom prst="rect">
                            <a:avLst/>
                          </a:prstGeom>
                          <a:solidFill>
                            <a:srgbClr val="FFFFFF"/>
                          </a:solidFill>
                          <a:ln w="9525">
                            <a:solidFill>
                              <a:srgbClr val="000000"/>
                            </a:solidFill>
                            <a:miter lim="800000"/>
                            <a:headEnd/>
                            <a:tailEnd/>
                          </a:ln>
                        </wps:spPr>
                        <wps:txbx>
                          <w:txbxContent>
                            <w:p w14:paraId="6BA2BEC5" w14:textId="77777777" w:rsidR="00A5731F" w:rsidRPr="00A74C22" w:rsidRDefault="00A5731F" w:rsidP="00A5731F">
                              <w:pPr>
                                <w:jc w:val="center"/>
                              </w:pPr>
                              <w:proofErr w:type="gramStart"/>
                              <w:r w:rsidRPr="00A74C22">
                                <w:t>РФД&lt;</w:t>
                              </w:r>
                              <w:proofErr w:type="gramEnd"/>
                              <w:r w:rsidRPr="00A74C22">
                                <w:t>&lt; 0</w:t>
                              </w:r>
                            </w:p>
                          </w:txbxContent>
                        </wps:txbx>
                        <wps:bodyPr rot="0" vert="horz" wrap="square" lIns="91440" tIns="45720" rIns="91440" bIns="45720" anchor="t" anchorCtr="0" upright="1">
                          <a:noAutofit/>
                        </wps:bodyPr>
                      </wps:wsp>
                      <wps:wsp>
                        <wps:cNvPr id="495" name="Rectangle 83"/>
                        <wps:cNvSpPr>
                          <a:spLocks noChangeArrowheads="1"/>
                        </wps:cNvSpPr>
                        <wps:spPr bwMode="auto">
                          <a:xfrm>
                            <a:off x="5616" y="1584"/>
                            <a:ext cx="2736" cy="576"/>
                          </a:xfrm>
                          <a:prstGeom prst="rect">
                            <a:avLst/>
                          </a:prstGeom>
                          <a:solidFill>
                            <a:srgbClr val="FFFFFF"/>
                          </a:solidFill>
                          <a:ln w="9525">
                            <a:solidFill>
                              <a:srgbClr val="000000"/>
                            </a:solidFill>
                            <a:miter lim="800000"/>
                            <a:headEnd/>
                            <a:tailEnd/>
                          </a:ln>
                        </wps:spPr>
                        <wps:txbx>
                          <w:txbxContent>
                            <w:p w14:paraId="3187F76C" w14:textId="77777777" w:rsidR="00A5731F" w:rsidRPr="00A74C22" w:rsidRDefault="00A5731F" w:rsidP="00A5731F">
                              <w:pPr>
                                <w:jc w:val="center"/>
                              </w:pPr>
                              <w:r w:rsidRPr="00A74C22">
                                <w:t xml:space="preserve">РФД </w:t>
                              </w:r>
                              <w:r w:rsidRPr="00A74C22">
                                <w:rPr>
                                  <w:szCs w:val="28"/>
                                </w:rPr>
                                <w:sym w:font="Symbol" w:char="F0BB"/>
                              </w:r>
                              <w:r w:rsidRPr="00A74C22">
                                <w:t xml:space="preserve"> 0</w:t>
                              </w:r>
                            </w:p>
                          </w:txbxContent>
                        </wps:txbx>
                        <wps:bodyPr rot="0" vert="horz" wrap="square" lIns="91440" tIns="45720" rIns="91440" bIns="45720" anchor="t" anchorCtr="0" upright="1">
                          <a:noAutofit/>
                        </wps:bodyPr>
                      </wps:wsp>
                      <wps:wsp>
                        <wps:cNvPr id="496" name="Rectangle 84"/>
                        <wps:cNvSpPr>
                          <a:spLocks noChangeArrowheads="1"/>
                        </wps:cNvSpPr>
                        <wps:spPr bwMode="auto">
                          <a:xfrm>
                            <a:off x="8352" y="1584"/>
                            <a:ext cx="2592" cy="576"/>
                          </a:xfrm>
                          <a:prstGeom prst="rect">
                            <a:avLst/>
                          </a:prstGeom>
                          <a:solidFill>
                            <a:srgbClr val="FFFFFF"/>
                          </a:solidFill>
                          <a:ln w="9525">
                            <a:solidFill>
                              <a:srgbClr val="000000"/>
                            </a:solidFill>
                            <a:miter lim="800000"/>
                            <a:headEnd/>
                            <a:tailEnd/>
                          </a:ln>
                        </wps:spPr>
                        <wps:txbx>
                          <w:txbxContent>
                            <w:p w14:paraId="5028146E" w14:textId="77777777" w:rsidR="00A5731F" w:rsidRPr="00A74C22" w:rsidRDefault="00A5731F" w:rsidP="00A5731F">
                              <w:pPr>
                                <w:jc w:val="center"/>
                              </w:pPr>
                              <w:proofErr w:type="gramStart"/>
                              <w:r w:rsidRPr="00A74C22">
                                <w:t>РФД &gt;</w:t>
                              </w:r>
                              <w:proofErr w:type="gramEnd"/>
                              <w:r w:rsidRPr="00A74C22">
                                <w:t>&gt;0</w:t>
                              </w:r>
                            </w:p>
                          </w:txbxContent>
                        </wps:txbx>
                        <wps:bodyPr rot="0" vert="horz" wrap="square" lIns="91440" tIns="45720" rIns="91440" bIns="45720" anchor="t" anchorCtr="0" upright="1">
                          <a:noAutofit/>
                        </wps:bodyPr>
                      </wps:wsp>
                      <wps:wsp>
                        <wps:cNvPr id="497" name="Rectangle 85"/>
                        <wps:cNvSpPr>
                          <a:spLocks noChangeArrowheads="1"/>
                        </wps:cNvSpPr>
                        <wps:spPr bwMode="auto">
                          <a:xfrm>
                            <a:off x="1728" y="2160"/>
                            <a:ext cx="1440" cy="864"/>
                          </a:xfrm>
                          <a:prstGeom prst="rect">
                            <a:avLst/>
                          </a:prstGeom>
                          <a:solidFill>
                            <a:srgbClr val="FFFFFF"/>
                          </a:solidFill>
                          <a:ln w="9525">
                            <a:solidFill>
                              <a:srgbClr val="000000"/>
                            </a:solidFill>
                            <a:miter lim="800000"/>
                            <a:headEnd/>
                            <a:tailEnd/>
                          </a:ln>
                        </wps:spPr>
                        <wps:txbx>
                          <w:txbxContent>
                            <w:p w14:paraId="427EF5B4" w14:textId="77777777" w:rsidR="00A5731F" w:rsidRPr="00A74C22" w:rsidRDefault="00A5731F" w:rsidP="00A5731F">
                              <w:pPr>
                                <w:jc w:val="center"/>
                              </w:pPr>
                              <w:proofErr w:type="gramStart"/>
                              <w:r w:rsidRPr="00A74C22">
                                <w:t>РГД &gt;</w:t>
                              </w:r>
                              <w:proofErr w:type="gramEnd"/>
                              <w:r w:rsidRPr="00A74C22">
                                <w:t>&gt;0</w:t>
                              </w:r>
                            </w:p>
                          </w:txbxContent>
                        </wps:txbx>
                        <wps:bodyPr rot="0" vert="horz" wrap="square" lIns="91440" tIns="45720" rIns="91440" bIns="45720" anchor="t" anchorCtr="0" upright="1">
                          <a:noAutofit/>
                        </wps:bodyPr>
                      </wps:wsp>
                      <wps:wsp>
                        <wps:cNvPr id="498" name="Rectangle 86"/>
                        <wps:cNvSpPr>
                          <a:spLocks noChangeArrowheads="1"/>
                        </wps:cNvSpPr>
                        <wps:spPr bwMode="auto">
                          <a:xfrm>
                            <a:off x="1728" y="3024"/>
                            <a:ext cx="1440" cy="1008"/>
                          </a:xfrm>
                          <a:prstGeom prst="rect">
                            <a:avLst/>
                          </a:prstGeom>
                          <a:solidFill>
                            <a:srgbClr val="FFFFFF"/>
                          </a:solidFill>
                          <a:ln w="9525">
                            <a:solidFill>
                              <a:srgbClr val="000000"/>
                            </a:solidFill>
                            <a:miter lim="800000"/>
                            <a:headEnd/>
                            <a:tailEnd/>
                          </a:ln>
                        </wps:spPr>
                        <wps:txbx>
                          <w:txbxContent>
                            <w:p w14:paraId="1E464369" w14:textId="77777777" w:rsidR="00A5731F" w:rsidRPr="00A74C22" w:rsidRDefault="00A5731F" w:rsidP="00A5731F">
                              <w:pPr>
                                <w:jc w:val="center"/>
                              </w:pPr>
                              <w:r w:rsidRPr="00A74C22">
                                <w:t xml:space="preserve">РГД </w:t>
                              </w:r>
                              <w:r w:rsidRPr="00A74C22">
                                <w:rPr>
                                  <w:szCs w:val="28"/>
                                </w:rPr>
                                <w:sym w:font="Symbol" w:char="F0BB"/>
                              </w:r>
                              <w:r w:rsidRPr="00A74C22">
                                <w:t xml:space="preserve"> 0</w:t>
                              </w:r>
                            </w:p>
                          </w:txbxContent>
                        </wps:txbx>
                        <wps:bodyPr rot="0" vert="horz" wrap="square" lIns="91440" tIns="45720" rIns="91440" bIns="45720" anchor="t" anchorCtr="0" upright="1">
                          <a:noAutofit/>
                        </wps:bodyPr>
                      </wps:wsp>
                      <wps:wsp>
                        <wps:cNvPr id="499" name="Rectangle 87"/>
                        <wps:cNvSpPr>
                          <a:spLocks noChangeArrowheads="1"/>
                        </wps:cNvSpPr>
                        <wps:spPr bwMode="auto">
                          <a:xfrm>
                            <a:off x="1728" y="4032"/>
                            <a:ext cx="1440" cy="864"/>
                          </a:xfrm>
                          <a:prstGeom prst="rect">
                            <a:avLst/>
                          </a:prstGeom>
                          <a:solidFill>
                            <a:srgbClr val="FFFFFF"/>
                          </a:solidFill>
                          <a:ln w="9525">
                            <a:solidFill>
                              <a:srgbClr val="000000"/>
                            </a:solidFill>
                            <a:miter lim="800000"/>
                            <a:headEnd/>
                            <a:tailEnd/>
                          </a:ln>
                        </wps:spPr>
                        <wps:txbx>
                          <w:txbxContent>
                            <w:p w14:paraId="4E2FF7F6" w14:textId="77777777" w:rsidR="00A5731F" w:rsidRPr="00A74C22" w:rsidRDefault="00A5731F" w:rsidP="00A5731F">
                              <w:pPr>
                                <w:jc w:val="center"/>
                              </w:pPr>
                              <w:r w:rsidRPr="00A74C22">
                                <w:t>РГД &lt;&lt;0</w:t>
                              </w:r>
                            </w:p>
                          </w:txbxContent>
                        </wps:txbx>
                        <wps:bodyPr rot="0" vert="horz" wrap="square" lIns="91440" tIns="45720" rIns="91440" bIns="45720" anchor="t" anchorCtr="0" upright="1">
                          <a:noAutofit/>
                        </wps:bodyPr>
                      </wps:wsp>
                      <wps:wsp>
                        <wps:cNvPr id="500" name="Rectangle 88"/>
                        <wps:cNvSpPr>
                          <a:spLocks noChangeArrowheads="1"/>
                        </wps:cNvSpPr>
                        <wps:spPr bwMode="auto">
                          <a:xfrm>
                            <a:off x="3168" y="2160"/>
                            <a:ext cx="2448" cy="864"/>
                          </a:xfrm>
                          <a:prstGeom prst="rect">
                            <a:avLst/>
                          </a:prstGeom>
                          <a:solidFill>
                            <a:srgbClr val="FFFFFF"/>
                          </a:solidFill>
                          <a:ln w="9525">
                            <a:solidFill>
                              <a:srgbClr val="000000"/>
                            </a:solidFill>
                            <a:miter lim="800000"/>
                            <a:headEnd/>
                            <a:tailEnd/>
                          </a:ln>
                        </wps:spPr>
                        <wps:txbx>
                          <w:txbxContent>
                            <w:p w14:paraId="71DF5D9B" w14:textId="77777777" w:rsidR="00A5731F" w:rsidRPr="00A74C22" w:rsidRDefault="00A5731F" w:rsidP="00A5731F">
                              <w:pPr>
                                <w:jc w:val="center"/>
                              </w:pPr>
                              <w:r w:rsidRPr="00A74C22">
                                <w:t>1</w:t>
                              </w:r>
                            </w:p>
                            <w:p w14:paraId="2116FD98" w14:textId="77777777" w:rsidR="00A5731F" w:rsidRPr="00A74C22" w:rsidRDefault="00A5731F" w:rsidP="00A5731F">
                              <w:pPr>
                                <w:jc w:val="center"/>
                              </w:pPr>
                              <w:r w:rsidRPr="00A74C22">
                                <w:t xml:space="preserve">РФГД </w:t>
                              </w:r>
                              <w:r w:rsidRPr="00A74C22">
                                <w:rPr>
                                  <w:szCs w:val="28"/>
                                </w:rPr>
                                <w:sym w:font="Symbol" w:char="F0BB"/>
                              </w:r>
                              <w:r w:rsidRPr="00A74C22">
                                <w:t>0</w:t>
                              </w:r>
                            </w:p>
                          </w:txbxContent>
                        </wps:txbx>
                        <wps:bodyPr rot="0" vert="horz" wrap="square" lIns="91440" tIns="45720" rIns="91440" bIns="45720" anchor="t" anchorCtr="0" upright="1">
                          <a:noAutofit/>
                        </wps:bodyPr>
                      </wps:wsp>
                      <wps:wsp>
                        <wps:cNvPr id="501" name="Rectangle 89"/>
                        <wps:cNvSpPr>
                          <a:spLocks noChangeArrowheads="1"/>
                        </wps:cNvSpPr>
                        <wps:spPr bwMode="auto">
                          <a:xfrm>
                            <a:off x="5616" y="2160"/>
                            <a:ext cx="2736" cy="864"/>
                          </a:xfrm>
                          <a:prstGeom prst="rect">
                            <a:avLst/>
                          </a:prstGeom>
                          <a:solidFill>
                            <a:srgbClr val="FFFFFF"/>
                          </a:solidFill>
                          <a:ln w="9525">
                            <a:solidFill>
                              <a:srgbClr val="000000"/>
                            </a:solidFill>
                            <a:miter lim="800000"/>
                            <a:headEnd/>
                            <a:tailEnd/>
                          </a:ln>
                        </wps:spPr>
                        <wps:txbx>
                          <w:txbxContent>
                            <w:p w14:paraId="7480585D" w14:textId="77777777" w:rsidR="00A5731F" w:rsidRPr="00A74C22" w:rsidRDefault="00A5731F" w:rsidP="00A5731F">
                              <w:pPr>
                                <w:pStyle w:val="ad"/>
                                <w:jc w:val="center"/>
                              </w:pPr>
                              <w:r w:rsidRPr="00A74C22">
                                <w:t>4</w:t>
                              </w:r>
                            </w:p>
                            <w:p w14:paraId="7ACAE523" w14:textId="77777777" w:rsidR="00A5731F" w:rsidRPr="00A74C22" w:rsidRDefault="00A5731F" w:rsidP="00A5731F">
                              <w:pPr>
                                <w:jc w:val="center"/>
                              </w:pPr>
                              <w:proofErr w:type="gramStart"/>
                              <w:r w:rsidRPr="00A74C22">
                                <w:t>РФГД &gt;</w:t>
                              </w:r>
                              <w:proofErr w:type="gramEnd"/>
                              <w:r w:rsidRPr="00A74C22">
                                <w:t xml:space="preserve"> 0</w:t>
                              </w:r>
                            </w:p>
                          </w:txbxContent>
                        </wps:txbx>
                        <wps:bodyPr rot="0" vert="horz" wrap="square" lIns="91440" tIns="45720" rIns="91440" bIns="45720" anchor="t" anchorCtr="0" upright="1">
                          <a:noAutofit/>
                        </wps:bodyPr>
                      </wps:wsp>
                      <wps:wsp>
                        <wps:cNvPr id="502" name="Rectangle 90"/>
                        <wps:cNvSpPr>
                          <a:spLocks noChangeArrowheads="1"/>
                        </wps:cNvSpPr>
                        <wps:spPr bwMode="auto">
                          <a:xfrm>
                            <a:off x="8352" y="2160"/>
                            <a:ext cx="2592" cy="864"/>
                          </a:xfrm>
                          <a:prstGeom prst="rect">
                            <a:avLst/>
                          </a:prstGeom>
                          <a:solidFill>
                            <a:srgbClr val="FFFFFF"/>
                          </a:solidFill>
                          <a:ln w="9525">
                            <a:solidFill>
                              <a:srgbClr val="000000"/>
                            </a:solidFill>
                            <a:miter lim="800000"/>
                            <a:headEnd/>
                            <a:tailEnd/>
                          </a:ln>
                        </wps:spPr>
                        <wps:txbx>
                          <w:txbxContent>
                            <w:p w14:paraId="34BCA39F" w14:textId="77777777" w:rsidR="00A5731F" w:rsidRPr="00A74C22" w:rsidRDefault="00A5731F" w:rsidP="00A5731F">
                              <w:pPr>
                                <w:jc w:val="center"/>
                              </w:pPr>
                              <w:r w:rsidRPr="00A74C22">
                                <w:t>6</w:t>
                              </w:r>
                            </w:p>
                            <w:p w14:paraId="43DDCD99" w14:textId="77777777" w:rsidR="00A5731F" w:rsidRPr="00A74C22" w:rsidRDefault="00A5731F" w:rsidP="00A5731F">
                              <w:pPr>
                                <w:jc w:val="center"/>
                              </w:pPr>
                              <w:proofErr w:type="gramStart"/>
                              <w:r w:rsidRPr="00A74C22">
                                <w:t>РФГД &gt;</w:t>
                              </w:r>
                              <w:proofErr w:type="gramEnd"/>
                              <w:r w:rsidRPr="00A74C22">
                                <w:t>&gt;0</w:t>
                              </w:r>
                            </w:p>
                          </w:txbxContent>
                        </wps:txbx>
                        <wps:bodyPr rot="0" vert="horz" wrap="square" lIns="91440" tIns="45720" rIns="91440" bIns="45720" anchor="t" anchorCtr="0" upright="1">
                          <a:noAutofit/>
                        </wps:bodyPr>
                      </wps:wsp>
                      <wps:wsp>
                        <wps:cNvPr id="503" name="Rectangle 91"/>
                        <wps:cNvSpPr>
                          <a:spLocks noChangeArrowheads="1"/>
                        </wps:cNvSpPr>
                        <wps:spPr bwMode="auto">
                          <a:xfrm>
                            <a:off x="3168" y="3024"/>
                            <a:ext cx="2448" cy="1008"/>
                          </a:xfrm>
                          <a:prstGeom prst="rect">
                            <a:avLst/>
                          </a:prstGeom>
                          <a:solidFill>
                            <a:srgbClr val="FFFFFF"/>
                          </a:solidFill>
                          <a:ln w="9525">
                            <a:solidFill>
                              <a:srgbClr val="000000"/>
                            </a:solidFill>
                            <a:miter lim="800000"/>
                            <a:headEnd/>
                            <a:tailEnd/>
                          </a:ln>
                        </wps:spPr>
                        <wps:txbx>
                          <w:txbxContent>
                            <w:p w14:paraId="4347BF5B" w14:textId="77777777" w:rsidR="00A5731F" w:rsidRPr="00A74C22" w:rsidRDefault="00A5731F" w:rsidP="00A5731F">
                              <w:pPr>
                                <w:jc w:val="center"/>
                              </w:pPr>
                              <w:r w:rsidRPr="00A74C22">
                                <w:t>7</w:t>
                              </w:r>
                            </w:p>
                            <w:p w14:paraId="3284D45C" w14:textId="77777777" w:rsidR="00A5731F" w:rsidRPr="00A74C22" w:rsidRDefault="00A5731F" w:rsidP="00A5731F">
                              <w:pPr>
                                <w:jc w:val="center"/>
                              </w:pPr>
                              <w:r w:rsidRPr="00A74C22">
                                <w:t>РФГД &lt;0</w:t>
                              </w:r>
                            </w:p>
                          </w:txbxContent>
                        </wps:txbx>
                        <wps:bodyPr rot="0" vert="horz" wrap="square" lIns="91440" tIns="45720" rIns="91440" bIns="45720" anchor="t" anchorCtr="0" upright="1">
                          <a:noAutofit/>
                        </wps:bodyPr>
                      </wps:wsp>
                      <wps:wsp>
                        <wps:cNvPr id="504" name="Rectangle 92"/>
                        <wps:cNvSpPr>
                          <a:spLocks noChangeArrowheads="1"/>
                        </wps:cNvSpPr>
                        <wps:spPr bwMode="auto">
                          <a:xfrm>
                            <a:off x="5616" y="3024"/>
                            <a:ext cx="2736" cy="1008"/>
                          </a:xfrm>
                          <a:prstGeom prst="rect">
                            <a:avLst/>
                          </a:prstGeom>
                          <a:solidFill>
                            <a:srgbClr val="FFFFFF"/>
                          </a:solidFill>
                          <a:ln w="9525">
                            <a:solidFill>
                              <a:srgbClr val="000000"/>
                            </a:solidFill>
                            <a:miter lim="800000"/>
                            <a:headEnd/>
                            <a:tailEnd/>
                          </a:ln>
                        </wps:spPr>
                        <wps:txbx>
                          <w:txbxContent>
                            <w:p w14:paraId="4DB3734C" w14:textId="77777777" w:rsidR="00A5731F" w:rsidRPr="00A74C22" w:rsidRDefault="00A5731F" w:rsidP="00A5731F">
                              <w:pPr>
                                <w:jc w:val="center"/>
                              </w:pPr>
                              <w:r w:rsidRPr="00A74C22">
                                <w:t>2</w:t>
                              </w:r>
                            </w:p>
                            <w:p w14:paraId="785B0BDD" w14:textId="77777777" w:rsidR="00A5731F" w:rsidRPr="00A74C22" w:rsidRDefault="00A5731F" w:rsidP="00A5731F">
                              <w:pPr>
                                <w:jc w:val="center"/>
                              </w:pPr>
                              <w:r w:rsidRPr="00A74C22">
                                <w:t xml:space="preserve">РФГД </w:t>
                              </w:r>
                              <w:r w:rsidRPr="00A74C22">
                                <w:rPr>
                                  <w:szCs w:val="28"/>
                                </w:rPr>
                                <w:sym w:font="Symbol" w:char="F0BB"/>
                              </w:r>
                              <w:r w:rsidRPr="00A74C22">
                                <w:t xml:space="preserve"> 0</w:t>
                              </w:r>
                            </w:p>
                          </w:txbxContent>
                        </wps:txbx>
                        <wps:bodyPr rot="0" vert="horz" wrap="square" lIns="91440" tIns="45720" rIns="91440" bIns="45720" anchor="t" anchorCtr="0" upright="1">
                          <a:noAutofit/>
                        </wps:bodyPr>
                      </wps:wsp>
                      <wps:wsp>
                        <wps:cNvPr id="505" name="Rectangle 93"/>
                        <wps:cNvSpPr>
                          <a:spLocks noChangeArrowheads="1"/>
                        </wps:cNvSpPr>
                        <wps:spPr bwMode="auto">
                          <a:xfrm>
                            <a:off x="8352" y="3024"/>
                            <a:ext cx="2592" cy="1008"/>
                          </a:xfrm>
                          <a:prstGeom prst="rect">
                            <a:avLst/>
                          </a:prstGeom>
                          <a:solidFill>
                            <a:srgbClr val="FFFFFF"/>
                          </a:solidFill>
                          <a:ln w="9525">
                            <a:solidFill>
                              <a:srgbClr val="000000"/>
                            </a:solidFill>
                            <a:miter lim="800000"/>
                            <a:headEnd/>
                            <a:tailEnd/>
                          </a:ln>
                        </wps:spPr>
                        <wps:txbx>
                          <w:txbxContent>
                            <w:p w14:paraId="3D9BE56B" w14:textId="77777777" w:rsidR="00A5731F" w:rsidRPr="00A74C22" w:rsidRDefault="00A5731F" w:rsidP="00A5731F">
                              <w:pPr>
                                <w:jc w:val="center"/>
                              </w:pPr>
                              <w:r w:rsidRPr="00A74C22">
                                <w:t>5</w:t>
                              </w:r>
                            </w:p>
                            <w:p w14:paraId="20BD0DCB" w14:textId="77777777" w:rsidR="00A5731F" w:rsidRPr="00A74C22" w:rsidRDefault="00A5731F" w:rsidP="00A5731F">
                              <w:pPr>
                                <w:jc w:val="center"/>
                              </w:pPr>
                              <w:r w:rsidRPr="00A74C22">
                                <w:t>РФГД &gt;0</w:t>
                              </w:r>
                            </w:p>
                          </w:txbxContent>
                        </wps:txbx>
                        <wps:bodyPr rot="0" vert="horz" wrap="square" lIns="91440" tIns="45720" rIns="91440" bIns="45720" anchor="t" anchorCtr="0" upright="1">
                          <a:noAutofit/>
                        </wps:bodyPr>
                      </wps:wsp>
                      <wps:wsp>
                        <wps:cNvPr id="506" name="Rectangle 94"/>
                        <wps:cNvSpPr>
                          <a:spLocks noChangeArrowheads="1"/>
                        </wps:cNvSpPr>
                        <wps:spPr bwMode="auto">
                          <a:xfrm>
                            <a:off x="3168" y="4032"/>
                            <a:ext cx="2448" cy="864"/>
                          </a:xfrm>
                          <a:prstGeom prst="rect">
                            <a:avLst/>
                          </a:prstGeom>
                          <a:solidFill>
                            <a:srgbClr val="FFFFFF"/>
                          </a:solidFill>
                          <a:ln w="9525">
                            <a:solidFill>
                              <a:srgbClr val="000000"/>
                            </a:solidFill>
                            <a:miter lim="800000"/>
                            <a:headEnd/>
                            <a:tailEnd/>
                          </a:ln>
                        </wps:spPr>
                        <wps:txbx>
                          <w:txbxContent>
                            <w:p w14:paraId="5CE5B769" w14:textId="77777777" w:rsidR="00A5731F" w:rsidRPr="00A74C22" w:rsidRDefault="00A5731F" w:rsidP="00A5731F">
                              <w:pPr>
                                <w:jc w:val="center"/>
                              </w:pPr>
                              <w:r w:rsidRPr="00A74C22">
                                <w:t>9</w:t>
                              </w:r>
                            </w:p>
                            <w:p w14:paraId="73BA0E22" w14:textId="77777777" w:rsidR="00A5731F" w:rsidRPr="00A74C22" w:rsidRDefault="00A5731F" w:rsidP="00A5731F">
                              <w:pPr>
                                <w:jc w:val="center"/>
                              </w:pPr>
                              <w:r w:rsidRPr="00A74C22">
                                <w:t xml:space="preserve">РФГД </w:t>
                              </w:r>
                              <w:proofErr w:type="gramStart"/>
                              <w:r w:rsidRPr="00A74C22">
                                <w:t>&lt;&lt; 0</w:t>
                              </w:r>
                              <w:proofErr w:type="gramEnd"/>
                            </w:p>
                          </w:txbxContent>
                        </wps:txbx>
                        <wps:bodyPr rot="0" vert="horz" wrap="square" lIns="91440" tIns="45720" rIns="91440" bIns="45720" anchor="t" anchorCtr="0" upright="1">
                          <a:noAutofit/>
                        </wps:bodyPr>
                      </wps:wsp>
                      <wps:wsp>
                        <wps:cNvPr id="507" name="Rectangle 95"/>
                        <wps:cNvSpPr>
                          <a:spLocks noChangeArrowheads="1"/>
                        </wps:cNvSpPr>
                        <wps:spPr bwMode="auto">
                          <a:xfrm>
                            <a:off x="5616" y="4032"/>
                            <a:ext cx="2736" cy="864"/>
                          </a:xfrm>
                          <a:prstGeom prst="rect">
                            <a:avLst/>
                          </a:prstGeom>
                          <a:solidFill>
                            <a:srgbClr val="FFFFFF"/>
                          </a:solidFill>
                          <a:ln w="9525">
                            <a:solidFill>
                              <a:srgbClr val="000000"/>
                            </a:solidFill>
                            <a:miter lim="800000"/>
                            <a:headEnd/>
                            <a:tailEnd/>
                          </a:ln>
                        </wps:spPr>
                        <wps:txbx>
                          <w:txbxContent>
                            <w:p w14:paraId="4B0636E3" w14:textId="77777777" w:rsidR="00A5731F" w:rsidRPr="00A74C22" w:rsidRDefault="00A5731F" w:rsidP="00A5731F">
                              <w:pPr>
                                <w:jc w:val="center"/>
                              </w:pPr>
                              <w:r w:rsidRPr="00A74C22">
                                <w:t>8</w:t>
                              </w:r>
                            </w:p>
                            <w:p w14:paraId="487488D1" w14:textId="77777777" w:rsidR="00A5731F" w:rsidRPr="00A74C22" w:rsidRDefault="00A5731F" w:rsidP="00A5731F">
                              <w:pPr>
                                <w:jc w:val="center"/>
                              </w:pPr>
                              <w:r w:rsidRPr="00A74C22">
                                <w:t xml:space="preserve">РФГД </w:t>
                              </w:r>
                              <w:proofErr w:type="gramStart"/>
                              <w:r w:rsidRPr="00A74C22">
                                <w:t>&lt; 0</w:t>
                              </w:r>
                              <w:proofErr w:type="gramEnd"/>
                            </w:p>
                          </w:txbxContent>
                        </wps:txbx>
                        <wps:bodyPr rot="0" vert="horz" wrap="square" lIns="91440" tIns="45720" rIns="91440" bIns="45720" anchor="t" anchorCtr="0" upright="1">
                          <a:noAutofit/>
                        </wps:bodyPr>
                      </wps:wsp>
                      <wps:wsp>
                        <wps:cNvPr id="508" name="Rectangle 96"/>
                        <wps:cNvSpPr>
                          <a:spLocks noChangeArrowheads="1"/>
                        </wps:cNvSpPr>
                        <wps:spPr bwMode="auto">
                          <a:xfrm>
                            <a:off x="8352" y="4032"/>
                            <a:ext cx="2592" cy="864"/>
                          </a:xfrm>
                          <a:prstGeom prst="rect">
                            <a:avLst/>
                          </a:prstGeom>
                          <a:solidFill>
                            <a:srgbClr val="FFFFFF"/>
                          </a:solidFill>
                          <a:ln w="9525">
                            <a:solidFill>
                              <a:srgbClr val="000000"/>
                            </a:solidFill>
                            <a:miter lim="800000"/>
                            <a:headEnd/>
                            <a:tailEnd/>
                          </a:ln>
                        </wps:spPr>
                        <wps:txbx>
                          <w:txbxContent>
                            <w:p w14:paraId="6D30CFDB" w14:textId="77777777" w:rsidR="00A5731F" w:rsidRPr="00A74C22" w:rsidRDefault="00A5731F" w:rsidP="00A5731F">
                              <w:pPr>
                                <w:jc w:val="center"/>
                              </w:pPr>
                              <w:r w:rsidRPr="00A74C22">
                                <w:t>3</w:t>
                              </w:r>
                            </w:p>
                            <w:p w14:paraId="04A2EAFD" w14:textId="77777777" w:rsidR="00A5731F" w:rsidRPr="00A74C22" w:rsidRDefault="00A5731F" w:rsidP="00A5731F">
                              <w:r w:rsidRPr="00A74C22">
                                <w:t xml:space="preserve">       РФГД </w:t>
                              </w:r>
                              <w:r w:rsidRPr="00A74C22">
                                <w:rPr>
                                  <w:szCs w:val="28"/>
                                </w:rPr>
                                <w:sym w:font="Symbol" w:char="F0BB"/>
                              </w:r>
                              <w:r w:rsidRPr="00A74C22">
                                <w:t xml:space="preserve"> 0</w:t>
                              </w:r>
                            </w:p>
                          </w:txbxContent>
                        </wps:txbx>
                        <wps:bodyPr rot="0" vert="horz" wrap="square" lIns="91440" tIns="45720" rIns="91440" bIns="45720" anchor="t" anchorCtr="0" upright="1">
                          <a:noAutofit/>
                        </wps:bodyPr>
                      </wps:wsp>
                      <wps:wsp>
                        <wps:cNvPr id="509" name="Line 97"/>
                        <wps:cNvCnPr/>
                        <wps:spPr bwMode="auto">
                          <a:xfrm>
                            <a:off x="3168" y="2160"/>
                            <a:ext cx="7776" cy="27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7B831C" id="Группа 493" o:spid="_x0000_s1067" style="position:absolute;left:0;text-align:left;margin-left:18pt;margin-top:-1.6pt;width:460.8pt;height:159pt;z-index:251659264;mso-position-horizontal-relative:text;mso-position-vertical-relative:text" coordorigin="1728,1584" coordsize="921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">
                <v:rect id="Rectangle 82" o:spid="_x0000_s1068" style="position:absolute;left:3168;top:1584;width:2448;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">
                  <v:textbox>
                    <w:txbxContent>
                      <w:p w14:paraId="6BA2BEC5" w14:textId="77777777" w:rsidR="00A5731F" w:rsidRPr="00A74C22" w:rsidRDefault="00A5731F" w:rsidP="00A5731F">
                        <w:pPr>
                          <w:jc w:val="center"/>
                        </w:pPr>
                        <w:proofErr w:type="gramStart"/>
                        <w:r w:rsidRPr="00A74C22">
                          <w:t>РФД&lt;</w:t>
                        </w:r>
                        <w:proofErr w:type="gramEnd"/>
                        <w:r w:rsidRPr="00A74C22">
                          <w:t>&lt; 0</w:t>
                        </w:r>
                      </w:p>
                    </w:txbxContent>
                  </v:textbox>
                </v:rect>
                <v:rect id="Rectangle 83" o:spid="_x0000_s1069" style="position:absolute;left:5616;top:1584;width:273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">
                  <v:textbox>
                    <w:txbxContent>
                      <w:p w14:paraId="3187F76C" w14:textId="77777777" w:rsidR="00A5731F" w:rsidRPr="00A74C22" w:rsidRDefault="00A5731F" w:rsidP="00A5731F">
                        <w:pPr>
                          <w:jc w:val="center"/>
                        </w:pPr>
                        <w:r w:rsidRPr="00A74C22">
                          <w:t xml:space="preserve">РФД </w:t>
                        </w:r>
                        <w:r w:rsidRPr="00A74C22">
                          <w:rPr>
                            <w:szCs w:val="28"/>
                          </w:rPr>
                          <w:sym w:font="Symbol" w:char="F0BB"/>
                        </w:r>
                        <w:r w:rsidRPr="00A74C22">
                          <w:t xml:space="preserve"> 0</w:t>
                        </w:r>
                      </w:p>
                    </w:txbxContent>
                  </v:textbox>
                </v:rect>
                <v:rect id="Rectangle 84" o:spid="_x0000_s1070" style="position:absolute;left:8352;top:1584;width:2592;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">
                  <v:textbox>
                    <w:txbxContent>
                      <w:p w14:paraId="5028146E" w14:textId="77777777" w:rsidR="00A5731F" w:rsidRPr="00A74C22" w:rsidRDefault="00A5731F" w:rsidP="00A5731F">
                        <w:pPr>
                          <w:jc w:val="center"/>
                        </w:pPr>
                        <w:proofErr w:type="gramStart"/>
                        <w:r w:rsidRPr="00A74C22">
                          <w:t>РФД &gt;</w:t>
                        </w:r>
                        <w:proofErr w:type="gramEnd"/>
                        <w:r w:rsidRPr="00A74C22">
                          <w:t>&gt;0</w:t>
                        </w:r>
                      </w:p>
                    </w:txbxContent>
                  </v:textbox>
                </v:rect>
                <v:rect id="Rectangle 85" o:spid="_x0000_s1071" style="position:absolute;left:1728;top:2160;width:144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">
                  <v:textbox>
                    <w:txbxContent>
                      <w:p w14:paraId="427EF5B4" w14:textId="77777777" w:rsidR="00A5731F" w:rsidRPr="00A74C22" w:rsidRDefault="00A5731F" w:rsidP="00A5731F">
                        <w:pPr>
                          <w:jc w:val="center"/>
                        </w:pPr>
                        <w:proofErr w:type="gramStart"/>
                        <w:r w:rsidRPr="00A74C22">
                          <w:t>РГД &gt;</w:t>
                        </w:r>
                        <w:proofErr w:type="gramEnd"/>
                        <w:r w:rsidRPr="00A74C22">
                          <w:t>&gt;0</w:t>
                        </w:r>
                      </w:p>
                    </w:txbxContent>
                  </v:textbox>
                </v:rect>
                <v:rect id="Rectangle 86" o:spid="_x0000_s1072" style="position:absolute;left:1728;top:3024;width:1440;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">
                  <v:textbox>
                    <w:txbxContent>
                      <w:p w14:paraId="1E464369" w14:textId="77777777" w:rsidR="00A5731F" w:rsidRPr="00A74C22" w:rsidRDefault="00A5731F" w:rsidP="00A5731F">
                        <w:pPr>
                          <w:jc w:val="center"/>
                        </w:pPr>
                        <w:r w:rsidRPr="00A74C22">
                          <w:t xml:space="preserve">РГД </w:t>
                        </w:r>
                        <w:r w:rsidRPr="00A74C22">
                          <w:rPr>
                            <w:szCs w:val="28"/>
                          </w:rPr>
                          <w:sym w:font="Symbol" w:char="F0BB"/>
                        </w:r>
                        <w:r w:rsidRPr="00A74C22">
                          <w:t xml:space="preserve"> 0</w:t>
                        </w:r>
                      </w:p>
                    </w:txbxContent>
                  </v:textbox>
                </v:rect>
                <v:rect id="Rectangle 87" o:spid="_x0000_s1073" style="position:absolute;left:1728;top:4032;width:144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">
                  <v:textbox>
                    <w:txbxContent>
                      <w:p w14:paraId="4E2FF7F6" w14:textId="77777777" w:rsidR="00A5731F" w:rsidRPr="00A74C22" w:rsidRDefault="00A5731F" w:rsidP="00A5731F">
                        <w:pPr>
                          <w:jc w:val="center"/>
                        </w:pPr>
                        <w:r w:rsidRPr="00A74C22">
                          <w:t>РГД &lt;&lt;0</w:t>
                        </w:r>
                      </w:p>
                    </w:txbxContent>
                  </v:textbox>
                </v:rect>
                <v:rect id="Rectangle 88" o:spid="_x0000_s1074" style="position:absolute;left:3168;top:2160;width:244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">
                  <v:textbox>
                    <w:txbxContent>
                      <w:p w14:paraId="71DF5D9B" w14:textId="77777777" w:rsidR="00A5731F" w:rsidRPr="00A74C22" w:rsidRDefault="00A5731F" w:rsidP="00A5731F">
                        <w:pPr>
                          <w:jc w:val="center"/>
                        </w:pPr>
                        <w:r w:rsidRPr="00A74C22">
                          <w:t>1</w:t>
                        </w:r>
                      </w:p>
                      <w:p w14:paraId="2116FD98" w14:textId="77777777" w:rsidR="00A5731F" w:rsidRPr="00A74C22" w:rsidRDefault="00A5731F" w:rsidP="00A5731F">
                        <w:pPr>
                          <w:jc w:val="center"/>
                        </w:pPr>
                        <w:r w:rsidRPr="00A74C22">
                          <w:t xml:space="preserve">РФГД </w:t>
                        </w:r>
                        <w:r w:rsidRPr="00A74C22">
                          <w:rPr>
                            <w:szCs w:val="28"/>
                          </w:rPr>
                          <w:sym w:font="Symbol" w:char="F0BB"/>
                        </w:r>
                        <w:r w:rsidRPr="00A74C22">
                          <w:t>0</w:t>
                        </w:r>
                      </w:p>
                    </w:txbxContent>
                  </v:textbox>
                </v:rect>
                <v:rect id="Rectangle 89" o:spid="_x0000_s1075" style="position:absolute;left:5616;top:2160;width:27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">
                  <v:textbox>
                    <w:txbxContent>
                      <w:p w14:paraId="7480585D" w14:textId="77777777" w:rsidR="00A5731F" w:rsidRPr="00A74C22" w:rsidRDefault="00A5731F" w:rsidP="00A5731F">
                        <w:pPr>
                          <w:pStyle w:val="ad"/>
                          <w:jc w:val="center"/>
                        </w:pPr>
                        <w:r w:rsidRPr="00A74C22">
                          <w:t>4</w:t>
                        </w:r>
                      </w:p>
                      <w:p w14:paraId="7ACAE523" w14:textId="77777777" w:rsidR="00A5731F" w:rsidRPr="00A74C22" w:rsidRDefault="00A5731F" w:rsidP="00A5731F">
                        <w:pPr>
                          <w:jc w:val="center"/>
                        </w:pPr>
                        <w:proofErr w:type="gramStart"/>
                        <w:r w:rsidRPr="00A74C22">
                          <w:t>РФГД &gt;</w:t>
                        </w:r>
                        <w:proofErr w:type="gramEnd"/>
                        <w:r w:rsidRPr="00A74C22">
                          <w:t xml:space="preserve"> 0</w:t>
                        </w:r>
                      </w:p>
                    </w:txbxContent>
                  </v:textbox>
                </v:rect>
                <v:rect id="Rectangle 90" o:spid="_x0000_s1076" style="position:absolute;left:8352;top:2160;width:259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">
                  <v:textbox>
                    <w:txbxContent>
                      <w:p w14:paraId="34BCA39F" w14:textId="77777777" w:rsidR="00A5731F" w:rsidRPr="00A74C22" w:rsidRDefault="00A5731F" w:rsidP="00A5731F">
                        <w:pPr>
                          <w:jc w:val="center"/>
                        </w:pPr>
                        <w:r w:rsidRPr="00A74C22">
                          <w:t>6</w:t>
                        </w:r>
                      </w:p>
                      <w:p w14:paraId="43DDCD99" w14:textId="77777777" w:rsidR="00A5731F" w:rsidRPr="00A74C22" w:rsidRDefault="00A5731F" w:rsidP="00A5731F">
                        <w:pPr>
                          <w:jc w:val="center"/>
                        </w:pPr>
                        <w:proofErr w:type="gramStart"/>
                        <w:r w:rsidRPr="00A74C22">
                          <w:t>РФГД &gt;</w:t>
                        </w:r>
                        <w:proofErr w:type="gramEnd"/>
                        <w:r w:rsidRPr="00A74C22">
                          <w:t>&gt;0</w:t>
                        </w:r>
                      </w:p>
                    </w:txbxContent>
                  </v:textbox>
                </v:rect>
                <v:rect id="Rectangle 91" o:spid="_x0000_s1077" style="position:absolute;left:3168;top:3024;width:2448;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">
                  <v:textbox>
                    <w:txbxContent>
                      <w:p w14:paraId="4347BF5B" w14:textId="77777777" w:rsidR="00A5731F" w:rsidRPr="00A74C22" w:rsidRDefault="00A5731F" w:rsidP="00A5731F">
                        <w:pPr>
                          <w:jc w:val="center"/>
                        </w:pPr>
                        <w:r w:rsidRPr="00A74C22">
                          <w:t>7</w:t>
                        </w:r>
                      </w:p>
                      <w:p w14:paraId="3284D45C" w14:textId="77777777" w:rsidR="00A5731F" w:rsidRPr="00A74C22" w:rsidRDefault="00A5731F" w:rsidP="00A5731F">
                        <w:pPr>
                          <w:jc w:val="center"/>
                        </w:pPr>
                        <w:r w:rsidRPr="00A74C22">
                          <w:t>РФГД &lt;0</w:t>
                        </w:r>
                      </w:p>
                    </w:txbxContent>
                  </v:textbox>
                </v:rect>
                <v:rect id="Rectangle 92" o:spid="_x0000_s1078" style="position:absolute;left:5616;top:3024;width:2736;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">
                  <v:textbox>
                    <w:txbxContent>
                      <w:p w14:paraId="4DB3734C" w14:textId="77777777" w:rsidR="00A5731F" w:rsidRPr="00A74C22" w:rsidRDefault="00A5731F" w:rsidP="00A5731F">
                        <w:pPr>
                          <w:jc w:val="center"/>
                        </w:pPr>
                        <w:r w:rsidRPr="00A74C22">
                          <w:t>2</w:t>
                        </w:r>
                      </w:p>
                      <w:p w14:paraId="785B0BDD" w14:textId="77777777" w:rsidR="00A5731F" w:rsidRPr="00A74C22" w:rsidRDefault="00A5731F" w:rsidP="00A5731F">
                        <w:pPr>
                          <w:jc w:val="center"/>
                        </w:pPr>
                        <w:r w:rsidRPr="00A74C22">
                          <w:t xml:space="preserve">РФГД </w:t>
                        </w:r>
                        <w:r w:rsidRPr="00A74C22">
                          <w:rPr>
                            <w:szCs w:val="28"/>
                          </w:rPr>
                          <w:sym w:font="Symbol" w:char="F0BB"/>
                        </w:r>
                        <w:r w:rsidRPr="00A74C22">
                          <w:t xml:space="preserve"> 0</w:t>
                        </w:r>
                      </w:p>
                    </w:txbxContent>
                  </v:textbox>
                </v:rect>
                <v:rect id="Rectangle 93" o:spid="_x0000_s1079" style="position:absolute;left:8352;top:3024;width:2592;height:1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">
                  <v:textbox>
                    <w:txbxContent>
                      <w:p w14:paraId="3D9BE56B" w14:textId="77777777" w:rsidR="00A5731F" w:rsidRPr="00A74C22" w:rsidRDefault="00A5731F" w:rsidP="00A5731F">
                        <w:pPr>
                          <w:jc w:val="center"/>
                        </w:pPr>
                        <w:r w:rsidRPr="00A74C22">
                          <w:t>5</w:t>
                        </w:r>
                      </w:p>
                      <w:p w14:paraId="20BD0DCB" w14:textId="77777777" w:rsidR="00A5731F" w:rsidRPr="00A74C22" w:rsidRDefault="00A5731F" w:rsidP="00A5731F">
                        <w:pPr>
                          <w:jc w:val="center"/>
                        </w:pPr>
                        <w:r w:rsidRPr="00A74C22">
                          <w:t>РФГД &gt;0</w:t>
                        </w:r>
                      </w:p>
                    </w:txbxContent>
                  </v:textbox>
                </v:rect>
                <v:rect id="Rectangle 94" o:spid="_x0000_s1080" style="position:absolute;left:3168;top:4032;width:2448;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">
                  <v:textbox>
                    <w:txbxContent>
                      <w:p w14:paraId="5CE5B769" w14:textId="77777777" w:rsidR="00A5731F" w:rsidRPr="00A74C22" w:rsidRDefault="00A5731F" w:rsidP="00A5731F">
                        <w:pPr>
                          <w:jc w:val="center"/>
                        </w:pPr>
                        <w:r w:rsidRPr="00A74C22">
                          <w:t>9</w:t>
                        </w:r>
                      </w:p>
                      <w:p w14:paraId="73BA0E22" w14:textId="77777777" w:rsidR="00A5731F" w:rsidRPr="00A74C22" w:rsidRDefault="00A5731F" w:rsidP="00A5731F">
                        <w:pPr>
                          <w:jc w:val="center"/>
                        </w:pPr>
                        <w:r w:rsidRPr="00A74C22">
                          <w:t xml:space="preserve">РФГД </w:t>
                        </w:r>
                        <w:proofErr w:type="gramStart"/>
                        <w:r w:rsidRPr="00A74C22">
                          <w:t>&lt;&lt; 0</w:t>
                        </w:r>
                        <w:proofErr w:type="gramEnd"/>
                      </w:p>
                    </w:txbxContent>
                  </v:textbox>
                </v:rect>
                <v:rect id="Rectangle 95" o:spid="_x0000_s1081" style="position:absolute;left:5616;top:4032;width:2736;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">
                  <v:textbox>
                    <w:txbxContent>
                      <w:p w14:paraId="4B0636E3" w14:textId="77777777" w:rsidR="00A5731F" w:rsidRPr="00A74C22" w:rsidRDefault="00A5731F" w:rsidP="00A5731F">
                        <w:pPr>
                          <w:jc w:val="center"/>
                        </w:pPr>
                        <w:r w:rsidRPr="00A74C22">
                          <w:t>8</w:t>
                        </w:r>
                      </w:p>
                      <w:p w14:paraId="487488D1" w14:textId="77777777" w:rsidR="00A5731F" w:rsidRPr="00A74C22" w:rsidRDefault="00A5731F" w:rsidP="00A5731F">
                        <w:pPr>
                          <w:jc w:val="center"/>
                        </w:pPr>
                        <w:r w:rsidRPr="00A74C22">
                          <w:t xml:space="preserve">РФГД </w:t>
                        </w:r>
                        <w:proofErr w:type="gramStart"/>
                        <w:r w:rsidRPr="00A74C22">
                          <w:t>&lt; 0</w:t>
                        </w:r>
                        <w:proofErr w:type="gramEnd"/>
                      </w:p>
                    </w:txbxContent>
                  </v:textbox>
                </v:rect>
                <v:rect id="Rectangle 96" o:spid="_x0000_s1082" style="position:absolute;left:8352;top:4032;width:2592;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">
                  <v:textbox>
                    <w:txbxContent>
                      <w:p w14:paraId="6D30CFDB" w14:textId="77777777" w:rsidR="00A5731F" w:rsidRPr="00A74C22" w:rsidRDefault="00A5731F" w:rsidP="00A5731F">
                        <w:pPr>
                          <w:jc w:val="center"/>
                        </w:pPr>
                        <w:r w:rsidRPr="00A74C22">
                          <w:t>3</w:t>
                        </w:r>
                      </w:p>
                      <w:p w14:paraId="04A2EAFD" w14:textId="77777777" w:rsidR="00A5731F" w:rsidRPr="00A74C22" w:rsidRDefault="00A5731F" w:rsidP="00A5731F">
                        <w:r w:rsidRPr="00A74C22">
                          <w:t xml:space="preserve">       РФГД </w:t>
                        </w:r>
                        <w:r w:rsidRPr="00A74C22">
                          <w:rPr>
                            <w:szCs w:val="28"/>
                          </w:rPr>
                          <w:sym w:font="Symbol" w:char="F0BB"/>
                        </w:r>
                        <w:r w:rsidRPr="00A74C22">
                          <w:t xml:space="preserve"> 0</w:t>
                        </w:r>
                      </w:p>
                    </w:txbxContent>
                  </v:textbox>
                </v:rect>
                <v:line id="Line 97" o:spid="_x0000_s1083" style="position:absolute;visibility:visible;mso-wrap-style:square" from="3168,2160" to="10944,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"/>
              </v:group>
            </w:pict>
          </mc:Fallback>
        </mc:AlternateContent>
      </w:r>
    </w:p>
    <w:p w14:paraId="430F6057" w14:textId="77777777" w:rsidR="00A5731F" w:rsidRPr="00F94132" w:rsidRDefault="00A5731F" w:rsidP="00A5731F">
      <w:pPr>
        <w:pStyle w:val="aa"/>
        <w:spacing w:after="0"/>
        <w:rPr>
          <w:lang w:val="uk-UA"/>
        </w:rPr>
      </w:pPr>
    </w:p>
    <w:p w14:paraId="3FEFC65F" w14:textId="77777777" w:rsidR="00A5731F" w:rsidRPr="00F94132" w:rsidRDefault="00A5731F" w:rsidP="00A5731F">
      <w:pPr>
        <w:pStyle w:val="aa"/>
        <w:spacing w:after="0"/>
        <w:rPr>
          <w:lang w:val="uk-UA"/>
        </w:rPr>
      </w:pPr>
    </w:p>
    <w:p w14:paraId="6C99F00B" w14:textId="77777777" w:rsidR="00A5731F" w:rsidRPr="00F94132" w:rsidRDefault="00A5731F" w:rsidP="00A5731F">
      <w:pPr>
        <w:pStyle w:val="aa"/>
        <w:spacing w:after="0"/>
        <w:rPr>
          <w:lang w:val="uk-UA"/>
        </w:rPr>
      </w:pPr>
    </w:p>
    <w:p w14:paraId="689AC56A" w14:textId="77777777" w:rsidR="00A5731F" w:rsidRPr="00F94132" w:rsidRDefault="00A5731F" w:rsidP="00A5731F">
      <w:pPr>
        <w:pStyle w:val="aa"/>
        <w:spacing w:after="0"/>
        <w:rPr>
          <w:lang w:val="uk-UA"/>
        </w:rPr>
      </w:pPr>
    </w:p>
    <w:p w14:paraId="1494513F" w14:textId="77777777" w:rsidR="00A5731F" w:rsidRPr="00F94132" w:rsidRDefault="00A5731F" w:rsidP="00A5731F">
      <w:pPr>
        <w:pStyle w:val="aa"/>
        <w:spacing w:after="0"/>
        <w:rPr>
          <w:lang w:val="uk-UA"/>
        </w:rPr>
      </w:pPr>
    </w:p>
    <w:p w14:paraId="18FD9A48" w14:textId="77777777" w:rsidR="00A5731F" w:rsidRPr="00F94132" w:rsidRDefault="00A5731F" w:rsidP="00A5731F">
      <w:pPr>
        <w:pStyle w:val="aa"/>
        <w:spacing w:after="0"/>
        <w:rPr>
          <w:lang w:val="uk-UA"/>
        </w:rPr>
      </w:pPr>
    </w:p>
    <w:p w14:paraId="54147F11" w14:textId="77777777" w:rsidR="00A5731F" w:rsidRPr="00F94132" w:rsidRDefault="00A5731F" w:rsidP="00A5731F">
      <w:pPr>
        <w:pStyle w:val="aa"/>
        <w:spacing w:after="0"/>
        <w:rPr>
          <w:lang w:val="uk-UA"/>
        </w:rPr>
      </w:pPr>
    </w:p>
    <w:p w14:paraId="315B90E2" w14:textId="77777777" w:rsidR="00A5731F" w:rsidRPr="00F94132" w:rsidRDefault="00A5731F" w:rsidP="00A5731F">
      <w:pPr>
        <w:widowControl w:val="0"/>
        <w:autoSpaceDE w:val="0"/>
        <w:autoSpaceDN w:val="0"/>
        <w:adjustRightInd w:val="0"/>
        <w:ind w:firstLine="709"/>
        <w:jc w:val="center"/>
        <w:rPr>
          <w:szCs w:val="28"/>
          <w:lang w:val="uk-UA"/>
        </w:rPr>
      </w:pPr>
    </w:p>
    <w:p w14:paraId="20D2028C" w14:textId="77777777" w:rsidR="00A5731F" w:rsidRPr="00F94132" w:rsidRDefault="00A5731F" w:rsidP="00A5731F">
      <w:pPr>
        <w:widowControl w:val="0"/>
        <w:autoSpaceDE w:val="0"/>
        <w:autoSpaceDN w:val="0"/>
        <w:adjustRightInd w:val="0"/>
        <w:spacing w:line="360" w:lineRule="auto"/>
        <w:ind w:firstLine="709"/>
        <w:jc w:val="both"/>
        <w:rPr>
          <w:sz w:val="28"/>
          <w:szCs w:val="28"/>
          <w:lang w:val="uk-UA"/>
        </w:rPr>
      </w:pPr>
      <w:r w:rsidRPr="00F94132">
        <w:rPr>
          <w:sz w:val="28"/>
          <w:szCs w:val="28"/>
          <w:lang w:val="uk-UA"/>
        </w:rPr>
        <w:t xml:space="preserve">Рис. 3.1. Матриця фінансової рівноваги </w:t>
      </w:r>
      <w:proofErr w:type="spellStart"/>
      <w:r w:rsidRPr="00F94132">
        <w:rPr>
          <w:sz w:val="28"/>
          <w:szCs w:val="28"/>
          <w:lang w:val="uk-UA"/>
        </w:rPr>
        <w:t>Ж.Франшона</w:t>
      </w:r>
      <w:proofErr w:type="spellEnd"/>
      <w:r w:rsidRPr="00F94132">
        <w:rPr>
          <w:sz w:val="28"/>
          <w:szCs w:val="28"/>
          <w:lang w:val="uk-UA"/>
        </w:rPr>
        <w:t xml:space="preserve"> та </w:t>
      </w:r>
      <w:proofErr w:type="spellStart"/>
      <w:r w:rsidRPr="00F94132">
        <w:rPr>
          <w:sz w:val="28"/>
          <w:szCs w:val="28"/>
          <w:lang w:val="uk-UA"/>
        </w:rPr>
        <w:t>І.Романе</w:t>
      </w:r>
      <w:proofErr w:type="spellEnd"/>
    </w:p>
    <w:p w14:paraId="33B88389" w14:textId="77777777" w:rsidR="00A5731F" w:rsidRPr="00F94132" w:rsidRDefault="00A5731F" w:rsidP="00A5731F">
      <w:pPr>
        <w:pStyle w:val="aa"/>
        <w:spacing w:after="0" w:line="360" w:lineRule="auto"/>
        <w:ind w:left="0" w:firstLine="709"/>
        <w:jc w:val="both"/>
        <w:rPr>
          <w:sz w:val="28"/>
          <w:szCs w:val="28"/>
          <w:lang w:val="uk-UA"/>
        </w:rPr>
      </w:pPr>
    </w:p>
    <w:p w14:paraId="0B4F2696" w14:textId="77777777" w:rsidR="00E9396E" w:rsidRPr="00F94132" w:rsidRDefault="00E9396E" w:rsidP="00A5731F">
      <w:pPr>
        <w:pStyle w:val="aa"/>
        <w:spacing w:after="0" w:line="360" w:lineRule="auto"/>
        <w:ind w:left="0" w:firstLine="709"/>
        <w:jc w:val="center"/>
        <w:rPr>
          <w:sz w:val="28"/>
          <w:szCs w:val="28"/>
          <w:lang w:val="uk-UA"/>
        </w:rPr>
      </w:pPr>
    </w:p>
    <w:p w14:paraId="489AEDF8" w14:textId="09CB935A" w:rsidR="00A5731F" w:rsidRPr="00F94132" w:rsidRDefault="00A5731F" w:rsidP="00A5731F">
      <w:pPr>
        <w:pStyle w:val="aa"/>
        <w:spacing w:after="0" w:line="360" w:lineRule="auto"/>
        <w:ind w:left="0" w:firstLine="709"/>
        <w:jc w:val="center"/>
        <w:rPr>
          <w:sz w:val="28"/>
          <w:szCs w:val="28"/>
          <w:lang w:val="uk-UA"/>
        </w:rPr>
      </w:pPr>
      <w:r w:rsidRPr="00F94132">
        <w:rPr>
          <w:sz w:val="28"/>
          <w:szCs w:val="28"/>
          <w:lang w:val="uk-UA"/>
        </w:rPr>
        <w:t>Рис</w:t>
      </w:r>
      <w:r w:rsidR="00404ECB" w:rsidRPr="00F94132">
        <w:rPr>
          <w:sz w:val="28"/>
          <w:szCs w:val="28"/>
          <w:lang w:val="uk-UA"/>
        </w:rPr>
        <w:t>унок</w:t>
      </w:r>
      <w:r w:rsidRPr="00F94132">
        <w:rPr>
          <w:sz w:val="28"/>
          <w:szCs w:val="28"/>
          <w:lang w:val="uk-UA"/>
        </w:rPr>
        <w:t xml:space="preserve"> </w:t>
      </w:r>
      <w:r w:rsidR="00404ECB" w:rsidRPr="00F94132">
        <w:rPr>
          <w:sz w:val="28"/>
          <w:szCs w:val="28"/>
          <w:lang w:val="uk-UA"/>
        </w:rPr>
        <w:t>1.</w:t>
      </w:r>
      <w:r w:rsidR="004F038C">
        <w:rPr>
          <w:sz w:val="28"/>
          <w:szCs w:val="28"/>
          <w:lang w:val="uk-UA"/>
        </w:rPr>
        <w:t>4</w:t>
      </w:r>
      <w:r w:rsidR="00404ECB" w:rsidRPr="00F94132">
        <w:rPr>
          <w:sz w:val="28"/>
          <w:szCs w:val="28"/>
          <w:lang w:val="uk-UA"/>
        </w:rPr>
        <w:t xml:space="preserve"> - </w:t>
      </w:r>
      <w:r w:rsidRPr="00F94132">
        <w:rPr>
          <w:sz w:val="28"/>
          <w:szCs w:val="28"/>
          <w:lang w:val="uk-UA"/>
        </w:rPr>
        <w:t xml:space="preserve"> </w:t>
      </w:r>
      <w:r w:rsidRPr="00F94132">
        <w:rPr>
          <w:spacing w:val="-4"/>
          <w:sz w:val="28"/>
          <w:szCs w:val="28"/>
          <w:lang w:val="uk-UA"/>
        </w:rPr>
        <w:t xml:space="preserve">Матриця фінансової рівноваги </w:t>
      </w:r>
      <w:proofErr w:type="spellStart"/>
      <w:r w:rsidRPr="00F94132">
        <w:rPr>
          <w:spacing w:val="-4"/>
          <w:sz w:val="28"/>
          <w:szCs w:val="28"/>
          <w:lang w:val="uk-UA"/>
        </w:rPr>
        <w:t>Ж.Франшона</w:t>
      </w:r>
      <w:proofErr w:type="spellEnd"/>
      <w:r w:rsidRPr="00F94132">
        <w:rPr>
          <w:spacing w:val="-4"/>
          <w:sz w:val="28"/>
          <w:szCs w:val="28"/>
          <w:lang w:val="uk-UA"/>
        </w:rPr>
        <w:t xml:space="preserve"> і </w:t>
      </w:r>
      <w:proofErr w:type="spellStart"/>
      <w:r w:rsidRPr="00F94132">
        <w:rPr>
          <w:spacing w:val="-4"/>
          <w:sz w:val="28"/>
          <w:szCs w:val="28"/>
          <w:lang w:val="uk-UA"/>
        </w:rPr>
        <w:t>І.Романе</w:t>
      </w:r>
      <w:proofErr w:type="spellEnd"/>
    </w:p>
    <w:p w14:paraId="1B2A12CC" w14:textId="77777777" w:rsidR="00331B48" w:rsidRDefault="00331B48" w:rsidP="00404ECB">
      <w:pPr>
        <w:pStyle w:val="aa"/>
        <w:spacing w:after="0" w:line="360" w:lineRule="auto"/>
        <w:ind w:left="0" w:firstLine="709"/>
        <w:jc w:val="both"/>
        <w:rPr>
          <w:spacing w:val="-4"/>
          <w:sz w:val="28"/>
          <w:szCs w:val="28"/>
          <w:lang w:val="uk-UA"/>
        </w:rPr>
      </w:pPr>
    </w:p>
    <w:p w14:paraId="369C9F0A" w14:textId="31656D97" w:rsidR="00404ECB" w:rsidRPr="00F94132" w:rsidRDefault="00404ECB" w:rsidP="00404ECB">
      <w:pPr>
        <w:pStyle w:val="aa"/>
        <w:spacing w:after="0" w:line="360" w:lineRule="auto"/>
        <w:ind w:left="0" w:firstLine="709"/>
        <w:jc w:val="both"/>
        <w:rPr>
          <w:spacing w:val="-4"/>
          <w:sz w:val="28"/>
          <w:szCs w:val="28"/>
          <w:lang w:val="uk-UA"/>
        </w:rPr>
      </w:pPr>
      <w:r w:rsidRPr="00F94132">
        <w:rPr>
          <w:spacing w:val="-4"/>
          <w:sz w:val="28"/>
          <w:szCs w:val="28"/>
          <w:lang w:val="uk-UA"/>
        </w:rPr>
        <w:t xml:space="preserve">Автори цього підходу вважають, що підприємство повинно фінансувати своє економічне зростання за рахунок прибутку від господарської діяльності, а кредити брати тільки для того, щоб погасити поточну кредиторську заборгованість. </w:t>
      </w:r>
    </w:p>
    <w:p w14:paraId="1E622EE3" w14:textId="77777777" w:rsidR="00A5731F" w:rsidRPr="00F94132" w:rsidRDefault="00A5731F" w:rsidP="00A5731F">
      <w:pPr>
        <w:pStyle w:val="aa"/>
        <w:spacing w:after="0" w:line="360" w:lineRule="auto"/>
        <w:ind w:left="0" w:firstLine="709"/>
        <w:jc w:val="both"/>
        <w:rPr>
          <w:sz w:val="28"/>
          <w:szCs w:val="28"/>
          <w:lang w:val="uk-UA"/>
        </w:rPr>
      </w:pPr>
      <w:r w:rsidRPr="00F94132">
        <w:rPr>
          <w:spacing w:val="-4"/>
          <w:sz w:val="28"/>
          <w:szCs w:val="28"/>
          <w:lang w:val="uk-UA"/>
        </w:rPr>
        <w:t>Діагональ проходить через квадранти матриці з нульовим результатом господарсько-фінансової діяльності (тобто квадранти рівнова</w:t>
      </w:r>
      <w:r w:rsidRPr="00F94132">
        <w:rPr>
          <w:spacing w:val="-4"/>
          <w:sz w:val="28"/>
          <w:szCs w:val="28"/>
          <w:lang w:val="uk-UA"/>
        </w:rPr>
        <w:softHyphen/>
        <w:t xml:space="preserve">ги). Над діагоналлю </w:t>
      </w:r>
      <w:r w:rsidRPr="00F94132">
        <w:rPr>
          <w:spacing w:val="-4"/>
          <w:sz w:val="28"/>
          <w:szCs w:val="28"/>
          <w:lang w:val="uk-UA"/>
        </w:rPr>
        <w:lastRenderedPageBreak/>
        <w:t>знаходиться зона успіхів, або зона створення ліквідних коштів. Значення РГФД у цих квадрантах більше нуля. Під діагоналлю знаходиться зона дефіциту, або зона витрачання (зме</w:t>
      </w:r>
      <w:r w:rsidRPr="00F94132">
        <w:rPr>
          <w:spacing w:val="-4"/>
          <w:sz w:val="28"/>
          <w:szCs w:val="28"/>
          <w:lang w:val="uk-UA"/>
        </w:rPr>
        <w:softHyphen/>
        <w:t xml:space="preserve">ншення) ліквідних коштів. Результат </w:t>
      </w:r>
      <w:r w:rsidRPr="00F94132">
        <w:rPr>
          <w:sz w:val="28"/>
          <w:szCs w:val="28"/>
          <w:lang w:val="uk-UA"/>
        </w:rPr>
        <w:t>господарсько-фінансової діяль</w:t>
      </w:r>
      <w:r w:rsidRPr="00F94132">
        <w:rPr>
          <w:sz w:val="28"/>
          <w:szCs w:val="28"/>
          <w:lang w:val="uk-UA"/>
        </w:rPr>
        <w:softHyphen/>
        <w:t>ності в квадрантах цієї зони менше нуля. Таким чином, основні позиції в межах матриці виглядають наступним чином:</w:t>
      </w:r>
    </w:p>
    <w:p w14:paraId="37AD79EE" w14:textId="77777777" w:rsidR="00A5731F" w:rsidRPr="00F94132" w:rsidRDefault="00A5731F" w:rsidP="003D3021">
      <w:pPr>
        <w:pStyle w:val="aa"/>
        <w:numPr>
          <w:ilvl w:val="0"/>
          <w:numId w:val="14"/>
        </w:numPr>
        <w:tabs>
          <w:tab w:val="left" w:pos="1134"/>
        </w:tabs>
        <w:autoSpaceDE/>
        <w:autoSpaceDN/>
        <w:adjustRightInd/>
        <w:spacing w:after="0" w:line="360" w:lineRule="auto"/>
        <w:ind w:left="0" w:firstLine="709"/>
        <w:jc w:val="both"/>
        <w:rPr>
          <w:sz w:val="28"/>
          <w:szCs w:val="28"/>
          <w:lang w:val="uk-UA"/>
        </w:rPr>
      </w:pPr>
      <w:r w:rsidRPr="00F94132">
        <w:rPr>
          <w:sz w:val="28"/>
          <w:szCs w:val="28"/>
          <w:lang w:val="uk-UA"/>
        </w:rPr>
        <w:t>фінансова рівновага: квадранти 1; 2; 3;</w:t>
      </w:r>
    </w:p>
    <w:p w14:paraId="152B7389" w14:textId="77777777" w:rsidR="00A5731F" w:rsidRPr="00F94132" w:rsidRDefault="00A5731F" w:rsidP="003D3021">
      <w:pPr>
        <w:pStyle w:val="aa"/>
        <w:numPr>
          <w:ilvl w:val="0"/>
          <w:numId w:val="14"/>
        </w:numPr>
        <w:tabs>
          <w:tab w:val="left" w:pos="1134"/>
        </w:tabs>
        <w:autoSpaceDE/>
        <w:autoSpaceDN/>
        <w:adjustRightInd/>
        <w:spacing w:after="0" w:line="360" w:lineRule="auto"/>
        <w:ind w:left="0" w:firstLine="709"/>
        <w:jc w:val="both"/>
        <w:rPr>
          <w:sz w:val="28"/>
          <w:szCs w:val="28"/>
          <w:lang w:val="uk-UA"/>
        </w:rPr>
      </w:pPr>
      <w:r w:rsidRPr="00F94132">
        <w:rPr>
          <w:sz w:val="28"/>
          <w:szCs w:val="28"/>
          <w:lang w:val="uk-UA"/>
        </w:rPr>
        <w:t>зони дефіциту (від’ємних значень фінансових показників): квадранти 7; 8; 9;</w:t>
      </w:r>
    </w:p>
    <w:p w14:paraId="3EFBFA9A" w14:textId="77777777" w:rsidR="00A5731F" w:rsidRPr="00F94132" w:rsidRDefault="00A5731F" w:rsidP="003D3021">
      <w:pPr>
        <w:pStyle w:val="aa"/>
        <w:numPr>
          <w:ilvl w:val="0"/>
          <w:numId w:val="14"/>
        </w:numPr>
        <w:tabs>
          <w:tab w:val="left" w:pos="1134"/>
        </w:tabs>
        <w:autoSpaceDE/>
        <w:autoSpaceDN/>
        <w:adjustRightInd/>
        <w:spacing w:after="0" w:line="360" w:lineRule="auto"/>
        <w:ind w:left="0" w:firstLine="709"/>
        <w:jc w:val="both"/>
        <w:rPr>
          <w:sz w:val="28"/>
          <w:szCs w:val="28"/>
          <w:lang w:val="uk-UA"/>
        </w:rPr>
      </w:pPr>
      <w:r w:rsidRPr="00F94132">
        <w:rPr>
          <w:sz w:val="28"/>
          <w:szCs w:val="28"/>
          <w:lang w:val="uk-UA"/>
        </w:rPr>
        <w:t>зони успіху (позитивних значень фінансових показників): квадранти 4; 5; 6.</w:t>
      </w:r>
    </w:p>
    <w:p w14:paraId="63C9C9BF"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Як видно з наведеної матриці, кожна ситуація (рі</w:t>
      </w:r>
      <w:r w:rsidRPr="00F94132">
        <w:rPr>
          <w:sz w:val="28"/>
          <w:szCs w:val="28"/>
          <w:lang w:val="uk-UA"/>
        </w:rPr>
        <w:softHyphen/>
        <w:t>вновага, успіх, дефіцит), може бути обумовлена різним співвідношен</w:t>
      </w:r>
      <w:r w:rsidRPr="00F94132">
        <w:rPr>
          <w:sz w:val="28"/>
          <w:szCs w:val="28"/>
          <w:lang w:val="uk-UA"/>
        </w:rPr>
        <w:softHyphen/>
        <w:t>ням результатів господарської та фінансової діяльності.</w:t>
      </w:r>
    </w:p>
    <w:p w14:paraId="4F4DA27E" w14:textId="2290CCA7" w:rsidR="00A5731F" w:rsidRPr="00F94132" w:rsidRDefault="00404ECB" w:rsidP="00A5731F">
      <w:pPr>
        <w:widowControl w:val="0"/>
        <w:autoSpaceDE w:val="0"/>
        <w:autoSpaceDN w:val="0"/>
        <w:adjustRightInd w:val="0"/>
        <w:spacing w:line="360" w:lineRule="auto"/>
        <w:ind w:firstLine="720"/>
        <w:jc w:val="both"/>
        <w:rPr>
          <w:sz w:val="28"/>
          <w:szCs w:val="28"/>
          <w:lang w:val="uk-UA"/>
        </w:rPr>
      </w:pPr>
      <w:r w:rsidRPr="00F94132">
        <w:rPr>
          <w:spacing w:val="-6"/>
          <w:sz w:val="28"/>
          <w:szCs w:val="28"/>
          <w:lang w:val="uk-UA"/>
        </w:rPr>
        <w:t>При використанні</w:t>
      </w:r>
      <w:r w:rsidR="00A5731F" w:rsidRPr="00F94132">
        <w:rPr>
          <w:spacing w:val="-6"/>
          <w:sz w:val="28"/>
          <w:szCs w:val="28"/>
          <w:lang w:val="uk-UA"/>
        </w:rPr>
        <w:t xml:space="preserve"> методик</w:t>
      </w:r>
      <w:r w:rsidRPr="00F94132">
        <w:rPr>
          <w:spacing w:val="-6"/>
          <w:sz w:val="28"/>
          <w:szCs w:val="28"/>
          <w:lang w:val="uk-UA"/>
        </w:rPr>
        <w:t>и</w:t>
      </w:r>
      <w:r w:rsidR="00A5731F" w:rsidRPr="00F94132">
        <w:rPr>
          <w:spacing w:val="-6"/>
          <w:sz w:val="28"/>
          <w:szCs w:val="28"/>
          <w:lang w:val="uk-UA"/>
        </w:rPr>
        <w:t xml:space="preserve"> діагностики фінансової рівноваги господарюючих суб’єктів на підставі матриці фінансової стратегії  необхідно зауважити, що її застосування, на жаль, не набуло широкого розповсюдження у вітчизняних і зарубіжних економістів. Фахівці у сфері фінансової діагностики від неї відмовилися через її недосконалість. </w:t>
      </w:r>
    </w:p>
    <w:p w14:paraId="1C43AD7F" w14:textId="496FA26C"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З позицій формалізованої інтерпретації фінансової рівноваги підприємства як стану ефективності його господарської діяльності найбільш  адекватно даний стан характеризує відношення показників чистого руху коштів за звітний період та фінансового результату господарської діяльності, що об’єктивно відображає наявний ступінь збалансованості надходження економічних </w:t>
      </w:r>
      <w:proofErr w:type="spellStart"/>
      <w:r w:rsidRPr="00F94132">
        <w:rPr>
          <w:sz w:val="28"/>
          <w:szCs w:val="28"/>
          <w:lang w:val="uk-UA"/>
        </w:rPr>
        <w:t>вигод</w:t>
      </w:r>
      <w:proofErr w:type="spellEnd"/>
      <w:r w:rsidRPr="00F94132">
        <w:rPr>
          <w:sz w:val="28"/>
          <w:szCs w:val="28"/>
          <w:lang w:val="uk-UA"/>
        </w:rPr>
        <w:t xml:space="preserve"> та притоку грошових коштів на підприємстві (формула 1.</w:t>
      </w:r>
      <w:r w:rsidR="00B56C0B" w:rsidRPr="00F94132">
        <w:rPr>
          <w:sz w:val="28"/>
          <w:szCs w:val="28"/>
          <w:lang w:val="uk-UA"/>
        </w:rPr>
        <w:t>4</w:t>
      </w:r>
      <w:r w:rsidRPr="00F94132">
        <w:rPr>
          <w:sz w:val="28"/>
          <w:szCs w:val="28"/>
          <w:lang w:val="uk-UA"/>
        </w:rPr>
        <w:t>).</w:t>
      </w:r>
      <w:r w:rsidRPr="00F94132">
        <w:rPr>
          <w:sz w:val="28"/>
          <w:szCs w:val="28"/>
          <w:lang w:val="uk-UA"/>
        </w:rPr>
        <w:cr/>
      </w:r>
    </w:p>
    <w:p w14:paraId="6B63A4F2" w14:textId="3667F476" w:rsidR="00A5731F" w:rsidRPr="00F94132" w:rsidRDefault="00A5731F" w:rsidP="00A5731F">
      <w:pPr>
        <w:widowControl w:val="0"/>
        <w:autoSpaceDE w:val="0"/>
        <w:autoSpaceDN w:val="0"/>
        <w:adjustRightInd w:val="0"/>
        <w:spacing w:line="360" w:lineRule="auto"/>
        <w:ind w:firstLine="720"/>
        <w:jc w:val="right"/>
        <w:rPr>
          <w:sz w:val="28"/>
          <w:szCs w:val="28"/>
          <w:lang w:val="uk-UA"/>
        </w:rPr>
      </w:pPr>
      <w:r w:rsidRPr="00F94132">
        <w:rPr>
          <w:position w:val="-24"/>
          <w:sz w:val="28"/>
          <w:szCs w:val="28"/>
          <w:lang w:val="uk-UA"/>
        </w:rPr>
        <w:object w:dxaOrig="1400" w:dyaOrig="620" w14:anchorId="19D16172">
          <v:shape id="_x0000_i1029" type="#_x0000_t75" style="width:69.35pt;height:31.35pt" o:ole="">
            <v:imagedata r:id="rId15" o:title=""/>
          </v:shape>
          <o:OLEObject Type="Embed" ProgID="Equation.DSMT4" ShapeID="_x0000_i1029" DrawAspect="Content" ObjectID="_1829596288" r:id="rId16"/>
        </w:objec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(1.</w:t>
      </w:r>
      <w:r w:rsidR="00404ECB" w:rsidRPr="00F94132">
        <w:rPr>
          <w:sz w:val="28"/>
          <w:szCs w:val="28"/>
          <w:lang w:val="uk-UA"/>
        </w:rPr>
        <w:t>4</w:t>
      </w:r>
      <w:r w:rsidRPr="00F94132">
        <w:rPr>
          <w:sz w:val="28"/>
          <w:szCs w:val="28"/>
          <w:lang w:val="uk-UA"/>
        </w:rPr>
        <w:t>)</w:t>
      </w:r>
    </w:p>
    <w:p w14:paraId="68BBC083" w14:textId="77777777" w:rsidR="00A5731F" w:rsidRPr="00F94132" w:rsidRDefault="00A5731F" w:rsidP="00A5731F">
      <w:pPr>
        <w:widowControl w:val="0"/>
        <w:autoSpaceDE w:val="0"/>
        <w:autoSpaceDN w:val="0"/>
        <w:adjustRightInd w:val="0"/>
        <w:spacing w:line="360" w:lineRule="auto"/>
        <w:jc w:val="both"/>
        <w:rPr>
          <w:sz w:val="28"/>
          <w:szCs w:val="28"/>
          <w:lang w:val="uk-UA"/>
        </w:rPr>
      </w:pPr>
    </w:p>
    <w:p w14:paraId="05D55150" w14:textId="77777777" w:rsidR="00A5731F" w:rsidRPr="00F94132" w:rsidRDefault="00A5731F" w:rsidP="00A5731F">
      <w:pPr>
        <w:widowControl w:val="0"/>
        <w:autoSpaceDE w:val="0"/>
        <w:autoSpaceDN w:val="0"/>
        <w:adjustRightInd w:val="0"/>
        <w:spacing w:line="360" w:lineRule="auto"/>
        <w:jc w:val="both"/>
        <w:rPr>
          <w:sz w:val="28"/>
          <w:szCs w:val="28"/>
          <w:lang w:val="uk-UA"/>
        </w:rPr>
      </w:pPr>
      <w:r w:rsidRPr="00F94132">
        <w:rPr>
          <w:sz w:val="28"/>
          <w:szCs w:val="28"/>
          <w:lang w:val="uk-UA"/>
        </w:rPr>
        <w:t xml:space="preserve">де </w:t>
      </w:r>
      <w:r w:rsidRPr="00F94132">
        <w:rPr>
          <w:sz w:val="28"/>
          <w:szCs w:val="28"/>
          <w:lang w:val="uk-UA"/>
        </w:rPr>
        <w:tab/>
        <w:t xml:space="preserve">ФРП  – коефіцієнт фінансової рівноваги підприємства; </w:t>
      </w:r>
    </w:p>
    <w:p w14:paraId="639D16DE"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ЧРК  – чистий рух коштів за звітний період (р. 3400 ф. № 3); </w:t>
      </w:r>
    </w:p>
    <w:p w14:paraId="1C833451" w14:textId="77777777" w:rsidR="00A5731F" w:rsidRPr="00F94132" w:rsidRDefault="00A5731F" w:rsidP="00A5731F">
      <w:pPr>
        <w:widowControl w:val="0"/>
        <w:autoSpaceDE w:val="0"/>
        <w:autoSpaceDN w:val="0"/>
        <w:adjustRightInd w:val="0"/>
        <w:spacing w:line="360" w:lineRule="auto"/>
        <w:ind w:left="709" w:firstLine="11"/>
        <w:jc w:val="both"/>
        <w:rPr>
          <w:sz w:val="28"/>
          <w:szCs w:val="28"/>
          <w:lang w:val="uk-UA"/>
        </w:rPr>
      </w:pPr>
      <w:proofErr w:type="spellStart"/>
      <w:r w:rsidRPr="00F94132">
        <w:rPr>
          <w:sz w:val="28"/>
          <w:szCs w:val="28"/>
          <w:lang w:val="uk-UA"/>
        </w:rPr>
        <w:lastRenderedPageBreak/>
        <w:t>ФРгд</w:t>
      </w:r>
      <w:proofErr w:type="spellEnd"/>
      <w:r w:rsidRPr="00F94132">
        <w:rPr>
          <w:sz w:val="28"/>
          <w:szCs w:val="28"/>
          <w:lang w:val="uk-UA"/>
        </w:rPr>
        <w:t xml:space="preserve"> – фінансові результати господарської діяльності підприємства (р. 2350 (2355) ф. № 2).</w:t>
      </w:r>
    </w:p>
    <w:p w14:paraId="707ACFF4"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В процесі оцінки фінансової рівноваги промислового підприємства обов’язково необхідно враховувати ту обставину, що значення показників чистого прибутку та чистого руху грошових коштів за звітний період не можуть бути тотожними, оскільки:</w:t>
      </w:r>
    </w:p>
    <w:p w14:paraId="3288BD40"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1) в основі визначення фінансових результатів лежить метод нарахування та відповідності доходів і витрат, тоді як розрахунок величини грошових коштів здійснюється за касовим методом;</w:t>
      </w:r>
    </w:p>
    <w:p w14:paraId="42D11299"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2) сума амортизаційних відрахувань входить до складу витрат, а отже, призводить до зменшення величини фінансових результатів господарської діяльності підприємства, але не спричиняє відтоку грошових коштів суб’єкта господарювання;</w:t>
      </w:r>
    </w:p>
    <w:p w14:paraId="69C342F5" w14:textId="6ABEA446"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3) можливе здійснення бартерних операцій, наявність дебіторської заборгованості на підприємстві.</w:t>
      </w:r>
    </w:p>
    <w:p w14:paraId="02ECA6DF"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Забезпечення максимального наближення, а не ототожнення значень показників фінансового результату господарської діяльності та чистого руху коштів за звітний період є базовою основою для стійкого підвищення прибутковості, платоспроможності, фінансової стійкості, забезпечення фінансової рівноваги, що сприяє стійкому економічному розвитку підприємства.</w:t>
      </w:r>
    </w:p>
    <w:p w14:paraId="4BCA61C6" w14:textId="1EDF927A"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Ключовою умовою фінансової рівноваги підприємства є досягнення збалансованості між надходженням економічних виг</w:t>
      </w:r>
      <w:r w:rsidR="00047560" w:rsidRPr="00F94132">
        <w:rPr>
          <w:sz w:val="28"/>
          <w:szCs w:val="28"/>
          <w:lang w:val="uk-UA"/>
        </w:rPr>
        <w:t>і</w:t>
      </w:r>
      <w:r w:rsidRPr="00F94132">
        <w:rPr>
          <w:sz w:val="28"/>
          <w:szCs w:val="28"/>
          <w:lang w:val="uk-UA"/>
        </w:rPr>
        <w:t>д та притоком грошових коштів на підприємство, про що свідчить наближеність додатних значень показників чистого руху коштів за звітний період (+ЧРК) та фінансового  результату господарської діяльності підприємства (+</w:t>
      </w:r>
      <w:proofErr w:type="spellStart"/>
      <w:r w:rsidRPr="00F94132">
        <w:rPr>
          <w:sz w:val="28"/>
          <w:szCs w:val="28"/>
          <w:lang w:val="uk-UA"/>
        </w:rPr>
        <w:t>ФРгд</w:t>
      </w:r>
      <w:proofErr w:type="spellEnd"/>
      <w:r w:rsidRPr="00F94132">
        <w:rPr>
          <w:sz w:val="28"/>
          <w:szCs w:val="28"/>
          <w:lang w:val="uk-UA"/>
        </w:rPr>
        <w:t>) (формула 1.2).</w:t>
      </w:r>
      <w:r w:rsidRPr="00F94132">
        <w:rPr>
          <w:sz w:val="28"/>
          <w:szCs w:val="28"/>
          <w:lang w:val="uk-UA"/>
        </w:rPr>
        <w:cr/>
      </w:r>
    </w:p>
    <w:p w14:paraId="2E15BB94" w14:textId="015CDFFB" w:rsidR="00A5731F" w:rsidRPr="00F94132" w:rsidRDefault="00A5731F" w:rsidP="00A5731F">
      <w:pPr>
        <w:widowControl w:val="0"/>
        <w:autoSpaceDE w:val="0"/>
        <w:autoSpaceDN w:val="0"/>
        <w:adjustRightInd w:val="0"/>
        <w:spacing w:line="360" w:lineRule="auto"/>
        <w:ind w:firstLine="720"/>
        <w:jc w:val="right"/>
        <w:rPr>
          <w:sz w:val="28"/>
          <w:szCs w:val="28"/>
          <w:lang w:val="uk-UA"/>
        </w:rPr>
      </w:pPr>
      <w:r w:rsidRPr="00F94132">
        <w:rPr>
          <w:position w:val="-24"/>
          <w:sz w:val="28"/>
          <w:szCs w:val="28"/>
          <w:lang w:val="uk-UA"/>
        </w:rPr>
        <w:object w:dxaOrig="1860" w:dyaOrig="620" w14:anchorId="10940D63">
          <v:shape id="_x0000_i1030" type="#_x0000_t75" style="width:93.35pt;height:31.35pt" o:ole="">
            <v:imagedata r:id="rId17" o:title=""/>
          </v:shape>
          <o:OLEObject Type="Embed" ProgID="Equation.DSMT4" ShapeID="_x0000_i1030" DrawAspect="Content" ObjectID="_1829596289" r:id="rId18"/>
        </w:objec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(1.</w:t>
      </w:r>
      <w:r w:rsidR="00404ECB" w:rsidRPr="00F94132">
        <w:rPr>
          <w:sz w:val="28"/>
          <w:szCs w:val="28"/>
          <w:lang w:val="uk-UA"/>
        </w:rPr>
        <w:t>5</w:t>
      </w:r>
      <w:r w:rsidRPr="00F94132">
        <w:rPr>
          <w:sz w:val="28"/>
          <w:szCs w:val="28"/>
          <w:lang w:val="uk-UA"/>
        </w:rPr>
        <w:t>)</w:t>
      </w:r>
    </w:p>
    <w:p w14:paraId="12C9F4A9"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p>
    <w:p w14:paraId="68BBAD57" w14:textId="77777777" w:rsidR="00A5731F" w:rsidRPr="00F94132" w:rsidRDefault="00A5731F" w:rsidP="00A5731F">
      <w:pPr>
        <w:widowControl w:val="0"/>
        <w:autoSpaceDE w:val="0"/>
        <w:autoSpaceDN w:val="0"/>
        <w:adjustRightInd w:val="0"/>
        <w:spacing w:line="360" w:lineRule="auto"/>
        <w:jc w:val="both"/>
        <w:rPr>
          <w:sz w:val="28"/>
          <w:szCs w:val="28"/>
          <w:lang w:val="uk-UA"/>
        </w:rPr>
      </w:pPr>
      <w:r w:rsidRPr="00F94132">
        <w:rPr>
          <w:sz w:val="28"/>
          <w:szCs w:val="28"/>
          <w:lang w:val="uk-UA"/>
        </w:rPr>
        <w:t xml:space="preserve">де </w:t>
      </w:r>
      <w:r w:rsidRPr="00F94132">
        <w:rPr>
          <w:sz w:val="28"/>
          <w:szCs w:val="28"/>
          <w:lang w:val="uk-UA"/>
        </w:rPr>
        <w:tab/>
        <w:t xml:space="preserve">ЧП – чистий прибуток (р. 2350 ф. № 2); </w:t>
      </w:r>
    </w:p>
    <w:p w14:paraId="2CC8FF5B" w14:textId="78B9F193"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lastRenderedPageBreak/>
        <w:t>Відношення 2 характеризує збалансований стан фінансової рівноваги суб’єкта господарювання, тоді як використання відношення 1 є більш універсальним інструментом, застосування якого дозволяє оцінити наявний (фактичний) стан фінансової рівноваги підприємства з урахуванням його рівня збалансованості надходження економічних виг</w:t>
      </w:r>
      <w:r w:rsidR="00047560" w:rsidRPr="00F94132">
        <w:rPr>
          <w:sz w:val="28"/>
          <w:szCs w:val="28"/>
          <w:lang w:val="uk-UA"/>
        </w:rPr>
        <w:t>і</w:t>
      </w:r>
      <w:r w:rsidRPr="00F94132">
        <w:rPr>
          <w:sz w:val="28"/>
          <w:szCs w:val="28"/>
          <w:lang w:val="uk-UA"/>
        </w:rPr>
        <w:t>д та припливу грошових коштів (табл. 1.</w:t>
      </w:r>
      <w:r w:rsidR="004F038C">
        <w:rPr>
          <w:sz w:val="28"/>
          <w:szCs w:val="28"/>
          <w:lang w:val="uk-UA"/>
        </w:rPr>
        <w:t>6</w:t>
      </w:r>
      <w:r w:rsidRPr="00F94132">
        <w:rPr>
          <w:sz w:val="28"/>
          <w:szCs w:val="28"/>
          <w:lang w:val="uk-UA"/>
        </w:rPr>
        <w:t>).</w:t>
      </w:r>
    </w:p>
    <w:p w14:paraId="316661F0" w14:textId="2AD13D5B" w:rsidR="00A5731F" w:rsidRPr="00F94132" w:rsidRDefault="00A5731F" w:rsidP="00E9396E">
      <w:pPr>
        <w:widowControl w:val="0"/>
        <w:autoSpaceDE w:val="0"/>
        <w:autoSpaceDN w:val="0"/>
        <w:adjustRightInd w:val="0"/>
        <w:spacing w:line="360" w:lineRule="auto"/>
        <w:ind w:firstLine="720"/>
        <w:rPr>
          <w:bCs/>
          <w:sz w:val="28"/>
          <w:szCs w:val="28"/>
          <w:lang w:val="uk-UA"/>
        </w:rPr>
      </w:pPr>
      <w:r w:rsidRPr="00F94132">
        <w:rPr>
          <w:sz w:val="28"/>
          <w:szCs w:val="28"/>
          <w:lang w:val="uk-UA"/>
        </w:rPr>
        <w:t>Таблиця 1.</w:t>
      </w:r>
      <w:r w:rsidR="004F038C">
        <w:rPr>
          <w:sz w:val="28"/>
          <w:szCs w:val="28"/>
          <w:lang w:val="uk-UA"/>
        </w:rPr>
        <w:t>6</w:t>
      </w:r>
      <w:r w:rsidR="00E9396E" w:rsidRPr="00F94132">
        <w:rPr>
          <w:sz w:val="28"/>
          <w:szCs w:val="28"/>
          <w:lang w:val="uk-UA"/>
        </w:rPr>
        <w:t xml:space="preserve"> - </w:t>
      </w:r>
      <w:r w:rsidRPr="00F94132">
        <w:rPr>
          <w:bCs/>
          <w:sz w:val="28"/>
          <w:szCs w:val="28"/>
          <w:lang w:val="uk-UA"/>
        </w:rPr>
        <w:t>Порядок оцінки стану фінансової рівноваги підприємства</w:t>
      </w:r>
    </w:p>
    <w:tbl>
      <w:tblPr>
        <w:tblStyle w:val="afe"/>
        <w:tblW w:w="9634" w:type="dxa"/>
        <w:tblLayout w:type="fixed"/>
        <w:tblLook w:val="04A0" w:firstRow="1" w:lastRow="0" w:firstColumn="1" w:lastColumn="0" w:noHBand="0" w:noVBand="1"/>
      </w:tblPr>
      <w:tblGrid>
        <w:gridCol w:w="1555"/>
        <w:gridCol w:w="1417"/>
        <w:gridCol w:w="6662"/>
      </w:tblGrid>
      <w:tr w:rsidR="00F94132" w:rsidRPr="00F94132" w14:paraId="23A04848" w14:textId="77777777" w:rsidTr="00E9396E">
        <w:tc>
          <w:tcPr>
            <w:tcW w:w="1555" w:type="dxa"/>
            <w:vAlign w:val="center"/>
          </w:tcPr>
          <w:p w14:paraId="3FC801AA" w14:textId="77777777" w:rsidR="00A5731F" w:rsidRPr="00F94132" w:rsidRDefault="00A5731F" w:rsidP="00F966A6">
            <w:pPr>
              <w:widowControl w:val="0"/>
              <w:autoSpaceDE w:val="0"/>
              <w:autoSpaceDN w:val="0"/>
              <w:adjustRightInd w:val="0"/>
              <w:jc w:val="center"/>
              <w:rPr>
                <w:spacing w:val="-4"/>
                <w:lang w:val="uk-UA"/>
              </w:rPr>
            </w:pPr>
            <w:r w:rsidRPr="00F94132">
              <w:rPr>
                <w:spacing w:val="-4"/>
                <w:lang w:val="uk-UA"/>
              </w:rPr>
              <w:t>Тип відношення фінансової рівноваги</w:t>
            </w:r>
          </w:p>
        </w:tc>
        <w:tc>
          <w:tcPr>
            <w:tcW w:w="1417" w:type="dxa"/>
            <w:vAlign w:val="center"/>
          </w:tcPr>
          <w:p w14:paraId="76F4A98D" w14:textId="77777777" w:rsidR="00A5731F" w:rsidRPr="00F94132" w:rsidRDefault="00A5731F" w:rsidP="00F966A6">
            <w:pPr>
              <w:widowControl w:val="0"/>
              <w:autoSpaceDE w:val="0"/>
              <w:autoSpaceDN w:val="0"/>
              <w:adjustRightInd w:val="0"/>
              <w:jc w:val="center"/>
              <w:rPr>
                <w:spacing w:val="-4"/>
                <w:lang w:val="uk-UA"/>
              </w:rPr>
            </w:pPr>
            <w:r w:rsidRPr="00F94132">
              <w:rPr>
                <w:spacing w:val="-4"/>
                <w:lang w:val="uk-UA"/>
              </w:rPr>
              <w:t>Стан фінансової рівноваги</w:t>
            </w:r>
          </w:p>
        </w:tc>
        <w:tc>
          <w:tcPr>
            <w:tcW w:w="6662" w:type="dxa"/>
            <w:vAlign w:val="center"/>
          </w:tcPr>
          <w:p w14:paraId="23197B6A" w14:textId="77777777" w:rsidR="00A5731F" w:rsidRPr="00F94132" w:rsidRDefault="00A5731F" w:rsidP="00F966A6">
            <w:pPr>
              <w:widowControl w:val="0"/>
              <w:autoSpaceDE w:val="0"/>
              <w:autoSpaceDN w:val="0"/>
              <w:adjustRightInd w:val="0"/>
              <w:jc w:val="center"/>
              <w:rPr>
                <w:spacing w:val="-4"/>
                <w:lang w:val="uk-UA"/>
              </w:rPr>
            </w:pPr>
            <w:r w:rsidRPr="00F94132">
              <w:rPr>
                <w:spacing w:val="-4"/>
                <w:lang w:val="uk-UA"/>
              </w:rPr>
              <w:t>Характеристика стану фінансової рівноваги</w:t>
            </w:r>
          </w:p>
        </w:tc>
      </w:tr>
      <w:tr w:rsidR="00331B48" w:rsidRPr="004F038C" w14:paraId="55995693" w14:textId="77777777" w:rsidTr="00E9396E">
        <w:tc>
          <w:tcPr>
            <w:tcW w:w="1555" w:type="dxa"/>
          </w:tcPr>
          <w:p w14:paraId="16779878" w14:textId="769B36B1" w:rsidR="00331B48" w:rsidRPr="00F94132" w:rsidRDefault="00331B48" w:rsidP="00331B48">
            <w:pPr>
              <w:widowControl w:val="0"/>
              <w:autoSpaceDE w:val="0"/>
              <w:autoSpaceDN w:val="0"/>
              <w:adjustRightInd w:val="0"/>
              <w:jc w:val="center"/>
              <w:rPr>
                <w:noProof/>
                <w:spacing w:val="-4"/>
                <w:lang w:val="uk-UA"/>
              </w:rPr>
            </w:pPr>
            <w:r>
              <w:rPr>
                <w:noProof/>
                <w:spacing w:val="-4"/>
                <w:lang w:val="uk-UA"/>
              </w:rPr>
              <w:t>1</w:t>
            </w:r>
          </w:p>
        </w:tc>
        <w:tc>
          <w:tcPr>
            <w:tcW w:w="1417" w:type="dxa"/>
          </w:tcPr>
          <w:p w14:paraId="0520F5C2" w14:textId="3B8E16B8" w:rsidR="00331B48" w:rsidRPr="00F94132" w:rsidRDefault="00331B48" w:rsidP="00331B48">
            <w:pPr>
              <w:widowControl w:val="0"/>
              <w:autoSpaceDE w:val="0"/>
              <w:autoSpaceDN w:val="0"/>
              <w:adjustRightInd w:val="0"/>
              <w:jc w:val="center"/>
              <w:rPr>
                <w:spacing w:val="-4"/>
                <w:lang w:val="uk-UA"/>
              </w:rPr>
            </w:pPr>
            <w:r>
              <w:rPr>
                <w:spacing w:val="-4"/>
                <w:lang w:val="uk-UA"/>
              </w:rPr>
              <w:t>2</w:t>
            </w:r>
          </w:p>
        </w:tc>
        <w:tc>
          <w:tcPr>
            <w:tcW w:w="6662" w:type="dxa"/>
          </w:tcPr>
          <w:p w14:paraId="5C80D5DD" w14:textId="550A5268" w:rsidR="00331B48" w:rsidRPr="00F94132" w:rsidRDefault="00331B48" w:rsidP="00331B48">
            <w:pPr>
              <w:widowControl w:val="0"/>
              <w:autoSpaceDE w:val="0"/>
              <w:autoSpaceDN w:val="0"/>
              <w:adjustRightInd w:val="0"/>
              <w:jc w:val="center"/>
              <w:rPr>
                <w:spacing w:val="-4"/>
                <w:lang w:val="uk-UA"/>
              </w:rPr>
            </w:pPr>
            <w:r>
              <w:rPr>
                <w:spacing w:val="-4"/>
                <w:lang w:val="uk-UA"/>
              </w:rPr>
              <w:t>3</w:t>
            </w:r>
          </w:p>
        </w:tc>
      </w:tr>
      <w:tr w:rsidR="00F94132" w:rsidRPr="00BE5387" w14:paraId="131308AC" w14:textId="77777777" w:rsidTr="00E9396E">
        <w:tc>
          <w:tcPr>
            <w:tcW w:w="1555" w:type="dxa"/>
          </w:tcPr>
          <w:p w14:paraId="5701C387" w14:textId="77777777" w:rsidR="00A5731F" w:rsidRPr="00F94132" w:rsidRDefault="00A5731F" w:rsidP="00E9396E">
            <w:pPr>
              <w:widowControl w:val="0"/>
              <w:autoSpaceDE w:val="0"/>
              <w:autoSpaceDN w:val="0"/>
              <w:adjustRightInd w:val="0"/>
              <w:jc w:val="center"/>
              <w:rPr>
                <w:spacing w:val="-4"/>
                <w:lang w:val="uk-UA"/>
              </w:rPr>
            </w:pPr>
            <w:r w:rsidRPr="00F94132">
              <w:rPr>
                <w:noProof/>
                <w:spacing w:val="-4"/>
                <w:lang w:val="uk-UA"/>
              </w:rPr>
              <w:drawing>
                <wp:inline distT="0" distB="0" distL="0" distR="0" wp14:anchorId="27DCAE92" wp14:editId="5821F213">
                  <wp:extent cx="485775" cy="3619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85775" cy="361950"/>
                          </a:xfrm>
                          <a:prstGeom prst="rect">
                            <a:avLst/>
                          </a:prstGeom>
                        </pic:spPr>
                      </pic:pic>
                    </a:graphicData>
                  </a:graphic>
                </wp:inline>
              </w:drawing>
            </w:r>
          </w:p>
        </w:tc>
        <w:tc>
          <w:tcPr>
            <w:tcW w:w="1417" w:type="dxa"/>
          </w:tcPr>
          <w:p w14:paraId="79B6F5EB" w14:textId="77777777" w:rsidR="00A5731F" w:rsidRPr="00F94132" w:rsidRDefault="00A5731F" w:rsidP="00F966A6">
            <w:pPr>
              <w:widowControl w:val="0"/>
              <w:autoSpaceDE w:val="0"/>
              <w:autoSpaceDN w:val="0"/>
              <w:adjustRightInd w:val="0"/>
              <w:jc w:val="both"/>
              <w:rPr>
                <w:spacing w:val="-4"/>
                <w:lang w:val="uk-UA"/>
              </w:rPr>
            </w:pPr>
            <w:r w:rsidRPr="00F94132">
              <w:rPr>
                <w:spacing w:val="-4"/>
                <w:lang w:val="uk-UA"/>
              </w:rPr>
              <w:t>Збалансо</w:t>
            </w:r>
            <w:r w:rsidRPr="00F94132">
              <w:rPr>
                <w:spacing w:val="-4"/>
                <w:lang w:val="uk-UA"/>
              </w:rPr>
              <w:softHyphen/>
              <w:t>ва</w:t>
            </w:r>
            <w:r w:rsidRPr="00F94132">
              <w:rPr>
                <w:spacing w:val="-4"/>
                <w:lang w:val="uk-UA"/>
              </w:rPr>
              <w:softHyphen/>
              <w:t>ний</w:t>
            </w:r>
          </w:p>
        </w:tc>
        <w:tc>
          <w:tcPr>
            <w:tcW w:w="6662" w:type="dxa"/>
          </w:tcPr>
          <w:p w14:paraId="6B50E896" w14:textId="77777777" w:rsidR="00A5731F" w:rsidRDefault="00A5731F" w:rsidP="00F966A6">
            <w:pPr>
              <w:widowControl w:val="0"/>
              <w:autoSpaceDE w:val="0"/>
              <w:autoSpaceDN w:val="0"/>
              <w:adjustRightInd w:val="0"/>
              <w:jc w:val="both"/>
              <w:rPr>
                <w:spacing w:val="-4"/>
                <w:lang w:val="uk-UA"/>
              </w:rPr>
            </w:pPr>
            <w:r w:rsidRPr="00F94132">
              <w:rPr>
                <w:spacing w:val="-4"/>
                <w:lang w:val="uk-UA"/>
              </w:rPr>
              <w:t>Фінансова рівновага суб’єкта господарювання досягається завдяки збалансуванню надходження економічних виг</w:t>
            </w:r>
            <w:r w:rsidR="00047560" w:rsidRPr="00F94132">
              <w:rPr>
                <w:spacing w:val="-4"/>
                <w:lang w:val="uk-UA"/>
              </w:rPr>
              <w:t>і</w:t>
            </w:r>
            <w:r w:rsidRPr="00F94132">
              <w:rPr>
                <w:spacing w:val="-4"/>
                <w:lang w:val="uk-UA"/>
              </w:rPr>
              <w:t xml:space="preserve">д і притоку коштів, підвищенню рівня рентабельності та грошової результативності господарського процесу, що сприяє  формуванню базових передумов для  підвищення фінансової стійкості, безпеки та стійкого економічного розвитку підприємства в довгостроковому періоді. Управлінські рішення  повинні бути спрямовані на оптимізацію (утримання) даного стану фінансової рівноваги підприємства. </w:t>
            </w:r>
          </w:p>
          <w:p w14:paraId="7B053D71" w14:textId="2984EBA5" w:rsidR="00331B48" w:rsidRPr="00F94132" w:rsidRDefault="00331B48" w:rsidP="00F966A6">
            <w:pPr>
              <w:widowControl w:val="0"/>
              <w:autoSpaceDE w:val="0"/>
              <w:autoSpaceDN w:val="0"/>
              <w:adjustRightInd w:val="0"/>
              <w:jc w:val="both"/>
              <w:rPr>
                <w:spacing w:val="-4"/>
                <w:lang w:val="uk-UA"/>
              </w:rPr>
            </w:pPr>
          </w:p>
        </w:tc>
      </w:tr>
      <w:tr w:rsidR="00F94132" w:rsidRPr="00BE5387" w14:paraId="42EA9637" w14:textId="77777777" w:rsidTr="00E9396E">
        <w:tc>
          <w:tcPr>
            <w:tcW w:w="1555" w:type="dxa"/>
          </w:tcPr>
          <w:p w14:paraId="5C406242" w14:textId="77777777" w:rsidR="00A5731F" w:rsidRPr="00F94132" w:rsidRDefault="00A5731F" w:rsidP="00F966A6">
            <w:pPr>
              <w:widowControl w:val="0"/>
              <w:autoSpaceDE w:val="0"/>
              <w:autoSpaceDN w:val="0"/>
              <w:adjustRightInd w:val="0"/>
              <w:jc w:val="both"/>
              <w:rPr>
                <w:spacing w:val="-4"/>
                <w:lang w:val="uk-UA"/>
              </w:rPr>
            </w:pPr>
            <w:r w:rsidRPr="00F94132">
              <w:rPr>
                <w:noProof/>
                <w:spacing w:val="-4"/>
                <w:lang w:val="uk-UA"/>
              </w:rPr>
              <w:drawing>
                <wp:inline distT="0" distB="0" distL="0" distR="0" wp14:anchorId="2950B758" wp14:editId="189668CA">
                  <wp:extent cx="466725" cy="4476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66725" cy="447675"/>
                          </a:xfrm>
                          <a:prstGeom prst="rect">
                            <a:avLst/>
                          </a:prstGeom>
                        </pic:spPr>
                      </pic:pic>
                    </a:graphicData>
                  </a:graphic>
                </wp:inline>
              </w:drawing>
            </w:r>
          </w:p>
        </w:tc>
        <w:tc>
          <w:tcPr>
            <w:tcW w:w="1417" w:type="dxa"/>
          </w:tcPr>
          <w:p w14:paraId="2D066B86" w14:textId="77777777" w:rsidR="00A5731F" w:rsidRPr="00F94132" w:rsidRDefault="00A5731F" w:rsidP="00F966A6">
            <w:pPr>
              <w:widowControl w:val="0"/>
              <w:autoSpaceDE w:val="0"/>
              <w:autoSpaceDN w:val="0"/>
              <w:adjustRightInd w:val="0"/>
              <w:jc w:val="both"/>
              <w:rPr>
                <w:spacing w:val="-4"/>
                <w:lang w:val="uk-UA"/>
              </w:rPr>
            </w:pPr>
            <w:r w:rsidRPr="00F94132">
              <w:rPr>
                <w:spacing w:val="-4"/>
                <w:lang w:val="uk-UA"/>
              </w:rPr>
              <w:t xml:space="preserve">Нестійкий </w:t>
            </w:r>
          </w:p>
        </w:tc>
        <w:tc>
          <w:tcPr>
            <w:tcW w:w="6662" w:type="dxa"/>
          </w:tcPr>
          <w:p w14:paraId="517092ED" w14:textId="77777777" w:rsidR="00A5731F" w:rsidRDefault="00A5731F" w:rsidP="00F966A6">
            <w:pPr>
              <w:widowControl w:val="0"/>
              <w:autoSpaceDE w:val="0"/>
              <w:autoSpaceDN w:val="0"/>
              <w:adjustRightInd w:val="0"/>
              <w:jc w:val="both"/>
              <w:rPr>
                <w:spacing w:val="-4"/>
                <w:lang w:val="uk-UA"/>
              </w:rPr>
            </w:pPr>
            <w:r w:rsidRPr="00F94132">
              <w:rPr>
                <w:spacing w:val="-4"/>
                <w:lang w:val="uk-UA"/>
              </w:rPr>
              <w:t xml:space="preserve">Прибуткова господарська діяльність супроводжується відпливом грошових коштів з підприємства внаслідок незбалансованості динаміки економічних  </w:t>
            </w:r>
            <w:proofErr w:type="spellStart"/>
            <w:r w:rsidRPr="00F94132">
              <w:rPr>
                <w:spacing w:val="-4"/>
                <w:lang w:val="uk-UA"/>
              </w:rPr>
              <w:t>вигод</w:t>
            </w:r>
            <w:proofErr w:type="spellEnd"/>
            <w:r w:rsidRPr="00F94132">
              <w:rPr>
                <w:spacing w:val="-4"/>
                <w:lang w:val="uk-UA"/>
              </w:rPr>
              <w:t xml:space="preserve"> (надходження) та грошових коштів (відтік). Спостерігається зниження  платоспроможності та нестійкість фінансової рівноваги, які можна відновити шляхом оперативної реалізації дієвих управлінських заходів, спрямованих на підвищення грошової результативності господарського процесу, рівня ліквідності, платоспроможності, раціоналізацію структури капіталу, забезпечення припливу грошових коштів, оптимальне збалансування прибутку та припливу коштів підприємства.</w:t>
            </w:r>
          </w:p>
          <w:p w14:paraId="6A57BC95" w14:textId="19F7C5EB" w:rsidR="00331B48" w:rsidRPr="00F94132" w:rsidRDefault="00331B48" w:rsidP="00F966A6">
            <w:pPr>
              <w:widowControl w:val="0"/>
              <w:autoSpaceDE w:val="0"/>
              <w:autoSpaceDN w:val="0"/>
              <w:adjustRightInd w:val="0"/>
              <w:jc w:val="both"/>
              <w:rPr>
                <w:spacing w:val="-4"/>
                <w:lang w:val="uk-UA"/>
              </w:rPr>
            </w:pPr>
          </w:p>
        </w:tc>
      </w:tr>
      <w:tr w:rsidR="00F94132" w:rsidRPr="00BE5387" w14:paraId="56B1D447" w14:textId="77777777" w:rsidTr="00E9396E">
        <w:tc>
          <w:tcPr>
            <w:tcW w:w="1555" w:type="dxa"/>
          </w:tcPr>
          <w:p w14:paraId="3C91A003" w14:textId="77777777" w:rsidR="00A5731F" w:rsidRPr="00F94132" w:rsidRDefault="00A5731F" w:rsidP="00E9396E">
            <w:pPr>
              <w:widowControl w:val="0"/>
              <w:autoSpaceDE w:val="0"/>
              <w:autoSpaceDN w:val="0"/>
              <w:adjustRightInd w:val="0"/>
              <w:jc w:val="center"/>
              <w:rPr>
                <w:spacing w:val="-4"/>
                <w:lang w:val="uk-UA"/>
              </w:rPr>
            </w:pPr>
            <w:r w:rsidRPr="00F94132">
              <w:rPr>
                <w:noProof/>
                <w:spacing w:val="-4"/>
                <w:lang w:val="uk-UA"/>
              </w:rPr>
              <w:drawing>
                <wp:inline distT="0" distB="0" distL="0" distR="0" wp14:anchorId="5D3EBB3D" wp14:editId="4AA1F34B">
                  <wp:extent cx="495300" cy="42862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5300" cy="428625"/>
                          </a:xfrm>
                          <a:prstGeom prst="rect">
                            <a:avLst/>
                          </a:prstGeom>
                        </pic:spPr>
                      </pic:pic>
                    </a:graphicData>
                  </a:graphic>
                </wp:inline>
              </w:drawing>
            </w:r>
          </w:p>
        </w:tc>
        <w:tc>
          <w:tcPr>
            <w:tcW w:w="1417" w:type="dxa"/>
          </w:tcPr>
          <w:p w14:paraId="39B45960" w14:textId="77777777" w:rsidR="00A5731F" w:rsidRPr="00F94132" w:rsidRDefault="00A5731F" w:rsidP="00F966A6">
            <w:pPr>
              <w:widowControl w:val="0"/>
              <w:autoSpaceDE w:val="0"/>
              <w:autoSpaceDN w:val="0"/>
              <w:adjustRightInd w:val="0"/>
              <w:jc w:val="both"/>
              <w:rPr>
                <w:spacing w:val="-4"/>
                <w:lang w:val="uk-UA"/>
              </w:rPr>
            </w:pPr>
            <w:r w:rsidRPr="00F94132">
              <w:rPr>
                <w:spacing w:val="-4"/>
                <w:lang w:val="uk-UA"/>
              </w:rPr>
              <w:t>Розбалан</w:t>
            </w:r>
            <w:r w:rsidRPr="00F94132">
              <w:rPr>
                <w:spacing w:val="-4"/>
                <w:lang w:val="uk-UA"/>
              </w:rPr>
              <w:softHyphen/>
              <w:t>со</w:t>
            </w:r>
            <w:r w:rsidRPr="00F94132">
              <w:rPr>
                <w:spacing w:val="-4"/>
                <w:lang w:val="uk-UA"/>
              </w:rPr>
              <w:softHyphen/>
              <w:t>ваний</w:t>
            </w:r>
          </w:p>
        </w:tc>
        <w:tc>
          <w:tcPr>
            <w:tcW w:w="6662" w:type="dxa"/>
          </w:tcPr>
          <w:p w14:paraId="23336594" w14:textId="77777777" w:rsidR="00A5731F" w:rsidRDefault="00A5731F" w:rsidP="00F966A6">
            <w:pPr>
              <w:widowControl w:val="0"/>
              <w:autoSpaceDE w:val="0"/>
              <w:autoSpaceDN w:val="0"/>
              <w:adjustRightInd w:val="0"/>
              <w:jc w:val="both"/>
              <w:rPr>
                <w:spacing w:val="-4"/>
                <w:lang w:val="uk-UA"/>
              </w:rPr>
            </w:pPr>
            <w:r w:rsidRPr="00F94132">
              <w:rPr>
                <w:spacing w:val="-4"/>
                <w:lang w:val="uk-UA"/>
              </w:rPr>
              <w:t xml:space="preserve">Низька результативність (неефективність) господарського  процесу є причиною збитків (вибуття економічних </w:t>
            </w:r>
            <w:proofErr w:type="spellStart"/>
            <w:r w:rsidRPr="00F94132">
              <w:rPr>
                <w:spacing w:val="-4"/>
                <w:lang w:val="uk-UA"/>
              </w:rPr>
              <w:t>вигод</w:t>
            </w:r>
            <w:proofErr w:type="spellEnd"/>
            <w:r w:rsidRPr="00F94132">
              <w:rPr>
                <w:spacing w:val="-4"/>
                <w:lang w:val="uk-UA"/>
              </w:rPr>
              <w:t xml:space="preserve">),  незначного рівня  припливу грошових коштів, що свідчать  про ризик втрати підприємством фінансової рівноваги внаслідок значної розбалансованості динаміки економічних </w:t>
            </w:r>
            <w:proofErr w:type="spellStart"/>
            <w:r w:rsidRPr="00F94132">
              <w:rPr>
                <w:spacing w:val="-4"/>
                <w:lang w:val="uk-UA"/>
              </w:rPr>
              <w:t>вигод</w:t>
            </w:r>
            <w:proofErr w:type="spellEnd"/>
            <w:r w:rsidRPr="00F94132">
              <w:rPr>
                <w:spacing w:val="-4"/>
                <w:lang w:val="uk-UA"/>
              </w:rPr>
              <w:t xml:space="preserve"> (вибуття) та грошових  коштів (приплив). Потребує реалізації оперативних та адекватних управлінських рішень щодо зниження збитку, зростання результативності  господарського процесу, забезпечення прибуткової діяльності, підвищення рентабельності, ділової активності, фінансової  стійкості,  платоспроможності, оптимізації  та збалансування динаміки надходження економічних </w:t>
            </w:r>
            <w:proofErr w:type="spellStart"/>
            <w:r w:rsidRPr="00F94132">
              <w:rPr>
                <w:spacing w:val="-4"/>
                <w:lang w:val="uk-UA"/>
              </w:rPr>
              <w:t>вигод</w:t>
            </w:r>
            <w:proofErr w:type="spellEnd"/>
            <w:r w:rsidRPr="00F94132">
              <w:rPr>
                <w:spacing w:val="-4"/>
                <w:lang w:val="uk-UA"/>
              </w:rPr>
              <w:t xml:space="preserve"> та припливу грошових коштів.</w:t>
            </w:r>
          </w:p>
          <w:p w14:paraId="56D579E3" w14:textId="66C15DAB" w:rsidR="00331B48" w:rsidRPr="00F94132" w:rsidRDefault="00331B48" w:rsidP="00F966A6">
            <w:pPr>
              <w:widowControl w:val="0"/>
              <w:autoSpaceDE w:val="0"/>
              <w:autoSpaceDN w:val="0"/>
              <w:adjustRightInd w:val="0"/>
              <w:jc w:val="both"/>
              <w:rPr>
                <w:spacing w:val="-4"/>
                <w:lang w:val="uk-UA"/>
              </w:rPr>
            </w:pPr>
          </w:p>
        </w:tc>
      </w:tr>
    </w:tbl>
    <w:p w14:paraId="6618A80F" w14:textId="52F7CF54" w:rsidR="00331B48" w:rsidRPr="00331B48" w:rsidRDefault="00331B48" w:rsidP="00331B48">
      <w:pPr>
        <w:jc w:val="right"/>
        <w:rPr>
          <w:sz w:val="28"/>
          <w:szCs w:val="28"/>
          <w:lang w:val="uk-UA"/>
        </w:rPr>
      </w:pPr>
      <w:r w:rsidRPr="00331B48">
        <w:rPr>
          <w:sz w:val="28"/>
          <w:szCs w:val="28"/>
          <w:lang w:val="uk-UA"/>
        </w:rPr>
        <w:lastRenderedPageBreak/>
        <w:t>Продовження табл. 1.6</w:t>
      </w:r>
    </w:p>
    <w:tbl>
      <w:tblPr>
        <w:tblStyle w:val="afe"/>
        <w:tblW w:w="9634" w:type="dxa"/>
        <w:tblLayout w:type="fixed"/>
        <w:tblLook w:val="04A0" w:firstRow="1" w:lastRow="0" w:firstColumn="1" w:lastColumn="0" w:noHBand="0" w:noVBand="1"/>
      </w:tblPr>
      <w:tblGrid>
        <w:gridCol w:w="1555"/>
        <w:gridCol w:w="1417"/>
        <w:gridCol w:w="6662"/>
      </w:tblGrid>
      <w:tr w:rsidR="00331B48" w:rsidRPr="004F038C" w14:paraId="026C81C6" w14:textId="77777777" w:rsidTr="00331B48">
        <w:tc>
          <w:tcPr>
            <w:tcW w:w="1555" w:type="dxa"/>
          </w:tcPr>
          <w:p w14:paraId="0EDE8F55" w14:textId="77777777" w:rsidR="00331B48" w:rsidRPr="00F94132" w:rsidRDefault="00331B48" w:rsidP="0038385A">
            <w:pPr>
              <w:widowControl w:val="0"/>
              <w:autoSpaceDE w:val="0"/>
              <w:autoSpaceDN w:val="0"/>
              <w:adjustRightInd w:val="0"/>
              <w:jc w:val="center"/>
              <w:rPr>
                <w:noProof/>
                <w:spacing w:val="-4"/>
                <w:lang w:val="uk-UA"/>
              </w:rPr>
            </w:pPr>
            <w:r>
              <w:rPr>
                <w:noProof/>
                <w:spacing w:val="-4"/>
                <w:lang w:val="uk-UA"/>
              </w:rPr>
              <w:t>1</w:t>
            </w:r>
          </w:p>
        </w:tc>
        <w:tc>
          <w:tcPr>
            <w:tcW w:w="1417" w:type="dxa"/>
          </w:tcPr>
          <w:p w14:paraId="0B2D7172" w14:textId="77777777" w:rsidR="00331B48" w:rsidRPr="00F94132" w:rsidRDefault="00331B48" w:rsidP="0038385A">
            <w:pPr>
              <w:widowControl w:val="0"/>
              <w:autoSpaceDE w:val="0"/>
              <w:autoSpaceDN w:val="0"/>
              <w:adjustRightInd w:val="0"/>
              <w:jc w:val="center"/>
              <w:rPr>
                <w:spacing w:val="-4"/>
                <w:lang w:val="uk-UA"/>
              </w:rPr>
            </w:pPr>
            <w:r>
              <w:rPr>
                <w:spacing w:val="-4"/>
                <w:lang w:val="uk-UA"/>
              </w:rPr>
              <w:t>2</w:t>
            </w:r>
          </w:p>
        </w:tc>
        <w:tc>
          <w:tcPr>
            <w:tcW w:w="6662" w:type="dxa"/>
          </w:tcPr>
          <w:p w14:paraId="6965D36A" w14:textId="77777777" w:rsidR="00331B48" w:rsidRPr="00F94132" w:rsidRDefault="00331B48" w:rsidP="0038385A">
            <w:pPr>
              <w:widowControl w:val="0"/>
              <w:autoSpaceDE w:val="0"/>
              <w:autoSpaceDN w:val="0"/>
              <w:adjustRightInd w:val="0"/>
              <w:jc w:val="center"/>
              <w:rPr>
                <w:spacing w:val="-4"/>
                <w:lang w:val="uk-UA"/>
              </w:rPr>
            </w:pPr>
            <w:r>
              <w:rPr>
                <w:spacing w:val="-4"/>
                <w:lang w:val="uk-UA"/>
              </w:rPr>
              <w:t>3</w:t>
            </w:r>
          </w:p>
        </w:tc>
      </w:tr>
      <w:tr w:rsidR="00F94132" w:rsidRPr="00BE5387" w14:paraId="2A76E2FE" w14:textId="77777777" w:rsidTr="00E9396E">
        <w:tc>
          <w:tcPr>
            <w:tcW w:w="1555" w:type="dxa"/>
          </w:tcPr>
          <w:p w14:paraId="7F298753" w14:textId="77777777" w:rsidR="00A5731F" w:rsidRPr="00F94132" w:rsidRDefault="00A5731F" w:rsidP="00E9396E">
            <w:pPr>
              <w:widowControl w:val="0"/>
              <w:autoSpaceDE w:val="0"/>
              <w:autoSpaceDN w:val="0"/>
              <w:adjustRightInd w:val="0"/>
              <w:jc w:val="center"/>
              <w:rPr>
                <w:spacing w:val="-4"/>
                <w:lang w:val="uk-UA"/>
              </w:rPr>
            </w:pPr>
            <w:r w:rsidRPr="00F94132">
              <w:rPr>
                <w:noProof/>
                <w:spacing w:val="-4"/>
                <w:lang w:val="uk-UA"/>
              </w:rPr>
              <w:drawing>
                <wp:inline distT="0" distB="0" distL="0" distR="0" wp14:anchorId="41FF5FCF" wp14:editId="7D0B60B0">
                  <wp:extent cx="466725" cy="34290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66725" cy="342900"/>
                          </a:xfrm>
                          <a:prstGeom prst="rect">
                            <a:avLst/>
                          </a:prstGeom>
                        </pic:spPr>
                      </pic:pic>
                    </a:graphicData>
                  </a:graphic>
                </wp:inline>
              </w:drawing>
            </w:r>
          </w:p>
        </w:tc>
        <w:tc>
          <w:tcPr>
            <w:tcW w:w="1417" w:type="dxa"/>
          </w:tcPr>
          <w:p w14:paraId="77396BB1" w14:textId="77777777" w:rsidR="00A5731F" w:rsidRPr="00F94132" w:rsidRDefault="00A5731F" w:rsidP="00F966A6">
            <w:pPr>
              <w:widowControl w:val="0"/>
              <w:autoSpaceDE w:val="0"/>
              <w:autoSpaceDN w:val="0"/>
              <w:adjustRightInd w:val="0"/>
              <w:jc w:val="both"/>
              <w:rPr>
                <w:spacing w:val="-4"/>
                <w:lang w:val="uk-UA"/>
              </w:rPr>
            </w:pPr>
            <w:r w:rsidRPr="00F94132">
              <w:rPr>
                <w:spacing w:val="-4"/>
                <w:lang w:val="uk-UA"/>
              </w:rPr>
              <w:t xml:space="preserve">Кризовий </w:t>
            </w:r>
          </w:p>
        </w:tc>
        <w:tc>
          <w:tcPr>
            <w:tcW w:w="6662" w:type="dxa"/>
          </w:tcPr>
          <w:p w14:paraId="70E55EE8" w14:textId="77777777" w:rsidR="00A5731F" w:rsidRPr="00F94132" w:rsidRDefault="00A5731F" w:rsidP="00F966A6">
            <w:pPr>
              <w:widowControl w:val="0"/>
              <w:autoSpaceDE w:val="0"/>
              <w:autoSpaceDN w:val="0"/>
              <w:adjustRightInd w:val="0"/>
              <w:jc w:val="both"/>
              <w:rPr>
                <w:spacing w:val="-4"/>
                <w:lang w:val="uk-UA"/>
              </w:rPr>
            </w:pPr>
            <w:r w:rsidRPr="00F94132">
              <w:rPr>
                <w:spacing w:val="-4"/>
                <w:lang w:val="uk-UA"/>
              </w:rPr>
              <w:t xml:space="preserve">Відображає втрату фінансової рівноваги її (відсутність)  внаслідок  повної  розбалансованості динаміки  економічних  </w:t>
            </w:r>
            <w:proofErr w:type="spellStart"/>
            <w:r w:rsidRPr="00F94132">
              <w:rPr>
                <w:spacing w:val="-4"/>
                <w:lang w:val="uk-UA"/>
              </w:rPr>
              <w:t>вигод</w:t>
            </w:r>
            <w:proofErr w:type="spellEnd"/>
            <w:r w:rsidRPr="00F94132">
              <w:rPr>
                <w:spacing w:val="-4"/>
                <w:lang w:val="uk-UA"/>
              </w:rPr>
              <w:t xml:space="preserve"> (зростання збитку) та грошових коштів (відплив) як об’єктивного прояву неефективної господарської діяльності, зростання величини витрат, зниження  платоспроможності та фінансової безпеки підприємства, що загрожує ризиком банкрутства. Вимагає оперативних дій менеджерів щодо реалізації адекватних заходів управління, спрямованих на оптимальну реалізацію резервів, економічного потенціалу, раціоналізацію величини витрат, оптимізацію структури балансу та капіталу, підвищення результативності господарського процесу, зниження збитку, досягнення беззбиткового обороту та забезпечення прибуткової діяльності, підвищення ділової активності, прибутковості (зниження збитковості), платоспроможності, фінансової стійкості та безпеки підприємства.</w:t>
            </w:r>
          </w:p>
        </w:tc>
      </w:tr>
    </w:tbl>
    <w:p w14:paraId="2DEEF5BA" w14:textId="77777777" w:rsidR="00A5731F" w:rsidRPr="00F94132" w:rsidRDefault="00A5731F" w:rsidP="00A5731F">
      <w:pPr>
        <w:widowControl w:val="0"/>
        <w:autoSpaceDE w:val="0"/>
        <w:autoSpaceDN w:val="0"/>
        <w:adjustRightInd w:val="0"/>
        <w:ind w:firstLine="720"/>
        <w:jc w:val="both"/>
        <w:rPr>
          <w:sz w:val="28"/>
          <w:szCs w:val="28"/>
          <w:lang w:val="uk-UA"/>
        </w:rPr>
      </w:pPr>
    </w:p>
    <w:p w14:paraId="4355B70A" w14:textId="77777777" w:rsidR="00A5731F" w:rsidRPr="00F94132" w:rsidRDefault="00A5731F" w:rsidP="00A5731F">
      <w:pPr>
        <w:widowControl w:val="0"/>
        <w:autoSpaceDE w:val="0"/>
        <w:autoSpaceDN w:val="0"/>
        <w:adjustRightInd w:val="0"/>
        <w:ind w:firstLine="720"/>
        <w:jc w:val="both"/>
        <w:rPr>
          <w:lang w:val="uk-UA"/>
        </w:rPr>
      </w:pPr>
      <w:r w:rsidRPr="00F94132">
        <w:rPr>
          <w:noProof/>
          <w:lang w:val="uk-UA"/>
        </w:rPr>
        <w:t xml:space="preserve"> </w:t>
      </w:r>
      <w:r w:rsidRPr="00F94132">
        <w:rPr>
          <w:lang w:val="uk-UA"/>
        </w:rPr>
        <w:t xml:space="preserve">Примітка. ЧРК – чистий рух коштів за звітний період (р. 3400 ф. № 3); </w:t>
      </w:r>
      <w:proofErr w:type="spellStart"/>
      <w:r w:rsidRPr="00F94132">
        <w:rPr>
          <w:lang w:val="uk-UA"/>
        </w:rPr>
        <w:t>ФРгд</w:t>
      </w:r>
      <w:proofErr w:type="spellEnd"/>
      <w:r w:rsidRPr="00F94132">
        <w:rPr>
          <w:lang w:val="uk-UA"/>
        </w:rPr>
        <w:t xml:space="preserve"> – фінансові результати господарської діяльності підприємства (р. 2350 (2355) ф. № 2).</w:t>
      </w:r>
    </w:p>
    <w:p w14:paraId="4A5BC5A3" w14:textId="77777777" w:rsidR="00A5731F" w:rsidRPr="00F94132" w:rsidRDefault="00A5731F" w:rsidP="00A5731F">
      <w:pPr>
        <w:widowControl w:val="0"/>
        <w:autoSpaceDE w:val="0"/>
        <w:autoSpaceDN w:val="0"/>
        <w:adjustRightInd w:val="0"/>
        <w:spacing w:line="360" w:lineRule="auto"/>
        <w:ind w:firstLine="720"/>
        <w:jc w:val="both"/>
        <w:rPr>
          <w:sz w:val="28"/>
          <w:szCs w:val="28"/>
          <w:lang w:val="uk-UA"/>
        </w:rPr>
      </w:pPr>
    </w:p>
    <w:p w14:paraId="2226072E" w14:textId="3AE976F2" w:rsidR="008D0708"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Запропонований підхід до оцінки стану фінансової рівноваги (формули 1.</w:t>
      </w:r>
      <w:r w:rsidR="00404ECB" w:rsidRPr="00F94132">
        <w:rPr>
          <w:sz w:val="28"/>
          <w:szCs w:val="28"/>
          <w:lang w:val="uk-UA"/>
        </w:rPr>
        <w:t>4</w:t>
      </w:r>
      <w:r w:rsidRPr="00F94132">
        <w:rPr>
          <w:sz w:val="28"/>
          <w:szCs w:val="28"/>
          <w:lang w:val="uk-UA"/>
        </w:rPr>
        <w:t>, 1.</w:t>
      </w:r>
      <w:r w:rsidR="00404ECB" w:rsidRPr="00F94132">
        <w:rPr>
          <w:sz w:val="28"/>
          <w:szCs w:val="28"/>
          <w:lang w:val="uk-UA"/>
        </w:rPr>
        <w:t>5</w:t>
      </w:r>
      <w:r w:rsidRPr="00F94132">
        <w:rPr>
          <w:sz w:val="28"/>
          <w:szCs w:val="28"/>
          <w:lang w:val="uk-UA"/>
        </w:rPr>
        <w:t>, табл. 1.</w:t>
      </w:r>
      <w:r w:rsidR="00331B48">
        <w:rPr>
          <w:sz w:val="28"/>
          <w:szCs w:val="28"/>
          <w:lang w:val="uk-UA"/>
        </w:rPr>
        <w:t>6</w:t>
      </w:r>
      <w:r w:rsidRPr="00F94132">
        <w:rPr>
          <w:sz w:val="28"/>
          <w:szCs w:val="28"/>
          <w:lang w:val="uk-UA"/>
        </w:rPr>
        <w:t xml:space="preserve">) є важливим методичним інструментарієм у системі управління фінансовою рівновагою підприємства, використання якого дає змогу: </w:t>
      </w:r>
    </w:p>
    <w:p w14:paraId="76ABCFE4" w14:textId="77777777" w:rsidR="008D0708"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1) визначити наявний рівень збалансованості надходження економічних </w:t>
      </w:r>
      <w:proofErr w:type="spellStart"/>
      <w:r w:rsidRPr="00F94132">
        <w:rPr>
          <w:sz w:val="28"/>
          <w:szCs w:val="28"/>
          <w:lang w:val="uk-UA"/>
        </w:rPr>
        <w:t>вигод</w:t>
      </w:r>
      <w:proofErr w:type="spellEnd"/>
      <w:r w:rsidRPr="00F94132">
        <w:rPr>
          <w:sz w:val="28"/>
          <w:szCs w:val="28"/>
          <w:lang w:val="uk-UA"/>
        </w:rPr>
        <w:t xml:space="preserve"> та припливу грошових коштів на підприємстві; </w:t>
      </w:r>
    </w:p>
    <w:p w14:paraId="6E6E2B8E" w14:textId="77777777" w:rsidR="008D0708"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2) комплексно оцінити фінансову результативність господарської діяльності, прибутковість, платоспроможність, фінансову стійкість суб’єкта господарювання; </w:t>
      </w:r>
    </w:p>
    <w:p w14:paraId="28D86E34" w14:textId="77777777" w:rsidR="008D0708"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3) </w:t>
      </w:r>
      <w:proofErr w:type="spellStart"/>
      <w:r w:rsidRPr="00F94132">
        <w:rPr>
          <w:sz w:val="28"/>
          <w:szCs w:val="28"/>
          <w:lang w:val="uk-UA"/>
        </w:rPr>
        <w:t>оперативно</w:t>
      </w:r>
      <w:proofErr w:type="spellEnd"/>
      <w:r w:rsidRPr="00F94132">
        <w:rPr>
          <w:sz w:val="28"/>
          <w:szCs w:val="28"/>
          <w:lang w:val="uk-UA"/>
        </w:rPr>
        <w:t xml:space="preserve"> визначити ключові резерви підвищення фінансової результативності господарської діяльності, досягнення фінансової рівноваги підприємства та забезпечити їх ефективну мобілізацію і реалізацію; </w:t>
      </w:r>
    </w:p>
    <w:p w14:paraId="6BB8110C" w14:textId="77777777" w:rsidR="008D0708"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4) діагностувати реальний рівень ефективності управління фінансовою рівновагою підприємства та обґрунтувати  основні напрями економічного розвитку суб’єкта господарювання; </w:t>
      </w:r>
    </w:p>
    <w:p w14:paraId="3DB9D13C" w14:textId="120883E1" w:rsidR="00A5731F" w:rsidRPr="00F94132" w:rsidRDefault="00A5731F" w:rsidP="00A5731F">
      <w:pPr>
        <w:widowControl w:val="0"/>
        <w:autoSpaceDE w:val="0"/>
        <w:autoSpaceDN w:val="0"/>
        <w:adjustRightInd w:val="0"/>
        <w:spacing w:line="360" w:lineRule="auto"/>
        <w:ind w:firstLine="720"/>
        <w:jc w:val="both"/>
        <w:rPr>
          <w:sz w:val="28"/>
          <w:szCs w:val="28"/>
          <w:lang w:val="uk-UA"/>
        </w:rPr>
      </w:pPr>
      <w:r w:rsidRPr="00F94132">
        <w:rPr>
          <w:sz w:val="28"/>
          <w:szCs w:val="28"/>
          <w:lang w:val="uk-UA"/>
        </w:rPr>
        <w:t>5) забезпечити розробку та реалізацію адекватних заходів менеджменту щодо оптимізації стану фінансової рівноваги підприємства в системі забезпечення його стійкого економічного розвитку.</w:t>
      </w:r>
    </w:p>
    <w:p w14:paraId="1F76FDEF" w14:textId="77777777" w:rsidR="00AD73B9" w:rsidRPr="00F94132" w:rsidRDefault="00A5731F" w:rsidP="00AD73B9">
      <w:pPr>
        <w:widowControl w:val="0"/>
        <w:autoSpaceDE w:val="0"/>
        <w:autoSpaceDN w:val="0"/>
        <w:adjustRightInd w:val="0"/>
        <w:spacing w:line="360" w:lineRule="auto"/>
        <w:ind w:firstLine="720"/>
        <w:jc w:val="both"/>
        <w:rPr>
          <w:spacing w:val="-2"/>
          <w:sz w:val="28"/>
          <w:szCs w:val="28"/>
          <w:lang w:val="uk-UA"/>
        </w:rPr>
      </w:pPr>
      <w:r w:rsidRPr="00F94132">
        <w:rPr>
          <w:spacing w:val="-2"/>
          <w:sz w:val="28"/>
          <w:szCs w:val="28"/>
          <w:lang w:val="uk-UA"/>
        </w:rPr>
        <w:lastRenderedPageBreak/>
        <w:t>Запропоновані методичні підходи до оцінки фінансової рівноваги підприємства є важливими інструментами для здійснення ефективного управління фінансовою рівновагою суб’єкта господарювання, що є важливою передумовою забезпечення його стійкого економічного розвитку. Тому проблема формування ефективної системи управління фінансовою рівновагою  підприємства для забезпечення його довгострокового економічного розвитку є актуальним науковим завданням, яке характеризується високою науково-практичною цінністю його подальшого дослідження.</w:t>
      </w:r>
    </w:p>
    <w:p w14:paraId="31CB30E0" w14:textId="13098449" w:rsidR="00560D4C" w:rsidRPr="00F94132" w:rsidRDefault="00A5731F" w:rsidP="00AD73B9">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Отже, проведений аналіз теоретичних аспектів щодо діагностики фінансової кризи та прогнозування банкрутства дає підставу стверджувати, що вона цілком обґрунтовано визнається одним з необхідних етапів процесу антикризового управління, оскільки саме її результати дають змогу визначити ступінь розвитку кризи, її масштаби, реальність та очікуваний час виникнення ситуації банкрутства, оцінити можливості підприємства щодо подолання кризи та обґрунтувати заходи, необхідні для цього. </w:t>
      </w:r>
      <w:r w:rsidR="00210AE8" w:rsidRPr="00F94132">
        <w:rPr>
          <w:sz w:val="28"/>
          <w:szCs w:val="28"/>
          <w:lang w:val="uk-UA"/>
        </w:rPr>
        <w:t xml:space="preserve">   </w:t>
      </w:r>
    </w:p>
    <w:p w14:paraId="6F249944" w14:textId="6A18C11C" w:rsidR="00210AE8" w:rsidRPr="00F94132" w:rsidRDefault="00210AE8" w:rsidP="00AD73B9">
      <w:pPr>
        <w:widowControl w:val="0"/>
        <w:autoSpaceDE w:val="0"/>
        <w:autoSpaceDN w:val="0"/>
        <w:adjustRightInd w:val="0"/>
        <w:spacing w:line="360" w:lineRule="auto"/>
        <w:ind w:firstLine="720"/>
        <w:jc w:val="both"/>
        <w:rPr>
          <w:sz w:val="28"/>
          <w:szCs w:val="28"/>
          <w:lang w:val="uk-UA"/>
        </w:rPr>
      </w:pPr>
    </w:p>
    <w:p w14:paraId="2061AA25" w14:textId="637B8007" w:rsidR="00210AE8" w:rsidRPr="00F94132" w:rsidRDefault="00210AE8" w:rsidP="00DB3C3E">
      <w:pPr>
        <w:widowControl w:val="0"/>
        <w:autoSpaceDE w:val="0"/>
        <w:autoSpaceDN w:val="0"/>
        <w:adjustRightInd w:val="0"/>
        <w:spacing w:line="360" w:lineRule="auto"/>
        <w:ind w:firstLine="720"/>
        <w:jc w:val="center"/>
        <w:rPr>
          <w:sz w:val="28"/>
          <w:szCs w:val="28"/>
          <w:lang w:val="uk-UA"/>
        </w:rPr>
      </w:pPr>
      <w:r w:rsidRPr="00F94132">
        <w:rPr>
          <w:sz w:val="28"/>
          <w:szCs w:val="28"/>
          <w:lang w:val="uk-UA"/>
        </w:rPr>
        <w:t>Висновки за розділом 1</w:t>
      </w:r>
    </w:p>
    <w:p w14:paraId="13EB6F00" w14:textId="6F939E9C" w:rsidR="00DB3C3E" w:rsidRPr="00F94132" w:rsidRDefault="00DB3C3E" w:rsidP="00DB3C3E">
      <w:pPr>
        <w:widowControl w:val="0"/>
        <w:tabs>
          <w:tab w:val="left" w:pos="993"/>
        </w:tabs>
        <w:autoSpaceDE w:val="0"/>
        <w:autoSpaceDN w:val="0"/>
        <w:adjustRightInd w:val="0"/>
        <w:spacing w:line="360" w:lineRule="auto"/>
        <w:ind w:firstLine="720"/>
        <w:jc w:val="center"/>
        <w:rPr>
          <w:sz w:val="28"/>
          <w:szCs w:val="28"/>
          <w:lang w:val="uk-UA"/>
        </w:rPr>
      </w:pPr>
    </w:p>
    <w:p w14:paraId="1AFDDB3F" w14:textId="442C8549" w:rsidR="00DB3C3E" w:rsidRPr="00F94132" w:rsidRDefault="00DB3C3E" w:rsidP="00DB3C3E">
      <w:pPr>
        <w:pStyle w:val="a4"/>
        <w:numPr>
          <w:ilvl w:val="0"/>
          <w:numId w:val="23"/>
        </w:numPr>
        <w:tabs>
          <w:tab w:val="left" w:pos="993"/>
        </w:tabs>
        <w:adjustRightInd w:val="0"/>
        <w:spacing w:line="360" w:lineRule="auto"/>
        <w:ind w:left="0" w:right="0" w:firstLine="720"/>
        <w:rPr>
          <w:sz w:val="28"/>
          <w:szCs w:val="28"/>
        </w:rPr>
      </w:pPr>
      <w:bookmarkStart w:id="11" w:name="_Hlk217766935"/>
      <w:r w:rsidRPr="00F94132">
        <w:rPr>
          <w:sz w:val="28"/>
          <w:szCs w:val="28"/>
        </w:rPr>
        <w:t xml:space="preserve">Обґрунтовано, що ліквідність і прибутковість є взаємопов’язаними ключовими характеристиками фінансового стану підприємства, від узгодженості яких залежить досягнення фінансової рівноваги в умовах економічної нестабільності та воєнного стану. Доведено, що ліквідність доцільно розглядати на трьох рівнях (активів, балансу та підприємства), оскільки кожен з них відображає різні аспекти здатності компанії виконувати зобов’язання; водночас прибутковість характеризує ефективність використання активів і капіталу та забезпечує відтворення фінансових ресурсів. Підкреслено антагоністичний характер управлінських рішень у сфері ліквідності й прибутковості, сутність якого полягає у тому що надмірна орієнтація на ліквідність знижує ефективність капіталу, а фокус на прибутковість може посилювати ризики касових розривів. Обґрунтовано, що в умовах війни на діяльність підприємств посилюється вплив </w:t>
      </w:r>
      <w:r w:rsidRPr="00F94132">
        <w:rPr>
          <w:sz w:val="28"/>
          <w:szCs w:val="28"/>
        </w:rPr>
        <w:lastRenderedPageBreak/>
        <w:t xml:space="preserve">макроекономічних факторів (інфляція, курсові коливання, </w:t>
      </w:r>
      <w:proofErr w:type="spellStart"/>
      <w:r w:rsidRPr="00F94132">
        <w:rPr>
          <w:sz w:val="28"/>
          <w:szCs w:val="28"/>
        </w:rPr>
        <w:t>збої</w:t>
      </w:r>
      <w:proofErr w:type="spellEnd"/>
      <w:r w:rsidRPr="00F94132">
        <w:rPr>
          <w:sz w:val="28"/>
          <w:szCs w:val="28"/>
        </w:rPr>
        <w:t xml:space="preserve"> логістики, погіршення платіжної дисципліни), що актуалізує необхідність резервів ліквідності, диверсифікації фінансування та підвищення якості управління грошовими потоками для збереження фінансової рівноваги підприємства</w:t>
      </w:r>
      <w:r w:rsidRPr="00F94132">
        <w:t>.</w:t>
      </w:r>
    </w:p>
    <w:p w14:paraId="227278A8" w14:textId="51B2EB21" w:rsidR="00DB3C3E" w:rsidRPr="00F94132" w:rsidRDefault="00DB3C3E" w:rsidP="00DB3C3E">
      <w:pPr>
        <w:pStyle w:val="a4"/>
        <w:numPr>
          <w:ilvl w:val="0"/>
          <w:numId w:val="23"/>
        </w:numPr>
        <w:tabs>
          <w:tab w:val="left" w:pos="993"/>
        </w:tabs>
        <w:adjustRightInd w:val="0"/>
        <w:spacing w:line="360" w:lineRule="auto"/>
        <w:ind w:left="0" w:right="0" w:firstLine="720"/>
        <w:rPr>
          <w:sz w:val="28"/>
          <w:szCs w:val="28"/>
        </w:rPr>
      </w:pPr>
      <w:r w:rsidRPr="00F94132">
        <w:rPr>
          <w:sz w:val="28"/>
          <w:szCs w:val="28"/>
        </w:rPr>
        <w:t>Зроблено висновки, що фінансова рівновага підприємства є комплексним інтегральним станом, який відображає збалансованість надходження економічних вигід (прибутку) та притоку грошових коштів, забезпечуючи платоспроможність, прибутковість, фінансову стійкість і здатність до розвитку. Проаналізовано наукові підходи різних шкіл (французької, німецької, американської), які пов’язують фінансову рівновагу передусім із синхронізацією грошових потоків, і обґрунтовано доцільність ширшого трактування, що включає також прибутковість як ключовий критерій ефективності. Систематизовано фактори та інструментарій формування фінансової рівноваги, зокрема реструктуризацію активів і зобов’язань, диверсифікацію джерел фінансування, рефінансування дебіторської заборгованості, бюджетування та моніторинг, а також підкреслено роль цифрових рішень (BI/ERP) у підвищенні оперативності контролю та обґрунтованості управлінських рішень. Зроблено висновок, що в умовах нестабільності та зовнішніх шоків фінансова рівновага виступає критерієм адаптивності підприємства та базою антикризового управління.</w:t>
      </w:r>
    </w:p>
    <w:p w14:paraId="7B022240" w14:textId="4355BFDB" w:rsidR="00DB3C3E" w:rsidRPr="00F94132" w:rsidRDefault="00DB3C3E" w:rsidP="00DB3C3E">
      <w:pPr>
        <w:pStyle w:val="a4"/>
        <w:numPr>
          <w:ilvl w:val="0"/>
          <w:numId w:val="23"/>
        </w:numPr>
        <w:tabs>
          <w:tab w:val="left" w:pos="993"/>
        </w:tabs>
        <w:adjustRightInd w:val="0"/>
        <w:spacing w:line="360" w:lineRule="auto"/>
        <w:ind w:left="0" w:right="0" w:firstLine="720"/>
        <w:rPr>
          <w:sz w:val="28"/>
          <w:szCs w:val="28"/>
        </w:rPr>
      </w:pPr>
      <w:r w:rsidRPr="00F94132">
        <w:rPr>
          <w:sz w:val="28"/>
          <w:szCs w:val="28"/>
        </w:rPr>
        <w:t xml:space="preserve">Доведено, що методичне забезпечення управління ліквідністю і прибутковістю має ґрунтуватися на узгодженні динамічних показників господарської діяльності (доходів, витрат, фінансових результатів) зі статичними характеристиками фінансового стану та потребою в оборотному капіталі як ключовим елементом фінансової рівноваги. Визначено, що потреба в оборотному капіталі формується під впливом тривалості операційного циклу, темпів зростання виручки, сезонності, оборотності дебіторської заборгованості та строків погашення кредиторської заборгованості, а її дисбаланс є джерелом розривів ліквідності та ризиків неплатоспроможності. Розглянуто підходи до діагностики фінансової рівноваги (зокрема матрицю Ж. </w:t>
      </w:r>
      <w:proofErr w:type="spellStart"/>
      <w:r w:rsidRPr="00F94132">
        <w:rPr>
          <w:sz w:val="28"/>
          <w:szCs w:val="28"/>
        </w:rPr>
        <w:t>Франшона</w:t>
      </w:r>
      <w:proofErr w:type="spellEnd"/>
      <w:r w:rsidRPr="00F94132">
        <w:rPr>
          <w:sz w:val="28"/>
          <w:szCs w:val="28"/>
        </w:rPr>
        <w:t xml:space="preserve"> та І. Романе) </w:t>
      </w:r>
      <w:r w:rsidRPr="00F94132">
        <w:rPr>
          <w:sz w:val="28"/>
          <w:szCs w:val="28"/>
        </w:rPr>
        <w:lastRenderedPageBreak/>
        <w:t>та запропоновано більш універсальну формалізацію оцінки через співвідношення чистого руху коштів і фінансового результату. Підкреслено, що поєднання такої діагностики з антикризовими інструментами та прогнозуванням банкрутства підвищує якість фінансового менеджменту, забезпечує своєчасне виявлення загроз і підтримує стійкий розвиток підприємства</w:t>
      </w:r>
      <w:r w:rsidR="004F038C">
        <w:rPr>
          <w:sz w:val="28"/>
          <w:szCs w:val="28"/>
        </w:rPr>
        <w:t>.</w:t>
      </w:r>
      <w:bookmarkEnd w:id="11"/>
    </w:p>
    <w:p w14:paraId="13BC9AEC" w14:textId="77777777" w:rsidR="00331B48" w:rsidRDefault="00331B48" w:rsidP="00A5731F">
      <w:pPr>
        <w:widowControl w:val="0"/>
        <w:spacing w:line="360" w:lineRule="auto"/>
        <w:jc w:val="center"/>
        <w:rPr>
          <w:bCs/>
          <w:sz w:val="28"/>
          <w:szCs w:val="28"/>
          <w:lang w:val="uk-UA"/>
        </w:rPr>
      </w:pPr>
    </w:p>
    <w:p w14:paraId="42A9AB57" w14:textId="77777777" w:rsidR="00331B48" w:rsidRDefault="00331B48" w:rsidP="00A5731F">
      <w:pPr>
        <w:widowControl w:val="0"/>
        <w:spacing w:line="360" w:lineRule="auto"/>
        <w:jc w:val="center"/>
        <w:rPr>
          <w:bCs/>
          <w:sz w:val="28"/>
          <w:szCs w:val="28"/>
          <w:lang w:val="uk-UA"/>
        </w:rPr>
      </w:pPr>
    </w:p>
    <w:p w14:paraId="784C3C80" w14:textId="77777777" w:rsidR="00331B48" w:rsidRDefault="00331B48" w:rsidP="00A5731F">
      <w:pPr>
        <w:widowControl w:val="0"/>
        <w:spacing w:line="360" w:lineRule="auto"/>
        <w:jc w:val="center"/>
        <w:rPr>
          <w:bCs/>
          <w:sz w:val="28"/>
          <w:szCs w:val="28"/>
          <w:lang w:val="uk-UA"/>
        </w:rPr>
      </w:pPr>
    </w:p>
    <w:p w14:paraId="3B7503D8" w14:textId="77777777" w:rsidR="00331B48" w:rsidRDefault="00331B48" w:rsidP="00A5731F">
      <w:pPr>
        <w:widowControl w:val="0"/>
        <w:spacing w:line="360" w:lineRule="auto"/>
        <w:jc w:val="center"/>
        <w:rPr>
          <w:bCs/>
          <w:sz w:val="28"/>
          <w:szCs w:val="28"/>
          <w:lang w:val="uk-UA"/>
        </w:rPr>
      </w:pPr>
    </w:p>
    <w:p w14:paraId="7F1A84CF" w14:textId="77777777" w:rsidR="00331B48" w:rsidRDefault="00331B48" w:rsidP="00A5731F">
      <w:pPr>
        <w:widowControl w:val="0"/>
        <w:spacing w:line="360" w:lineRule="auto"/>
        <w:jc w:val="center"/>
        <w:rPr>
          <w:bCs/>
          <w:sz w:val="28"/>
          <w:szCs w:val="28"/>
          <w:lang w:val="uk-UA"/>
        </w:rPr>
      </w:pPr>
    </w:p>
    <w:p w14:paraId="5D23A157" w14:textId="77777777" w:rsidR="00331B48" w:rsidRDefault="00331B48" w:rsidP="00A5731F">
      <w:pPr>
        <w:widowControl w:val="0"/>
        <w:spacing w:line="360" w:lineRule="auto"/>
        <w:jc w:val="center"/>
        <w:rPr>
          <w:bCs/>
          <w:sz w:val="28"/>
          <w:szCs w:val="28"/>
          <w:lang w:val="uk-UA"/>
        </w:rPr>
      </w:pPr>
    </w:p>
    <w:p w14:paraId="5AF950F8" w14:textId="77777777" w:rsidR="00331B48" w:rsidRDefault="00331B48" w:rsidP="00A5731F">
      <w:pPr>
        <w:widowControl w:val="0"/>
        <w:spacing w:line="360" w:lineRule="auto"/>
        <w:jc w:val="center"/>
        <w:rPr>
          <w:bCs/>
          <w:sz w:val="28"/>
          <w:szCs w:val="28"/>
          <w:lang w:val="uk-UA"/>
        </w:rPr>
      </w:pPr>
    </w:p>
    <w:p w14:paraId="1A2CC081" w14:textId="77777777" w:rsidR="00331B48" w:rsidRDefault="00331B48" w:rsidP="00A5731F">
      <w:pPr>
        <w:widowControl w:val="0"/>
        <w:spacing w:line="360" w:lineRule="auto"/>
        <w:jc w:val="center"/>
        <w:rPr>
          <w:bCs/>
          <w:sz w:val="28"/>
          <w:szCs w:val="28"/>
          <w:lang w:val="uk-UA"/>
        </w:rPr>
      </w:pPr>
    </w:p>
    <w:p w14:paraId="0D70A78C" w14:textId="77777777" w:rsidR="00331B48" w:rsidRDefault="00331B48" w:rsidP="00A5731F">
      <w:pPr>
        <w:widowControl w:val="0"/>
        <w:spacing w:line="360" w:lineRule="auto"/>
        <w:jc w:val="center"/>
        <w:rPr>
          <w:bCs/>
          <w:sz w:val="28"/>
          <w:szCs w:val="28"/>
          <w:lang w:val="uk-UA"/>
        </w:rPr>
      </w:pPr>
    </w:p>
    <w:p w14:paraId="4AF8C69C" w14:textId="77777777" w:rsidR="00331B48" w:rsidRDefault="00331B48" w:rsidP="00A5731F">
      <w:pPr>
        <w:widowControl w:val="0"/>
        <w:spacing w:line="360" w:lineRule="auto"/>
        <w:jc w:val="center"/>
        <w:rPr>
          <w:bCs/>
          <w:sz w:val="28"/>
          <w:szCs w:val="28"/>
          <w:lang w:val="uk-UA"/>
        </w:rPr>
      </w:pPr>
    </w:p>
    <w:p w14:paraId="1775B1A3" w14:textId="77777777" w:rsidR="00331B48" w:rsidRDefault="00331B48" w:rsidP="00A5731F">
      <w:pPr>
        <w:widowControl w:val="0"/>
        <w:spacing w:line="360" w:lineRule="auto"/>
        <w:jc w:val="center"/>
        <w:rPr>
          <w:bCs/>
          <w:sz w:val="28"/>
          <w:szCs w:val="28"/>
          <w:lang w:val="uk-UA"/>
        </w:rPr>
      </w:pPr>
    </w:p>
    <w:p w14:paraId="5BC32B14" w14:textId="77777777" w:rsidR="00331B48" w:rsidRDefault="00331B48" w:rsidP="00A5731F">
      <w:pPr>
        <w:widowControl w:val="0"/>
        <w:spacing w:line="360" w:lineRule="auto"/>
        <w:jc w:val="center"/>
        <w:rPr>
          <w:bCs/>
          <w:sz w:val="28"/>
          <w:szCs w:val="28"/>
          <w:lang w:val="uk-UA"/>
        </w:rPr>
      </w:pPr>
    </w:p>
    <w:p w14:paraId="04F87379" w14:textId="77777777" w:rsidR="00331B48" w:rsidRDefault="00331B48" w:rsidP="00A5731F">
      <w:pPr>
        <w:widowControl w:val="0"/>
        <w:spacing w:line="360" w:lineRule="auto"/>
        <w:jc w:val="center"/>
        <w:rPr>
          <w:bCs/>
          <w:sz w:val="28"/>
          <w:szCs w:val="28"/>
          <w:lang w:val="uk-UA"/>
        </w:rPr>
      </w:pPr>
    </w:p>
    <w:p w14:paraId="28641175" w14:textId="77777777" w:rsidR="00331B48" w:rsidRDefault="00331B48" w:rsidP="00A5731F">
      <w:pPr>
        <w:widowControl w:val="0"/>
        <w:spacing w:line="360" w:lineRule="auto"/>
        <w:jc w:val="center"/>
        <w:rPr>
          <w:bCs/>
          <w:sz w:val="28"/>
          <w:szCs w:val="28"/>
          <w:lang w:val="uk-UA"/>
        </w:rPr>
      </w:pPr>
    </w:p>
    <w:p w14:paraId="3ADFB665" w14:textId="77777777" w:rsidR="00331B48" w:rsidRDefault="00331B48" w:rsidP="00A5731F">
      <w:pPr>
        <w:widowControl w:val="0"/>
        <w:spacing w:line="360" w:lineRule="auto"/>
        <w:jc w:val="center"/>
        <w:rPr>
          <w:bCs/>
          <w:sz w:val="28"/>
          <w:szCs w:val="28"/>
          <w:lang w:val="uk-UA"/>
        </w:rPr>
      </w:pPr>
    </w:p>
    <w:p w14:paraId="48DD0366" w14:textId="77777777" w:rsidR="00331B48" w:rsidRDefault="00331B48" w:rsidP="00A5731F">
      <w:pPr>
        <w:widowControl w:val="0"/>
        <w:spacing w:line="360" w:lineRule="auto"/>
        <w:jc w:val="center"/>
        <w:rPr>
          <w:bCs/>
          <w:sz w:val="28"/>
          <w:szCs w:val="28"/>
          <w:lang w:val="uk-UA"/>
        </w:rPr>
      </w:pPr>
    </w:p>
    <w:p w14:paraId="3CD912E5" w14:textId="77777777" w:rsidR="00331B48" w:rsidRDefault="00331B48" w:rsidP="00A5731F">
      <w:pPr>
        <w:widowControl w:val="0"/>
        <w:spacing w:line="360" w:lineRule="auto"/>
        <w:jc w:val="center"/>
        <w:rPr>
          <w:bCs/>
          <w:sz w:val="28"/>
          <w:szCs w:val="28"/>
          <w:lang w:val="uk-UA"/>
        </w:rPr>
      </w:pPr>
    </w:p>
    <w:p w14:paraId="6F12CAB1" w14:textId="77777777" w:rsidR="00331B48" w:rsidRDefault="00331B48" w:rsidP="00A5731F">
      <w:pPr>
        <w:widowControl w:val="0"/>
        <w:spacing w:line="360" w:lineRule="auto"/>
        <w:jc w:val="center"/>
        <w:rPr>
          <w:bCs/>
          <w:sz w:val="28"/>
          <w:szCs w:val="28"/>
          <w:lang w:val="uk-UA"/>
        </w:rPr>
      </w:pPr>
    </w:p>
    <w:p w14:paraId="2039FA83" w14:textId="77777777" w:rsidR="00331B48" w:rsidRDefault="00331B48" w:rsidP="00A5731F">
      <w:pPr>
        <w:widowControl w:val="0"/>
        <w:spacing w:line="360" w:lineRule="auto"/>
        <w:jc w:val="center"/>
        <w:rPr>
          <w:bCs/>
          <w:sz w:val="28"/>
          <w:szCs w:val="28"/>
          <w:lang w:val="uk-UA"/>
        </w:rPr>
      </w:pPr>
    </w:p>
    <w:p w14:paraId="63D1255B" w14:textId="77777777" w:rsidR="00331B48" w:rsidRDefault="00331B48" w:rsidP="00A5731F">
      <w:pPr>
        <w:widowControl w:val="0"/>
        <w:spacing w:line="360" w:lineRule="auto"/>
        <w:jc w:val="center"/>
        <w:rPr>
          <w:bCs/>
          <w:sz w:val="28"/>
          <w:szCs w:val="28"/>
          <w:lang w:val="uk-UA"/>
        </w:rPr>
      </w:pPr>
    </w:p>
    <w:p w14:paraId="45419C47" w14:textId="77777777" w:rsidR="00331B48" w:rsidRDefault="00331B48" w:rsidP="00A5731F">
      <w:pPr>
        <w:widowControl w:val="0"/>
        <w:spacing w:line="360" w:lineRule="auto"/>
        <w:jc w:val="center"/>
        <w:rPr>
          <w:bCs/>
          <w:sz w:val="28"/>
          <w:szCs w:val="28"/>
          <w:lang w:val="uk-UA"/>
        </w:rPr>
      </w:pPr>
    </w:p>
    <w:p w14:paraId="242FFA6C" w14:textId="77777777" w:rsidR="00331B48" w:rsidRDefault="00331B48" w:rsidP="00A5731F">
      <w:pPr>
        <w:widowControl w:val="0"/>
        <w:spacing w:line="360" w:lineRule="auto"/>
        <w:jc w:val="center"/>
        <w:rPr>
          <w:bCs/>
          <w:sz w:val="28"/>
          <w:szCs w:val="28"/>
          <w:lang w:val="uk-UA"/>
        </w:rPr>
      </w:pPr>
    </w:p>
    <w:p w14:paraId="1BCB2C22" w14:textId="77777777" w:rsidR="00331B48" w:rsidRDefault="00331B48" w:rsidP="00A5731F">
      <w:pPr>
        <w:widowControl w:val="0"/>
        <w:spacing w:line="360" w:lineRule="auto"/>
        <w:jc w:val="center"/>
        <w:rPr>
          <w:bCs/>
          <w:sz w:val="28"/>
          <w:szCs w:val="28"/>
          <w:lang w:val="uk-UA"/>
        </w:rPr>
      </w:pPr>
    </w:p>
    <w:p w14:paraId="3F6FCC05" w14:textId="77777777" w:rsidR="00331B48" w:rsidRDefault="00331B48" w:rsidP="00A5731F">
      <w:pPr>
        <w:widowControl w:val="0"/>
        <w:spacing w:line="360" w:lineRule="auto"/>
        <w:jc w:val="center"/>
        <w:rPr>
          <w:bCs/>
          <w:sz w:val="28"/>
          <w:szCs w:val="28"/>
          <w:lang w:val="uk-UA"/>
        </w:rPr>
      </w:pPr>
    </w:p>
    <w:p w14:paraId="7CC8C6E3" w14:textId="77777777" w:rsidR="00331B48" w:rsidRDefault="00331B48" w:rsidP="00A5731F">
      <w:pPr>
        <w:widowControl w:val="0"/>
        <w:spacing w:line="360" w:lineRule="auto"/>
        <w:jc w:val="center"/>
        <w:rPr>
          <w:bCs/>
          <w:sz w:val="28"/>
          <w:szCs w:val="28"/>
          <w:lang w:val="uk-UA"/>
        </w:rPr>
      </w:pPr>
    </w:p>
    <w:p w14:paraId="32819C7F" w14:textId="3D82E0E9" w:rsidR="00A5731F" w:rsidRPr="00F94132" w:rsidRDefault="00A5731F" w:rsidP="00A5731F">
      <w:pPr>
        <w:widowControl w:val="0"/>
        <w:spacing w:line="360" w:lineRule="auto"/>
        <w:jc w:val="center"/>
        <w:rPr>
          <w:bCs/>
          <w:sz w:val="28"/>
          <w:szCs w:val="28"/>
          <w:lang w:val="uk-UA"/>
        </w:rPr>
      </w:pPr>
      <w:r w:rsidRPr="00F94132">
        <w:rPr>
          <w:bCs/>
          <w:sz w:val="28"/>
          <w:szCs w:val="28"/>
          <w:lang w:val="uk-UA"/>
        </w:rPr>
        <w:lastRenderedPageBreak/>
        <w:t>РОЗДІЛ 2</w:t>
      </w:r>
    </w:p>
    <w:p w14:paraId="315D8C7A" w14:textId="7DFA1E9D" w:rsidR="00A5731F" w:rsidRPr="00F94132" w:rsidRDefault="00A5731F" w:rsidP="00A5731F">
      <w:pPr>
        <w:widowControl w:val="0"/>
        <w:spacing w:line="360" w:lineRule="auto"/>
        <w:jc w:val="center"/>
        <w:rPr>
          <w:bCs/>
          <w:sz w:val="28"/>
          <w:szCs w:val="28"/>
          <w:lang w:val="uk-UA"/>
        </w:rPr>
      </w:pPr>
      <w:r w:rsidRPr="00F94132">
        <w:rPr>
          <w:bCs/>
          <w:sz w:val="28"/>
          <w:szCs w:val="28"/>
          <w:lang w:val="uk-UA"/>
        </w:rPr>
        <w:t xml:space="preserve">ОЦІНКА УПРАВЛІННЯ ЛІКВІДНІСТЮ І ПРИБУТКОВІСТЮ </w:t>
      </w:r>
      <w:r w:rsidR="003C72C4" w:rsidRPr="00F94132">
        <w:rPr>
          <w:bCs/>
          <w:sz w:val="28"/>
          <w:szCs w:val="28"/>
          <w:lang w:val="uk-UA"/>
        </w:rPr>
        <w:t>ТОВ</w:t>
      </w:r>
      <w:r w:rsidRPr="00F94132">
        <w:rPr>
          <w:bCs/>
          <w:sz w:val="28"/>
          <w:szCs w:val="28"/>
          <w:lang w:val="uk-UA"/>
        </w:rPr>
        <w:t>«АЛЬЦЕСТ»</w:t>
      </w:r>
    </w:p>
    <w:p w14:paraId="6CE30414" w14:textId="161449F9" w:rsidR="00A5731F" w:rsidRPr="00F94132" w:rsidRDefault="00A5731F" w:rsidP="00A5731F">
      <w:pPr>
        <w:widowControl w:val="0"/>
        <w:spacing w:line="360" w:lineRule="auto"/>
        <w:ind w:firstLine="748"/>
        <w:jc w:val="both"/>
        <w:rPr>
          <w:b/>
          <w:sz w:val="28"/>
          <w:szCs w:val="28"/>
          <w:lang w:val="uk-UA"/>
        </w:rPr>
      </w:pPr>
      <w:r w:rsidRPr="00F94132">
        <w:rPr>
          <w:bCs/>
          <w:sz w:val="28"/>
          <w:szCs w:val="28"/>
          <w:lang w:val="uk-UA"/>
        </w:rPr>
        <w:t>2.1</w:t>
      </w:r>
      <w:r w:rsidRPr="00F94132">
        <w:rPr>
          <w:b/>
          <w:sz w:val="28"/>
          <w:szCs w:val="28"/>
          <w:lang w:val="uk-UA"/>
        </w:rPr>
        <w:t xml:space="preserve"> </w:t>
      </w:r>
      <w:r w:rsidR="00B56C0B" w:rsidRPr="00F94132">
        <w:rPr>
          <w:b/>
          <w:sz w:val="28"/>
          <w:szCs w:val="28"/>
          <w:lang w:val="uk-UA"/>
        </w:rPr>
        <w:t>Д</w:t>
      </w:r>
      <w:r w:rsidR="003C72C4" w:rsidRPr="00F94132">
        <w:rPr>
          <w:sz w:val="28"/>
          <w:szCs w:val="28"/>
          <w:lang w:val="uk-UA"/>
        </w:rPr>
        <w:t>ослідження фінансової архітектоніки ТОВ «АЛЬЦЕСТ»</w:t>
      </w:r>
    </w:p>
    <w:p w14:paraId="5C205259" w14:textId="4FCCAB83" w:rsidR="00A5731F" w:rsidRPr="00F94132" w:rsidRDefault="00A5731F" w:rsidP="00A5731F">
      <w:pPr>
        <w:widowControl w:val="0"/>
        <w:spacing w:line="360" w:lineRule="auto"/>
        <w:ind w:firstLine="748"/>
        <w:jc w:val="both"/>
        <w:rPr>
          <w:sz w:val="28"/>
          <w:lang w:val="uk-UA"/>
        </w:rPr>
      </w:pPr>
    </w:p>
    <w:p w14:paraId="79DCB1CE" w14:textId="77777777" w:rsidR="00AD73B9" w:rsidRPr="00F94132" w:rsidRDefault="00AD73B9" w:rsidP="00A5731F">
      <w:pPr>
        <w:widowControl w:val="0"/>
        <w:spacing w:line="360" w:lineRule="auto"/>
        <w:ind w:firstLine="748"/>
        <w:jc w:val="both"/>
        <w:rPr>
          <w:sz w:val="28"/>
          <w:lang w:val="uk-UA"/>
        </w:rPr>
      </w:pPr>
    </w:p>
    <w:p w14:paraId="5F040D80" w14:textId="3149775B" w:rsidR="00A5731F" w:rsidRPr="00F94132" w:rsidRDefault="00A5731F" w:rsidP="00A5731F">
      <w:pPr>
        <w:widowControl w:val="0"/>
        <w:spacing w:line="360" w:lineRule="auto"/>
        <w:ind w:firstLine="748"/>
        <w:jc w:val="both"/>
        <w:rPr>
          <w:sz w:val="28"/>
          <w:szCs w:val="28"/>
          <w:lang w:val="uk-UA"/>
        </w:rPr>
      </w:pPr>
      <w:r w:rsidRPr="00F94132">
        <w:rPr>
          <w:sz w:val="28"/>
          <w:szCs w:val="28"/>
          <w:lang w:val="uk-UA"/>
        </w:rPr>
        <w:t xml:space="preserve">Проблеми управління ліквідністю і прибутковістю є актуальними для підприємств всіх видів економічної діяльності, проте критерії і підходи щодо їх вирішення мають галузеві особливості. В умовах інтенсивного розвитку торгівлі та розширення торгівельних мереж управлінські технології, що застосовуються для забезпечення фінансової рівноваги підприємства, привертають увагу представників торговельного бізнесу. Одним із прикладів успішного функціонування в галузі торгівлі є Товариство з обмеженою відповідальністю «АЛЬЦЕСТ» (далі – </w:t>
      </w:r>
      <w:r w:rsidRPr="00F94132">
        <w:rPr>
          <w:bCs/>
          <w:sz w:val="28"/>
          <w:szCs w:val="28"/>
          <w:lang w:val="uk-UA"/>
        </w:rPr>
        <w:t>ТОВ</w:t>
      </w:r>
      <w:r w:rsidRPr="00F94132">
        <w:rPr>
          <w:sz w:val="28"/>
          <w:szCs w:val="28"/>
          <w:lang w:val="uk-UA"/>
        </w:rPr>
        <w:t xml:space="preserve"> «АЛЬЦЕСТ»). На сучасному етапі діяльності, крім традиційного інструментального ринку, компанія зайняла гідні позиції на ринках інструменту й обладнання для будівництва і промисловості, агропромислового комплексу, машинобудування та автосервісу, озеленення й догляду за садом, кліматичної та </w:t>
      </w:r>
      <w:proofErr w:type="spellStart"/>
      <w:r w:rsidRPr="00F94132">
        <w:rPr>
          <w:sz w:val="28"/>
          <w:szCs w:val="28"/>
          <w:lang w:val="uk-UA"/>
        </w:rPr>
        <w:t>термотехніки</w:t>
      </w:r>
      <w:proofErr w:type="spellEnd"/>
      <w:r w:rsidRPr="00F94132">
        <w:rPr>
          <w:sz w:val="28"/>
          <w:szCs w:val="28"/>
          <w:lang w:val="uk-UA"/>
        </w:rPr>
        <w:t>.</w:t>
      </w:r>
    </w:p>
    <w:p w14:paraId="75D44DD1" w14:textId="60144FBC" w:rsidR="00A5731F" w:rsidRPr="00F94132" w:rsidRDefault="00A5731F" w:rsidP="00A5731F">
      <w:pPr>
        <w:widowControl w:val="0"/>
        <w:spacing w:line="360" w:lineRule="auto"/>
        <w:ind w:firstLine="748"/>
        <w:jc w:val="both"/>
        <w:rPr>
          <w:spacing w:val="-4"/>
          <w:sz w:val="28"/>
          <w:szCs w:val="28"/>
          <w:lang w:val="uk-UA"/>
        </w:rPr>
      </w:pPr>
      <w:r w:rsidRPr="00F94132">
        <w:rPr>
          <w:spacing w:val="-4"/>
          <w:sz w:val="28"/>
          <w:szCs w:val="28"/>
          <w:lang w:val="uk-UA"/>
        </w:rPr>
        <w:t>Ринок збуту орієнтований на вітчизняного споживача, і зокрема, населення України. Продукція, що продається в магазинах, закуповується у вітчизняних (65%) та зарубіжних (35%) постачальників. В останні роки спостерігається тенденція до зростання закупівельних цін, зумовлене дією різних чинників: інфляційними процесами, нестабільністю в економіці тощо. Основними к</w:t>
      </w:r>
      <w:r w:rsidRPr="00F94132">
        <w:rPr>
          <w:sz w:val="28"/>
          <w:szCs w:val="28"/>
          <w:lang w:val="uk-UA"/>
        </w:rPr>
        <w:t>аналами збуту є: роздрібна торгівля, дилерська мережа, прямі поставки. В перспективі планується розвиток нових товарних груп та розширення асортименту існуючих.</w:t>
      </w:r>
    </w:p>
    <w:p w14:paraId="6CBA4D99" w14:textId="77777777" w:rsidR="00A5731F" w:rsidRPr="00F94132" w:rsidRDefault="00A5731F" w:rsidP="00A5731F">
      <w:pPr>
        <w:widowControl w:val="0"/>
        <w:spacing w:line="360" w:lineRule="auto"/>
        <w:ind w:firstLine="748"/>
        <w:jc w:val="both"/>
        <w:rPr>
          <w:spacing w:val="-4"/>
          <w:sz w:val="28"/>
          <w:szCs w:val="28"/>
          <w:lang w:val="uk-UA"/>
        </w:rPr>
      </w:pPr>
      <w:r w:rsidRPr="00F94132">
        <w:rPr>
          <w:sz w:val="28"/>
          <w:szCs w:val="28"/>
          <w:lang w:val="uk-UA"/>
        </w:rPr>
        <w:t xml:space="preserve">Особливу увагу </w:t>
      </w:r>
      <w:r w:rsidRPr="00F94132">
        <w:rPr>
          <w:bCs/>
          <w:sz w:val="28"/>
          <w:szCs w:val="28"/>
          <w:lang w:val="uk-UA"/>
        </w:rPr>
        <w:t>ТОВ</w:t>
      </w:r>
      <w:r w:rsidRPr="00F94132">
        <w:rPr>
          <w:sz w:val="28"/>
          <w:szCs w:val="28"/>
          <w:lang w:val="uk-UA"/>
        </w:rPr>
        <w:t xml:space="preserve"> «АЛЬЦЕСТ» приділяє якості обслуговування, для покращення якого товариство здійснює роботи щодо впровадження єдиного корпоративного стилю обслуговування, нових технологій, організації регіональних складських приміщень, що дасть змогу </w:t>
      </w:r>
      <w:proofErr w:type="spellStart"/>
      <w:r w:rsidRPr="00F94132">
        <w:rPr>
          <w:sz w:val="28"/>
          <w:szCs w:val="28"/>
          <w:lang w:val="uk-UA"/>
        </w:rPr>
        <w:t>оперативно</w:t>
      </w:r>
      <w:proofErr w:type="spellEnd"/>
      <w:r w:rsidRPr="00F94132">
        <w:rPr>
          <w:sz w:val="28"/>
          <w:szCs w:val="28"/>
          <w:lang w:val="uk-UA"/>
        </w:rPr>
        <w:t xml:space="preserve"> поповнювати асортимент продукції та посилити контроль за якістю надання послуг </w:t>
      </w:r>
      <w:r w:rsidRPr="00F94132">
        <w:rPr>
          <w:sz w:val="28"/>
          <w:szCs w:val="28"/>
          <w:lang w:val="uk-UA"/>
        </w:rPr>
        <w:lastRenderedPageBreak/>
        <w:t xml:space="preserve">спеціалізованими торговими підрозділами. Так, </w:t>
      </w:r>
      <w:r w:rsidRPr="00F94132">
        <w:rPr>
          <w:bCs/>
          <w:sz w:val="28"/>
          <w:szCs w:val="28"/>
          <w:lang w:val="uk-UA"/>
        </w:rPr>
        <w:t>ТОВ</w:t>
      </w:r>
      <w:r w:rsidRPr="00F94132">
        <w:rPr>
          <w:sz w:val="28"/>
          <w:szCs w:val="28"/>
          <w:lang w:val="uk-UA"/>
        </w:rPr>
        <w:t xml:space="preserve"> «АЛЬЦЕСТ» одним з перших в Україні запропонувало прокат інструменту й устаткування, виходячи з потреб клієнтів. У 2000 р. було відкрито перший в Україні повноцінний  професійний Інтернет-магазин  інструменту й обладнання, для клієнтів, які не мають можливості відвідати магазин «</w:t>
      </w:r>
      <w:proofErr w:type="spellStart"/>
      <w:r w:rsidRPr="00F94132">
        <w:rPr>
          <w:sz w:val="28"/>
          <w:szCs w:val="28"/>
          <w:lang w:val="uk-UA"/>
        </w:rPr>
        <w:t>Альцест</w:t>
      </w:r>
      <w:proofErr w:type="spellEnd"/>
      <w:r w:rsidRPr="00F94132">
        <w:rPr>
          <w:sz w:val="28"/>
          <w:szCs w:val="28"/>
          <w:lang w:val="uk-UA"/>
        </w:rPr>
        <w:t xml:space="preserve">». </w:t>
      </w:r>
    </w:p>
    <w:p w14:paraId="27438D41" w14:textId="3F4A64F5" w:rsidR="00A5731F" w:rsidRPr="00F94132" w:rsidRDefault="00A5731F" w:rsidP="00A5731F">
      <w:pPr>
        <w:pStyle w:val="aa"/>
        <w:spacing w:after="0" w:line="360" w:lineRule="auto"/>
        <w:ind w:left="0" w:firstLine="748"/>
        <w:jc w:val="both"/>
        <w:rPr>
          <w:sz w:val="28"/>
          <w:szCs w:val="28"/>
          <w:lang w:val="uk-UA"/>
        </w:rPr>
      </w:pPr>
      <w:r w:rsidRPr="00F94132">
        <w:rPr>
          <w:bCs/>
          <w:sz w:val="28"/>
          <w:szCs w:val="28"/>
          <w:lang w:val="uk-UA"/>
        </w:rPr>
        <w:t>ТОВ</w:t>
      </w:r>
      <w:r w:rsidRPr="00F94132">
        <w:rPr>
          <w:sz w:val="28"/>
          <w:szCs w:val="28"/>
          <w:lang w:val="uk-UA"/>
        </w:rPr>
        <w:t xml:space="preserve"> «АЛЬЦЕСТ» має необхідні для здійснення діяльності економічні ресурси, що поєднують фінансову, матеріальну, трудову, інформаційну та інтелектуальну складові. В ході аналізу окремих складових ресурсного забезпечення </w:t>
      </w:r>
      <w:r w:rsidRPr="00F94132">
        <w:rPr>
          <w:bCs/>
          <w:sz w:val="28"/>
          <w:szCs w:val="28"/>
          <w:lang w:val="uk-UA"/>
        </w:rPr>
        <w:t>ТОВ</w:t>
      </w:r>
      <w:r w:rsidRPr="00F94132">
        <w:rPr>
          <w:sz w:val="28"/>
          <w:szCs w:val="28"/>
          <w:lang w:val="uk-UA"/>
        </w:rPr>
        <w:t xml:space="preserve"> «АЛЬЦЕСТ» (табл. 2.1) було виявлено, що вартість майна підприємства за 20</w:t>
      </w:r>
      <w:r w:rsidR="00B56C0B" w:rsidRPr="00F94132">
        <w:rPr>
          <w:sz w:val="28"/>
          <w:szCs w:val="28"/>
          <w:lang w:val="uk-UA"/>
        </w:rPr>
        <w:t>24</w:t>
      </w:r>
      <w:r w:rsidRPr="00F94132">
        <w:rPr>
          <w:sz w:val="28"/>
          <w:szCs w:val="28"/>
          <w:lang w:val="uk-UA"/>
        </w:rPr>
        <w:t xml:space="preserve"> р. становила 156272,0 тис. грн., що на 12167,0 тис. грн. менше, ніж у 20</w:t>
      </w:r>
      <w:r w:rsidR="00B56C0B" w:rsidRPr="00F94132">
        <w:rPr>
          <w:sz w:val="28"/>
          <w:szCs w:val="28"/>
          <w:lang w:val="uk-UA"/>
        </w:rPr>
        <w:t>23</w:t>
      </w:r>
      <w:r w:rsidRPr="00F94132">
        <w:rPr>
          <w:sz w:val="28"/>
          <w:szCs w:val="28"/>
          <w:lang w:val="uk-UA"/>
        </w:rPr>
        <w:t xml:space="preserve"> р., та на 20182,0 тис. грн. менше, ніж у 20</w:t>
      </w:r>
      <w:r w:rsidR="0061553C" w:rsidRPr="00F94132">
        <w:rPr>
          <w:sz w:val="28"/>
          <w:szCs w:val="28"/>
          <w:lang w:val="uk-UA"/>
        </w:rPr>
        <w:t>22</w:t>
      </w:r>
      <w:r w:rsidRPr="00F94132">
        <w:rPr>
          <w:sz w:val="28"/>
          <w:szCs w:val="28"/>
          <w:lang w:val="uk-UA"/>
        </w:rPr>
        <w:t xml:space="preserve"> р. </w:t>
      </w:r>
    </w:p>
    <w:p w14:paraId="658EB1CE" w14:textId="77777777" w:rsidR="00A5731F" w:rsidRPr="00F94132" w:rsidRDefault="00A5731F" w:rsidP="00A5731F">
      <w:pPr>
        <w:pStyle w:val="aa"/>
        <w:spacing w:after="0" w:line="360" w:lineRule="auto"/>
        <w:ind w:left="0" w:firstLine="748"/>
        <w:jc w:val="both"/>
        <w:rPr>
          <w:sz w:val="28"/>
          <w:szCs w:val="28"/>
          <w:lang w:val="uk-UA"/>
        </w:rPr>
      </w:pPr>
      <w:r w:rsidRPr="00F94132">
        <w:rPr>
          <w:sz w:val="28"/>
          <w:szCs w:val="28"/>
          <w:lang w:val="uk-UA"/>
        </w:rPr>
        <w:t>Скорочення вартості активів відбувалося переважно за рахунок зменшення вартості необоротних активів та запасів. Зокрема, під впливом динаміки вартості необоротних активів підприємства за період дослідження вартість майна товариства зменшилася на 15810,0 тис. грн. або на 13,3%.</w:t>
      </w:r>
    </w:p>
    <w:p w14:paraId="2E4818B5" w14:textId="77777777" w:rsidR="00A5731F" w:rsidRPr="00F94132" w:rsidRDefault="00A5731F" w:rsidP="00A5731F">
      <w:pPr>
        <w:pStyle w:val="aa"/>
        <w:spacing w:after="0" w:line="360" w:lineRule="auto"/>
        <w:ind w:left="0" w:firstLine="748"/>
        <w:jc w:val="both"/>
        <w:rPr>
          <w:sz w:val="28"/>
          <w:szCs w:val="28"/>
          <w:lang w:val="uk-UA"/>
        </w:rPr>
      </w:pPr>
      <w:r w:rsidRPr="00F94132">
        <w:rPr>
          <w:sz w:val="28"/>
          <w:szCs w:val="28"/>
          <w:lang w:val="uk-UA"/>
        </w:rPr>
        <w:t>У складі необоротних активів понад 88% становили основні засоби, решта - нематеріальні активи, довгострокові фінансові інвестиції та інші необоротні активи.</w:t>
      </w:r>
    </w:p>
    <w:p w14:paraId="1EE8AEAC" w14:textId="1D742010"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Протягом досліджуваного періоду вартість основних засобів, введених в експлуатацію, значно перевищувала обсяги їх вибуття (рис. 2.1). В результаті, залишкова вартість основних засобів </w:t>
      </w:r>
      <w:r w:rsidRPr="00F94132">
        <w:rPr>
          <w:bCs/>
          <w:sz w:val="28"/>
          <w:szCs w:val="28"/>
          <w:lang w:val="uk-UA"/>
        </w:rPr>
        <w:t>ТОВ</w:t>
      </w:r>
      <w:r w:rsidRPr="00F94132">
        <w:rPr>
          <w:sz w:val="28"/>
          <w:szCs w:val="28"/>
          <w:lang w:val="uk-UA"/>
        </w:rPr>
        <w:t xml:space="preserve"> «АЛЬЦЕСТ» станом на кінець 20</w:t>
      </w:r>
      <w:r w:rsidR="0061553C" w:rsidRPr="00F94132">
        <w:rPr>
          <w:sz w:val="28"/>
          <w:szCs w:val="28"/>
          <w:lang w:val="uk-UA"/>
        </w:rPr>
        <w:t>24</w:t>
      </w:r>
      <w:r w:rsidRPr="00F94132">
        <w:rPr>
          <w:sz w:val="28"/>
          <w:szCs w:val="28"/>
          <w:lang w:val="uk-UA"/>
        </w:rPr>
        <w:t xml:space="preserve"> р. порівняно з 20</w:t>
      </w:r>
      <w:r w:rsidR="0061553C" w:rsidRPr="00F94132">
        <w:rPr>
          <w:sz w:val="28"/>
          <w:szCs w:val="28"/>
          <w:lang w:val="uk-UA"/>
        </w:rPr>
        <w:t>22</w:t>
      </w:r>
      <w:r w:rsidRPr="00F94132">
        <w:rPr>
          <w:sz w:val="28"/>
          <w:szCs w:val="28"/>
          <w:lang w:val="uk-UA"/>
        </w:rPr>
        <w:t xml:space="preserve"> р. зросла на 13,2% і склала 91218,0 тис. грн. </w:t>
      </w:r>
    </w:p>
    <w:p w14:paraId="5F81CAEF" w14:textId="77777777" w:rsidR="00A5731F" w:rsidRPr="00F94132" w:rsidRDefault="00A5731F" w:rsidP="00A5731F">
      <w:pPr>
        <w:pStyle w:val="aa"/>
        <w:spacing w:after="0"/>
        <w:jc w:val="center"/>
        <w:rPr>
          <w:lang w:val="uk-UA"/>
        </w:rPr>
      </w:pPr>
      <w:r w:rsidRPr="00F94132">
        <w:rPr>
          <w:noProof/>
          <w:lang w:val="uk-UA"/>
        </w:rPr>
        <w:drawing>
          <wp:inline distT="0" distB="0" distL="0" distR="0" wp14:anchorId="38892DA2" wp14:editId="07657BE6">
            <wp:extent cx="4667250" cy="17526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B1F3BA9" w14:textId="46C193E0" w:rsidR="00A5731F" w:rsidRPr="00F94132" w:rsidRDefault="00A5731F" w:rsidP="0061553C">
      <w:pPr>
        <w:pStyle w:val="aa"/>
        <w:spacing w:after="0" w:line="360" w:lineRule="auto"/>
        <w:ind w:left="0" w:firstLine="709"/>
        <w:jc w:val="both"/>
        <w:rPr>
          <w:sz w:val="28"/>
          <w:szCs w:val="28"/>
          <w:lang w:val="uk-UA"/>
        </w:rPr>
      </w:pPr>
      <w:r w:rsidRPr="00F94132">
        <w:rPr>
          <w:sz w:val="28"/>
          <w:szCs w:val="28"/>
          <w:lang w:val="uk-UA"/>
        </w:rPr>
        <w:t>Рис</w:t>
      </w:r>
      <w:r w:rsidR="0061553C" w:rsidRPr="00F94132">
        <w:rPr>
          <w:sz w:val="28"/>
          <w:szCs w:val="28"/>
          <w:lang w:val="uk-UA"/>
        </w:rPr>
        <w:t>унок</w:t>
      </w:r>
      <w:r w:rsidRPr="00F94132">
        <w:rPr>
          <w:sz w:val="28"/>
          <w:szCs w:val="28"/>
          <w:lang w:val="uk-UA"/>
        </w:rPr>
        <w:t xml:space="preserve"> 2.1</w:t>
      </w:r>
      <w:r w:rsidR="0061553C" w:rsidRPr="00F94132">
        <w:rPr>
          <w:sz w:val="28"/>
          <w:szCs w:val="28"/>
          <w:lang w:val="uk-UA"/>
        </w:rPr>
        <w:t xml:space="preserve"> -</w:t>
      </w:r>
      <w:r w:rsidRPr="00F94132">
        <w:rPr>
          <w:sz w:val="28"/>
          <w:szCs w:val="28"/>
          <w:lang w:val="uk-UA"/>
        </w:rPr>
        <w:t xml:space="preserve"> Динаміка надходження та вибуття основних засобів</w:t>
      </w:r>
      <w:r w:rsidR="0061553C" w:rsidRPr="00F94132">
        <w:rPr>
          <w:sz w:val="28"/>
          <w:szCs w:val="28"/>
          <w:lang w:val="uk-UA"/>
        </w:rPr>
        <w:t xml:space="preserve"> </w:t>
      </w:r>
      <w:r w:rsidRPr="00F94132">
        <w:rPr>
          <w:bCs/>
          <w:sz w:val="28"/>
          <w:szCs w:val="28"/>
          <w:lang w:val="uk-UA"/>
        </w:rPr>
        <w:t>ТОВ</w:t>
      </w:r>
      <w:r w:rsidRPr="00F94132">
        <w:rPr>
          <w:sz w:val="28"/>
          <w:szCs w:val="28"/>
          <w:lang w:val="uk-UA"/>
        </w:rPr>
        <w:t xml:space="preserve"> «АЛЬЦЕСТ» за 2022-2024 рр.</w:t>
      </w:r>
    </w:p>
    <w:p w14:paraId="3840A467" w14:textId="77777777" w:rsidR="00A5731F" w:rsidRPr="00F94132" w:rsidRDefault="00A5731F" w:rsidP="00A5731F">
      <w:pPr>
        <w:pStyle w:val="aa"/>
        <w:spacing w:after="0" w:line="360" w:lineRule="auto"/>
        <w:ind w:left="0" w:firstLine="748"/>
        <w:jc w:val="both"/>
        <w:rPr>
          <w:sz w:val="28"/>
          <w:szCs w:val="28"/>
          <w:lang w:val="uk-UA"/>
        </w:rPr>
        <w:sectPr w:rsidR="00A5731F" w:rsidRPr="00F94132" w:rsidSect="000E5A53">
          <w:pgSz w:w="11906" w:h="16838"/>
          <w:pgMar w:top="1134" w:right="567" w:bottom="1134" w:left="1701" w:header="709" w:footer="709" w:gutter="0"/>
          <w:cols w:space="708"/>
          <w:titlePg/>
          <w:docGrid w:linePitch="360"/>
        </w:sectPr>
      </w:pPr>
    </w:p>
    <w:p w14:paraId="22EFCD60" w14:textId="77777777" w:rsidR="00A5731F" w:rsidRPr="00F94132" w:rsidRDefault="00A5731F" w:rsidP="00A5731F">
      <w:pPr>
        <w:pStyle w:val="aa"/>
        <w:spacing w:after="0"/>
        <w:rPr>
          <w:bCs/>
          <w:sz w:val="28"/>
          <w:szCs w:val="28"/>
          <w:lang w:val="uk-UA"/>
        </w:rPr>
      </w:pPr>
      <w:r w:rsidRPr="00F94132">
        <w:rPr>
          <w:sz w:val="28"/>
          <w:szCs w:val="28"/>
          <w:lang w:val="uk-UA"/>
        </w:rPr>
        <w:lastRenderedPageBreak/>
        <w:t xml:space="preserve">Таблиця 2.1 - </w:t>
      </w:r>
      <w:r w:rsidRPr="00F94132">
        <w:rPr>
          <w:bCs/>
          <w:sz w:val="28"/>
          <w:szCs w:val="28"/>
          <w:lang w:val="uk-UA"/>
        </w:rPr>
        <w:t>Динаміка показників ресурсного забезпечення ТОВ «АЛЬЦЕСТ» у 2022-2024 рр.</w:t>
      </w:r>
    </w:p>
    <w:p w14:paraId="64A69A10" w14:textId="77777777" w:rsidR="00A5731F" w:rsidRPr="00F94132" w:rsidRDefault="00A5731F" w:rsidP="00A5731F">
      <w:pPr>
        <w:pStyle w:val="aa"/>
        <w:spacing w:after="0"/>
        <w:jc w:val="right"/>
        <w:rPr>
          <w:sz w:val="28"/>
          <w:szCs w:val="28"/>
          <w:lang w:val="uk-UA"/>
        </w:rPr>
      </w:pPr>
      <w:r w:rsidRPr="00F94132">
        <w:rPr>
          <w:sz w:val="28"/>
          <w:szCs w:val="28"/>
          <w:lang w:val="uk-UA"/>
        </w:rPr>
        <w:t>(станом на кінець року)</w:t>
      </w:r>
    </w:p>
    <w:tbl>
      <w:tblPr>
        <w:tblW w:w="4995" w:type="pct"/>
        <w:tblLook w:val="04A0" w:firstRow="1" w:lastRow="0" w:firstColumn="1" w:lastColumn="0" w:noHBand="0" w:noVBand="1"/>
      </w:tblPr>
      <w:tblGrid>
        <w:gridCol w:w="5672"/>
        <w:gridCol w:w="1341"/>
        <w:gridCol w:w="1254"/>
        <w:gridCol w:w="1199"/>
        <w:gridCol w:w="1252"/>
        <w:gridCol w:w="1321"/>
        <w:gridCol w:w="1252"/>
        <w:gridCol w:w="1254"/>
      </w:tblGrid>
      <w:tr w:rsidR="00F94132" w:rsidRPr="00F94132" w14:paraId="06984DCC" w14:textId="77777777" w:rsidTr="0061553C">
        <w:trPr>
          <w:trHeight w:val="20"/>
        </w:trPr>
        <w:tc>
          <w:tcPr>
            <w:tcW w:w="195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6714EDF" w14:textId="77777777" w:rsidR="00A5731F" w:rsidRPr="00F94132" w:rsidRDefault="00A5731F" w:rsidP="00F966A6">
            <w:pPr>
              <w:widowControl w:val="0"/>
              <w:jc w:val="center"/>
              <w:rPr>
                <w:bCs/>
                <w:lang w:val="uk-UA"/>
              </w:rPr>
            </w:pPr>
            <w:r w:rsidRPr="00F94132">
              <w:rPr>
                <w:bCs/>
                <w:lang w:val="uk-UA"/>
              </w:rPr>
              <w:t>Показник</w:t>
            </w:r>
          </w:p>
        </w:tc>
        <w:tc>
          <w:tcPr>
            <w:tcW w:w="461" w:type="pct"/>
            <w:vMerge w:val="restart"/>
            <w:tcBorders>
              <w:top w:val="single" w:sz="4" w:space="0" w:color="auto"/>
              <w:left w:val="nil"/>
              <w:right w:val="single" w:sz="4" w:space="0" w:color="000000"/>
            </w:tcBorders>
            <w:shd w:val="clear" w:color="auto" w:fill="auto"/>
            <w:vAlign w:val="center"/>
          </w:tcPr>
          <w:p w14:paraId="23EBB2E8" w14:textId="77777777" w:rsidR="00A5731F" w:rsidRPr="00F94132" w:rsidRDefault="00A5731F" w:rsidP="00F966A6">
            <w:pPr>
              <w:widowControl w:val="0"/>
              <w:jc w:val="center"/>
              <w:rPr>
                <w:bCs/>
                <w:lang w:val="uk-UA"/>
              </w:rPr>
            </w:pPr>
            <w:r w:rsidRPr="00F94132">
              <w:rPr>
                <w:bCs/>
                <w:lang w:val="uk-UA"/>
              </w:rPr>
              <w:t>2022 р.</w:t>
            </w:r>
          </w:p>
        </w:tc>
        <w:tc>
          <w:tcPr>
            <w:tcW w:w="431" w:type="pct"/>
            <w:vMerge w:val="restart"/>
            <w:tcBorders>
              <w:top w:val="single" w:sz="4" w:space="0" w:color="auto"/>
              <w:left w:val="nil"/>
              <w:right w:val="single" w:sz="4" w:space="0" w:color="000000"/>
            </w:tcBorders>
            <w:shd w:val="clear" w:color="auto" w:fill="auto"/>
            <w:vAlign w:val="center"/>
          </w:tcPr>
          <w:p w14:paraId="243B255B" w14:textId="77777777" w:rsidR="00A5731F" w:rsidRPr="00F94132" w:rsidRDefault="00A5731F" w:rsidP="00F966A6">
            <w:pPr>
              <w:widowControl w:val="0"/>
              <w:jc w:val="center"/>
              <w:rPr>
                <w:bCs/>
                <w:lang w:val="uk-UA"/>
              </w:rPr>
            </w:pPr>
            <w:r w:rsidRPr="00F94132">
              <w:rPr>
                <w:bCs/>
                <w:lang w:val="uk-UA"/>
              </w:rPr>
              <w:t>2023 р.</w:t>
            </w:r>
          </w:p>
        </w:tc>
        <w:tc>
          <w:tcPr>
            <w:tcW w:w="412" w:type="pct"/>
            <w:vMerge w:val="restart"/>
            <w:tcBorders>
              <w:top w:val="single" w:sz="4" w:space="0" w:color="auto"/>
              <w:left w:val="nil"/>
              <w:right w:val="single" w:sz="4" w:space="0" w:color="000000"/>
            </w:tcBorders>
            <w:shd w:val="clear" w:color="auto" w:fill="auto"/>
            <w:vAlign w:val="center"/>
          </w:tcPr>
          <w:p w14:paraId="0C14DAF2" w14:textId="77777777" w:rsidR="00A5731F" w:rsidRPr="00F94132" w:rsidRDefault="00A5731F" w:rsidP="00F966A6">
            <w:pPr>
              <w:widowControl w:val="0"/>
              <w:jc w:val="center"/>
              <w:rPr>
                <w:bCs/>
                <w:lang w:val="uk-UA"/>
              </w:rPr>
            </w:pPr>
            <w:r w:rsidRPr="00F94132">
              <w:rPr>
                <w:bCs/>
                <w:lang w:val="uk-UA"/>
              </w:rPr>
              <w:t>2024 р.</w:t>
            </w:r>
          </w:p>
        </w:tc>
        <w:tc>
          <w:tcPr>
            <w:tcW w:w="884" w:type="pct"/>
            <w:gridSpan w:val="2"/>
            <w:tcBorders>
              <w:top w:val="single" w:sz="4" w:space="0" w:color="auto"/>
              <w:left w:val="nil"/>
              <w:bottom w:val="single" w:sz="4" w:space="0" w:color="auto"/>
              <w:right w:val="single" w:sz="4" w:space="0" w:color="000000"/>
            </w:tcBorders>
            <w:shd w:val="clear" w:color="auto" w:fill="auto"/>
            <w:vAlign w:val="center"/>
            <w:hideMark/>
          </w:tcPr>
          <w:p w14:paraId="172022F3" w14:textId="77777777" w:rsidR="00A5731F" w:rsidRPr="00F94132" w:rsidRDefault="00A5731F" w:rsidP="00F966A6">
            <w:pPr>
              <w:widowControl w:val="0"/>
              <w:jc w:val="center"/>
              <w:rPr>
                <w:bCs/>
                <w:lang w:val="uk-UA"/>
              </w:rPr>
            </w:pPr>
            <w:r w:rsidRPr="00F94132">
              <w:rPr>
                <w:bCs/>
                <w:lang w:val="uk-UA"/>
              </w:rPr>
              <w:t>Зміни (+,-), тис. грн.:</w:t>
            </w:r>
          </w:p>
        </w:tc>
        <w:tc>
          <w:tcPr>
            <w:tcW w:w="861" w:type="pct"/>
            <w:gridSpan w:val="2"/>
            <w:tcBorders>
              <w:top w:val="single" w:sz="4" w:space="0" w:color="auto"/>
              <w:left w:val="nil"/>
              <w:bottom w:val="single" w:sz="4" w:space="0" w:color="auto"/>
              <w:right w:val="single" w:sz="4" w:space="0" w:color="000000"/>
            </w:tcBorders>
            <w:shd w:val="clear" w:color="auto" w:fill="auto"/>
            <w:vAlign w:val="center"/>
            <w:hideMark/>
          </w:tcPr>
          <w:p w14:paraId="46E97E1F" w14:textId="77777777" w:rsidR="00A5731F" w:rsidRPr="00F94132" w:rsidRDefault="00A5731F" w:rsidP="00F966A6">
            <w:pPr>
              <w:widowControl w:val="0"/>
              <w:jc w:val="center"/>
              <w:rPr>
                <w:bCs/>
                <w:lang w:val="uk-UA"/>
              </w:rPr>
            </w:pPr>
            <w:r w:rsidRPr="00F94132">
              <w:rPr>
                <w:bCs/>
                <w:lang w:val="uk-UA"/>
              </w:rPr>
              <w:t>Темп змін, %:</w:t>
            </w:r>
          </w:p>
        </w:tc>
      </w:tr>
      <w:tr w:rsidR="00F94132" w:rsidRPr="00F94132" w14:paraId="24B62985" w14:textId="77777777" w:rsidTr="0061553C">
        <w:trPr>
          <w:trHeight w:val="20"/>
        </w:trPr>
        <w:tc>
          <w:tcPr>
            <w:tcW w:w="1950" w:type="pct"/>
            <w:vMerge/>
            <w:tcBorders>
              <w:top w:val="single" w:sz="4" w:space="0" w:color="auto"/>
              <w:left w:val="single" w:sz="4" w:space="0" w:color="auto"/>
              <w:bottom w:val="single" w:sz="4" w:space="0" w:color="000000"/>
              <w:right w:val="single" w:sz="4" w:space="0" w:color="auto"/>
            </w:tcBorders>
            <w:vAlign w:val="center"/>
            <w:hideMark/>
          </w:tcPr>
          <w:p w14:paraId="1BED391E" w14:textId="77777777" w:rsidR="00A5731F" w:rsidRPr="00F94132" w:rsidRDefault="00A5731F" w:rsidP="00F966A6">
            <w:pPr>
              <w:widowControl w:val="0"/>
              <w:rPr>
                <w:bCs/>
                <w:lang w:val="uk-UA"/>
              </w:rPr>
            </w:pPr>
          </w:p>
        </w:tc>
        <w:tc>
          <w:tcPr>
            <w:tcW w:w="461" w:type="pct"/>
            <w:vMerge/>
            <w:tcBorders>
              <w:left w:val="nil"/>
              <w:bottom w:val="single" w:sz="4" w:space="0" w:color="auto"/>
              <w:right w:val="single" w:sz="4" w:space="0" w:color="000000"/>
            </w:tcBorders>
            <w:shd w:val="clear" w:color="auto" w:fill="auto"/>
            <w:vAlign w:val="center"/>
            <w:hideMark/>
          </w:tcPr>
          <w:p w14:paraId="76B4FB9A" w14:textId="77777777" w:rsidR="00A5731F" w:rsidRPr="00F94132" w:rsidRDefault="00A5731F" w:rsidP="00F966A6">
            <w:pPr>
              <w:widowControl w:val="0"/>
              <w:jc w:val="center"/>
              <w:rPr>
                <w:bCs/>
                <w:lang w:val="uk-UA"/>
              </w:rPr>
            </w:pPr>
          </w:p>
        </w:tc>
        <w:tc>
          <w:tcPr>
            <w:tcW w:w="431" w:type="pct"/>
            <w:vMerge/>
            <w:tcBorders>
              <w:left w:val="single" w:sz="4" w:space="0" w:color="000000"/>
              <w:bottom w:val="single" w:sz="4" w:space="0" w:color="auto"/>
              <w:right w:val="single" w:sz="4" w:space="0" w:color="000000"/>
            </w:tcBorders>
            <w:shd w:val="clear" w:color="auto" w:fill="auto"/>
            <w:vAlign w:val="center"/>
            <w:hideMark/>
          </w:tcPr>
          <w:p w14:paraId="18253CA2" w14:textId="77777777" w:rsidR="00A5731F" w:rsidRPr="00F94132" w:rsidRDefault="00A5731F" w:rsidP="00F966A6">
            <w:pPr>
              <w:widowControl w:val="0"/>
              <w:jc w:val="center"/>
              <w:rPr>
                <w:bCs/>
                <w:lang w:val="uk-UA"/>
              </w:rPr>
            </w:pPr>
          </w:p>
        </w:tc>
        <w:tc>
          <w:tcPr>
            <w:tcW w:w="412" w:type="pct"/>
            <w:vMerge/>
            <w:tcBorders>
              <w:left w:val="single" w:sz="4" w:space="0" w:color="000000"/>
              <w:bottom w:val="single" w:sz="4" w:space="0" w:color="auto"/>
              <w:right w:val="single" w:sz="4" w:space="0" w:color="000000"/>
            </w:tcBorders>
            <w:shd w:val="clear" w:color="auto" w:fill="auto"/>
            <w:vAlign w:val="center"/>
            <w:hideMark/>
          </w:tcPr>
          <w:p w14:paraId="6793C5BA" w14:textId="77777777" w:rsidR="00A5731F" w:rsidRPr="00F94132" w:rsidRDefault="00A5731F" w:rsidP="00F966A6">
            <w:pPr>
              <w:widowControl w:val="0"/>
              <w:jc w:val="center"/>
              <w:rPr>
                <w:bCs/>
                <w:lang w:val="uk-UA"/>
              </w:rPr>
            </w:pPr>
          </w:p>
        </w:tc>
        <w:tc>
          <w:tcPr>
            <w:tcW w:w="430" w:type="pct"/>
            <w:tcBorders>
              <w:top w:val="nil"/>
              <w:left w:val="single" w:sz="4" w:space="0" w:color="000000"/>
              <w:bottom w:val="single" w:sz="4" w:space="0" w:color="auto"/>
              <w:right w:val="single" w:sz="4" w:space="0" w:color="auto"/>
            </w:tcBorders>
            <w:shd w:val="clear" w:color="auto" w:fill="auto"/>
            <w:vAlign w:val="center"/>
            <w:hideMark/>
          </w:tcPr>
          <w:p w14:paraId="2B155739" w14:textId="77777777" w:rsidR="00A5731F" w:rsidRPr="00F94132" w:rsidRDefault="00A5731F" w:rsidP="00F966A6">
            <w:pPr>
              <w:widowControl w:val="0"/>
              <w:jc w:val="center"/>
              <w:rPr>
                <w:bCs/>
                <w:lang w:val="uk-UA"/>
              </w:rPr>
            </w:pPr>
            <w:r w:rsidRPr="00F94132">
              <w:rPr>
                <w:bCs/>
                <w:lang w:val="uk-UA"/>
              </w:rPr>
              <w:t>у 2023 р. порівняно з 2022 р.</w:t>
            </w:r>
          </w:p>
        </w:tc>
        <w:tc>
          <w:tcPr>
            <w:tcW w:w="454" w:type="pct"/>
            <w:tcBorders>
              <w:top w:val="nil"/>
              <w:left w:val="nil"/>
              <w:bottom w:val="single" w:sz="4" w:space="0" w:color="auto"/>
              <w:right w:val="single" w:sz="4" w:space="0" w:color="auto"/>
            </w:tcBorders>
            <w:shd w:val="clear" w:color="auto" w:fill="auto"/>
            <w:vAlign w:val="center"/>
            <w:hideMark/>
          </w:tcPr>
          <w:p w14:paraId="6CBFF9B3" w14:textId="77777777" w:rsidR="00A5731F" w:rsidRPr="00F94132" w:rsidRDefault="00A5731F" w:rsidP="00F966A6">
            <w:pPr>
              <w:widowControl w:val="0"/>
              <w:jc w:val="center"/>
              <w:rPr>
                <w:bCs/>
                <w:lang w:val="uk-UA"/>
              </w:rPr>
            </w:pPr>
            <w:r w:rsidRPr="00F94132">
              <w:rPr>
                <w:bCs/>
                <w:lang w:val="uk-UA"/>
              </w:rPr>
              <w:t>у 2024 р. порівняно з 2023 р.</w:t>
            </w:r>
          </w:p>
        </w:tc>
        <w:tc>
          <w:tcPr>
            <w:tcW w:w="430" w:type="pct"/>
            <w:tcBorders>
              <w:top w:val="nil"/>
              <w:left w:val="nil"/>
              <w:bottom w:val="single" w:sz="4" w:space="0" w:color="auto"/>
              <w:right w:val="single" w:sz="4" w:space="0" w:color="auto"/>
            </w:tcBorders>
            <w:shd w:val="clear" w:color="auto" w:fill="auto"/>
            <w:vAlign w:val="center"/>
            <w:hideMark/>
          </w:tcPr>
          <w:p w14:paraId="1BDB399F" w14:textId="77777777" w:rsidR="00A5731F" w:rsidRPr="00F94132" w:rsidRDefault="00A5731F" w:rsidP="00F966A6">
            <w:pPr>
              <w:widowControl w:val="0"/>
              <w:jc w:val="center"/>
              <w:rPr>
                <w:bCs/>
                <w:lang w:val="uk-UA"/>
              </w:rPr>
            </w:pPr>
            <w:r w:rsidRPr="00F94132">
              <w:rPr>
                <w:bCs/>
                <w:lang w:val="uk-UA"/>
              </w:rPr>
              <w:t>у 2023 р. порівняно з 2022 р.</w:t>
            </w:r>
          </w:p>
        </w:tc>
        <w:tc>
          <w:tcPr>
            <w:tcW w:w="431" w:type="pct"/>
            <w:tcBorders>
              <w:top w:val="nil"/>
              <w:left w:val="nil"/>
              <w:bottom w:val="single" w:sz="4" w:space="0" w:color="auto"/>
              <w:right w:val="single" w:sz="4" w:space="0" w:color="auto"/>
            </w:tcBorders>
            <w:shd w:val="clear" w:color="auto" w:fill="auto"/>
            <w:vAlign w:val="center"/>
            <w:hideMark/>
          </w:tcPr>
          <w:p w14:paraId="443E4A53" w14:textId="77777777" w:rsidR="00A5731F" w:rsidRPr="00F94132" w:rsidRDefault="00A5731F" w:rsidP="00F966A6">
            <w:pPr>
              <w:widowControl w:val="0"/>
              <w:jc w:val="center"/>
              <w:rPr>
                <w:bCs/>
                <w:lang w:val="uk-UA"/>
              </w:rPr>
            </w:pPr>
            <w:r w:rsidRPr="00F94132">
              <w:rPr>
                <w:bCs/>
                <w:lang w:val="uk-UA"/>
              </w:rPr>
              <w:t>у 2024 р. порівняно з 2023 р.</w:t>
            </w:r>
          </w:p>
        </w:tc>
      </w:tr>
      <w:tr w:rsidR="00483C36" w:rsidRPr="00F94132" w14:paraId="16454403" w14:textId="77777777" w:rsidTr="005703B8">
        <w:trPr>
          <w:trHeight w:val="20"/>
        </w:trPr>
        <w:tc>
          <w:tcPr>
            <w:tcW w:w="1950" w:type="pct"/>
            <w:tcBorders>
              <w:top w:val="nil"/>
              <w:left w:val="single" w:sz="4" w:space="0" w:color="auto"/>
              <w:bottom w:val="single" w:sz="4" w:space="0" w:color="auto"/>
              <w:right w:val="single" w:sz="4" w:space="0" w:color="auto"/>
            </w:tcBorders>
            <w:shd w:val="clear" w:color="000000" w:fill="FFFFFF"/>
            <w:vAlign w:val="center"/>
            <w:hideMark/>
          </w:tcPr>
          <w:p w14:paraId="7B63A536" w14:textId="77777777" w:rsidR="00483C36" w:rsidRPr="00F94132" w:rsidRDefault="00483C36" w:rsidP="00483C36">
            <w:pPr>
              <w:widowControl w:val="0"/>
              <w:rPr>
                <w:lang w:val="uk-UA"/>
              </w:rPr>
            </w:pPr>
            <w:r w:rsidRPr="00F94132">
              <w:rPr>
                <w:lang w:val="uk-UA"/>
              </w:rPr>
              <w:t>1.   Капітал, тис. грн.</w:t>
            </w:r>
          </w:p>
        </w:tc>
        <w:tc>
          <w:tcPr>
            <w:tcW w:w="461" w:type="pct"/>
            <w:tcBorders>
              <w:top w:val="nil"/>
              <w:left w:val="nil"/>
              <w:bottom w:val="single" w:sz="4" w:space="0" w:color="auto"/>
              <w:right w:val="single" w:sz="4" w:space="0" w:color="auto"/>
            </w:tcBorders>
            <w:shd w:val="clear" w:color="000000" w:fill="FFFFFF"/>
            <w:hideMark/>
          </w:tcPr>
          <w:p w14:paraId="38C5F6EA" w14:textId="3B3660AA" w:rsidR="00483C36" w:rsidRPr="00F94132" w:rsidRDefault="00483C36" w:rsidP="00483C36">
            <w:pPr>
              <w:widowControl w:val="0"/>
              <w:jc w:val="center"/>
              <w:rPr>
                <w:lang w:val="uk-UA"/>
              </w:rPr>
            </w:pPr>
            <w:r w:rsidRPr="00637600">
              <w:t>176444</w:t>
            </w:r>
          </w:p>
        </w:tc>
        <w:tc>
          <w:tcPr>
            <w:tcW w:w="431" w:type="pct"/>
            <w:tcBorders>
              <w:top w:val="nil"/>
              <w:left w:val="nil"/>
              <w:bottom w:val="single" w:sz="4" w:space="0" w:color="auto"/>
              <w:right w:val="single" w:sz="4" w:space="0" w:color="auto"/>
            </w:tcBorders>
            <w:shd w:val="clear" w:color="000000" w:fill="FFFFFF"/>
            <w:hideMark/>
          </w:tcPr>
          <w:p w14:paraId="1D9E30DF" w14:textId="6813675C" w:rsidR="00483C36" w:rsidRPr="00F94132" w:rsidRDefault="00483C36" w:rsidP="00483C36">
            <w:pPr>
              <w:widowControl w:val="0"/>
              <w:jc w:val="center"/>
              <w:rPr>
                <w:lang w:val="uk-UA"/>
              </w:rPr>
            </w:pPr>
            <w:r w:rsidRPr="00637600">
              <w:t>168439</w:t>
            </w:r>
          </w:p>
        </w:tc>
        <w:tc>
          <w:tcPr>
            <w:tcW w:w="412" w:type="pct"/>
            <w:tcBorders>
              <w:top w:val="nil"/>
              <w:left w:val="nil"/>
              <w:bottom w:val="single" w:sz="4" w:space="0" w:color="auto"/>
              <w:right w:val="single" w:sz="4" w:space="0" w:color="auto"/>
            </w:tcBorders>
            <w:shd w:val="clear" w:color="000000" w:fill="FFFFFF"/>
            <w:hideMark/>
          </w:tcPr>
          <w:p w14:paraId="58C5A7E3" w14:textId="4E0B91AE" w:rsidR="00483C36" w:rsidRPr="00F94132" w:rsidRDefault="00483C36" w:rsidP="00483C36">
            <w:pPr>
              <w:widowControl w:val="0"/>
              <w:jc w:val="center"/>
              <w:rPr>
                <w:lang w:val="uk-UA"/>
              </w:rPr>
            </w:pPr>
            <w:r w:rsidRPr="00637600">
              <w:t>156272</w:t>
            </w:r>
          </w:p>
        </w:tc>
        <w:tc>
          <w:tcPr>
            <w:tcW w:w="430" w:type="pct"/>
            <w:tcBorders>
              <w:top w:val="nil"/>
              <w:left w:val="nil"/>
              <w:bottom w:val="single" w:sz="4" w:space="0" w:color="auto"/>
              <w:right w:val="single" w:sz="4" w:space="0" w:color="auto"/>
            </w:tcBorders>
            <w:shd w:val="clear" w:color="000000" w:fill="FFFFFF"/>
            <w:vAlign w:val="bottom"/>
            <w:hideMark/>
          </w:tcPr>
          <w:p w14:paraId="31C6973E" w14:textId="77777777" w:rsidR="00483C36" w:rsidRPr="00F94132" w:rsidRDefault="00483C36" w:rsidP="00483C36">
            <w:pPr>
              <w:widowControl w:val="0"/>
              <w:jc w:val="center"/>
              <w:rPr>
                <w:lang w:val="uk-UA"/>
              </w:rPr>
            </w:pPr>
            <w:r w:rsidRPr="00F94132">
              <w:rPr>
                <w:lang w:val="uk-UA"/>
              </w:rPr>
              <w:t>-8015,0</w:t>
            </w:r>
          </w:p>
        </w:tc>
        <w:tc>
          <w:tcPr>
            <w:tcW w:w="454" w:type="pct"/>
            <w:tcBorders>
              <w:top w:val="nil"/>
              <w:left w:val="nil"/>
              <w:bottom w:val="single" w:sz="4" w:space="0" w:color="auto"/>
              <w:right w:val="single" w:sz="4" w:space="0" w:color="auto"/>
            </w:tcBorders>
            <w:shd w:val="clear" w:color="000000" w:fill="FFFFFF"/>
            <w:vAlign w:val="bottom"/>
            <w:hideMark/>
          </w:tcPr>
          <w:p w14:paraId="2AA4EEF4" w14:textId="77777777" w:rsidR="00483C36" w:rsidRPr="00F94132" w:rsidRDefault="00483C36" w:rsidP="00483C36">
            <w:pPr>
              <w:widowControl w:val="0"/>
              <w:jc w:val="center"/>
              <w:rPr>
                <w:lang w:val="uk-UA"/>
              </w:rPr>
            </w:pPr>
            <w:r w:rsidRPr="00F94132">
              <w:rPr>
                <w:lang w:val="uk-UA"/>
              </w:rPr>
              <w:t>-12167,0</w:t>
            </w:r>
          </w:p>
        </w:tc>
        <w:tc>
          <w:tcPr>
            <w:tcW w:w="430" w:type="pct"/>
            <w:tcBorders>
              <w:top w:val="nil"/>
              <w:left w:val="nil"/>
              <w:bottom w:val="single" w:sz="4" w:space="0" w:color="auto"/>
              <w:right w:val="single" w:sz="4" w:space="0" w:color="auto"/>
            </w:tcBorders>
            <w:shd w:val="clear" w:color="auto" w:fill="auto"/>
            <w:vAlign w:val="bottom"/>
            <w:hideMark/>
          </w:tcPr>
          <w:p w14:paraId="146FE0C8" w14:textId="77777777" w:rsidR="00483C36" w:rsidRPr="00F94132" w:rsidRDefault="00483C36" w:rsidP="00483C36">
            <w:pPr>
              <w:widowControl w:val="0"/>
              <w:jc w:val="right"/>
              <w:rPr>
                <w:lang w:val="uk-UA"/>
              </w:rPr>
            </w:pPr>
            <w:r w:rsidRPr="00F94132">
              <w:rPr>
                <w:lang w:val="uk-UA"/>
              </w:rPr>
              <w:t>95,5</w:t>
            </w:r>
          </w:p>
        </w:tc>
        <w:tc>
          <w:tcPr>
            <w:tcW w:w="431" w:type="pct"/>
            <w:tcBorders>
              <w:top w:val="nil"/>
              <w:left w:val="nil"/>
              <w:bottom w:val="single" w:sz="4" w:space="0" w:color="auto"/>
              <w:right w:val="single" w:sz="4" w:space="0" w:color="auto"/>
            </w:tcBorders>
            <w:shd w:val="clear" w:color="auto" w:fill="auto"/>
            <w:vAlign w:val="bottom"/>
            <w:hideMark/>
          </w:tcPr>
          <w:p w14:paraId="230F1FD7" w14:textId="77777777" w:rsidR="00483C36" w:rsidRPr="00F94132" w:rsidRDefault="00483C36" w:rsidP="00483C36">
            <w:pPr>
              <w:widowControl w:val="0"/>
              <w:jc w:val="right"/>
              <w:rPr>
                <w:lang w:val="uk-UA"/>
              </w:rPr>
            </w:pPr>
            <w:r w:rsidRPr="00F94132">
              <w:rPr>
                <w:lang w:val="uk-UA"/>
              </w:rPr>
              <w:t>92,8</w:t>
            </w:r>
          </w:p>
        </w:tc>
      </w:tr>
      <w:tr w:rsidR="00483C36" w:rsidRPr="00F94132" w14:paraId="4958D28E" w14:textId="77777777" w:rsidTr="005703B8">
        <w:trPr>
          <w:trHeight w:val="20"/>
        </w:trPr>
        <w:tc>
          <w:tcPr>
            <w:tcW w:w="1950" w:type="pct"/>
            <w:tcBorders>
              <w:top w:val="nil"/>
              <w:left w:val="single" w:sz="4" w:space="0" w:color="auto"/>
              <w:bottom w:val="single" w:sz="4" w:space="0" w:color="auto"/>
              <w:right w:val="single" w:sz="4" w:space="0" w:color="auto"/>
            </w:tcBorders>
            <w:shd w:val="clear" w:color="000000" w:fill="FFFFFF"/>
            <w:vAlign w:val="center"/>
            <w:hideMark/>
          </w:tcPr>
          <w:p w14:paraId="7A4EF6CF" w14:textId="77777777" w:rsidR="00483C36" w:rsidRPr="00F94132" w:rsidRDefault="00483C36" w:rsidP="00483C36">
            <w:pPr>
              <w:widowControl w:val="0"/>
              <w:rPr>
                <w:lang w:val="uk-UA"/>
              </w:rPr>
            </w:pPr>
            <w:r w:rsidRPr="00F94132">
              <w:rPr>
                <w:lang w:val="uk-UA"/>
              </w:rPr>
              <w:t>1.1. Власний капітал</w:t>
            </w:r>
          </w:p>
        </w:tc>
        <w:tc>
          <w:tcPr>
            <w:tcW w:w="461" w:type="pct"/>
            <w:tcBorders>
              <w:top w:val="nil"/>
              <w:left w:val="nil"/>
              <w:bottom w:val="single" w:sz="4" w:space="0" w:color="auto"/>
              <w:right w:val="single" w:sz="4" w:space="0" w:color="auto"/>
            </w:tcBorders>
            <w:shd w:val="clear" w:color="000000" w:fill="FFFFFF"/>
            <w:hideMark/>
          </w:tcPr>
          <w:p w14:paraId="425F6D98" w14:textId="40462D9A" w:rsidR="00483C36" w:rsidRPr="00F94132" w:rsidRDefault="00483C36" w:rsidP="00483C36">
            <w:pPr>
              <w:widowControl w:val="0"/>
              <w:jc w:val="center"/>
              <w:rPr>
                <w:lang w:val="uk-UA"/>
              </w:rPr>
            </w:pPr>
            <w:r w:rsidRPr="00637600">
              <w:t>92110</w:t>
            </w:r>
          </w:p>
        </w:tc>
        <w:tc>
          <w:tcPr>
            <w:tcW w:w="431" w:type="pct"/>
            <w:tcBorders>
              <w:top w:val="nil"/>
              <w:left w:val="nil"/>
              <w:bottom w:val="single" w:sz="4" w:space="0" w:color="auto"/>
              <w:right w:val="single" w:sz="4" w:space="0" w:color="auto"/>
            </w:tcBorders>
            <w:shd w:val="clear" w:color="000000" w:fill="FFFFFF"/>
            <w:hideMark/>
          </w:tcPr>
          <w:p w14:paraId="61FC2693" w14:textId="23E6B3A5" w:rsidR="00483C36" w:rsidRPr="00F94132" w:rsidRDefault="00483C36" w:rsidP="00483C36">
            <w:pPr>
              <w:widowControl w:val="0"/>
              <w:jc w:val="center"/>
              <w:rPr>
                <w:lang w:val="uk-UA"/>
              </w:rPr>
            </w:pPr>
            <w:r w:rsidRPr="00637600">
              <w:t>95166</w:t>
            </w:r>
          </w:p>
        </w:tc>
        <w:tc>
          <w:tcPr>
            <w:tcW w:w="412" w:type="pct"/>
            <w:tcBorders>
              <w:top w:val="nil"/>
              <w:left w:val="nil"/>
              <w:bottom w:val="single" w:sz="4" w:space="0" w:color="auto"/>
              <w:right w:val="single" w:sz="4" w:space="0" w:color="auto"/>
            </w:tcBorders>
            <w:shd w:val="clear" w:color="000000" w:fill="FFFFFF"/>
            <w:hideMark/>
          </w:tcPr>
          <w:p w14:paraId="2160C4BF" w14:textId="176BE4AE" w:rsidR="00483C36" w:rsidRPr="00F94132" w:rsidRDefault="00483C36" w:rsidP="00483C36">
            <w:pPr>
              <w:widowControl w:val="0"/>
              <w:jc w:val="center"/>
              <w:rPr>
                <w:lang w:val="uk-UA"/>
              </w:rPr>
            </w:pPr>
            <w:r w:rsidRPr="00637600">
              <w:t>87829</w:t>
            </w:r>
          </w:p>
        </w:tc>
        <w:tc>
          <w:tcPr>
            <w:tcW w:w="430" w:type="pct"/>
            <w:tcBorders>
              <w:top w:val="nil"/>
              <w:left w:val="nil"/>
              <w:bottom w:val="single" w:sz="4" w:space="0" w:color="auto"/>
              <w:right w:val="single" w:sz="4" w:space="0" w:color="auto"/>
            </w:tcBorders>
            <w:shd w:val="clear" w:color="000000" w:fill="FFFFFF"/>
            <w:vAlign w:val="bottom"/>
            <w:hideMark/>
          </w:tcPr>
          <w:p w14:paraId="1868AA15" w14:textId="77777777" w:rsidR="00483C36" w:rsidRPr="00F94132" w:rsidRDefault="00483C36" w:rsidP="00483C36">
            <w:pPr>
              <w:widowControl w:val="0"/>
              <w:jc w:val="center"/>
              <w:rPr>
                <w:lang w:val="uk-UA"/>
              </w:rPr>
            </w:pPr>
            <w:r w:rsidRPr="00F94132">
              <w:rPr>
                <w:lang w:val="uk-UA"/>
              </w:rPr>
              <w:t>3056,0</w:t>
            </w:r>
          </w:p>
        </w:tc>
        <w:tc>
          <w:tcPr>
            <w:tcW w:w="454" w:type="pct"/>
            <w:tcBorders>
              <w:top w:val="nil"/>
              <w:left w:val="nil"/>
              <w:bottom w:val="single" w:sz="4" w:space="0" w:color="auto"/>
              <w:right w:val="single" w:sz="4" w:space="0" w:color="auto"/>
            </w:tcBorders>
            <w:shd w:val="clear" w:color="000000" w:fill="FFFFFF"/>
            <w:vAlign w:val="bottom"/>
            <w:hideMark/>
          </w:tcPr>
          <w:p w14:paraId="0251A12E" w14:textId="77777777" w:rsidR="00483C36" w:rsidRPr="00F94132" w:rsidRDefault="00483C36" w:rsidP="00483C36">
            <w:pPr>
              <w:widowControl w:val="0"/>
              <w:jc w:val="center"/>
              <w:rPr>
                <w:lang w:val="uk-UA"/>
              </w:rPr>
            </w:pPr>
            <w:r w:rsidRPr="00F94132">
              <w:rPr>
                <w:lang w:val="uk-UA"/>
              </w:rPr>
              <w:t>-7337,0</w:t>
            </w:r>
          </w:p>
        </w:tc>
        <w:tc>
          <w:tcPr>
            <w:tcW w:w="430" w:type="pct"/>
            <w:tcBorders>
              <w:top w:val="nil"/>
              <w:left w:val="nil"/>
              <w:bottom w:val="single" w:sz="4" w:space="0" w:color="auto"/>
              <w:right w:val="single" w:sz="4" w:space="0" w:color="auto"/>
            </w:tcBorders>
            <w:shd w:val="clear" w:color="auto" w:fill="auto"/>
            <w:vAlign w:val="bottom"/>
            <w:hideMark/>
          </w:tcPr>
          <w:p w14:paraId="10A10202" w14:textId="77777777" w:rsidR="00483C36" w:rsidRPr="00F94132" w:rsidRDefault="00483C36" w:rsidP="00483C36">
            <w:pPr>
              <w:widowControl w:val="0"/>
              <w:jc w:val="right"/>
              <w:rPr>
                <w:lang w:val="uk-UA"/>
              </w:rPr>
            </w:pPr>
            <w:r w:rsidRPr="00F94132">
              <w:rPr>
                <w:lang w:val="uk-UA"/>
              </w:rPr>
              <w:t>103,3</w:t>
            </w:r>
          </w:p>
        </w:tc>
        <w:tc>
          <w:tcPr>
            <w:tcW w:w="431" w:type="pct"/>
            <w:tcBorders>
              <w:top w:val="nil"/>
              <w:left w:val="nil"/>
              <w:bottom w:val="single" w:sz="4" w:space="0" w:color="auto"/>
              <w:right w:val="single" w:sz="4" w:space="0" w:color="auto"/>
            </w:tcBorders>
            <w:shd w:val="clear" w:color="auto" w:fill="auto"/>
            <w:vAlign w:val="bottom"/>
            <w:hideMark/>
          </w:tcPr>
          <w:p w14:paraId="0BD6C539" w14:textId="77777777" w:rsidR="00483C36" w:rsidRPr="00F94132" w:rsidRDefault="00483C36" w:rsidP="00483C36">
            <w:pPr>
              <w:widowControl w:val="0"/>
              <w:jc w:val="right"/>
              <w:rPr>
                <w:lang w:val="uk-UA"/>
              </w:rPr>
            </w:pPr>
            <w:r w:rsidRPr="00F94132">
              <w:rPr>
                <w:lang w:val="uk-UA"/>
              </w:rPr>
              <w:t>92,3</w:t>
            </w:r>
          </w:p>
        </w:tc>
      </w:tr>
      <w:tr w:rsidR="00483C36" w:rsidRPr="00F94132" w14:paraId="3E90D854"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6F9269EC" w14:textId="52FEC1A1" w:rsidR="00483C36" w:rsidRPr="00331B48" w:rsidRDefault="00483C36" w:rsidP="00483C36">
            <w:pPr>
              <w:widowControl w:val="0"/>
              <w:rPr>
                <w:lang w:val="uk-UA"/>
              </w:rPr>
            </w:pPr>
            <w:r w:rsidRPr="00331B48">
              <w:rPr>
                <w:lang w:val="uk-UA"/>
              </w:rPr>
              <w:t xml:space="preserve">1.1.1. </w:t>
            </w:r>
            <w:proofErr w:type="spellStart"/>
            <w:r w:rsidRPr="00331B48">
              <w:rPr>
                <w:color w:val="000000"/>
                <w:lang w:eastAsia="uk-UA"/>
              </w:rPr>
              <w:t>Зареєстрований</w:t>
            </w:r>
            <w:proofErr w:type="spellEnd"/>
            <w:r w:rsidRPr="00331B48">
              <w:rPr>
                <w:color w:val="000000"/>
                <w:lang w:eastAsia="uk-UA"/>
              </w:rPr>
              <w:t xml:space="preserve"> (</w:t>
            </w:r>
            <w:proofErr w:type="spellStart"/>
            <w:r w:rsidRPr="00331B48">
              <w:rPr>
                <w:color w:val="000000"/>
                <w:lang w:eastAsia="uk-UA"/>
              </w:rPr>
              <w:t>пайовий</w:t>
            </w:r>
            <w:proofErr w:type="spellEnd"/>
            <w:r w:rsidRPr="00331B48">
              <w:rPr>
                <w:color w:val="000000"/>
                <w:lang w:eastAsia="uk-UA"/>
              </w:rPr>
              <w:t xml:space="preserve">) </w:t>
            </w:r>
            <w:proofErr w:type="spellStart"/>
            <w:r w:rsidRPr="00331B48">
              <w:rPr>
                <w:color w:val="000000"/>
                <w:lang w:eastAsia="uk-UA"/>
              </w:rPr>
              <w:t>капітал</w:t>
            </w:r>
            <w:proofErr w:type="spellEnd"/>
          </w:p>
        </w:tc>
        <w:tc>
          <w:tcPr>
            <w:tcW w:w="461" w:type="pct"/>
            <w:tcBorders>
              <w:top w:val="nil"/>
              <w:left w:val="nil"/>
              <w:bottom w:val="single" w:sz="4" w:space="0" w:color="auto"/>
              <w:right w:val="single" w:sz="4" w:space="0" w:color="auto"/>
            </w:tcBorders>
            <w:shd w:val="clear" w:color="auto" w:fill="auto"/>
            <w:hideMark/>
          </w:tcPr>
          <w:p w14:paraId="5EF688DB" w14:textId="6390C23E" w:rsidR="00483C36" w:rsidRPr="00483C36" w:rsidRDefault="00483C36" w:rsidP="00483C36">
            <w:pPr>
              <w:widowControl w:val="0"/>
              <w:jc w:val="center"/>
              <w:rPr>
                <w:lang w:val="uk-UA"/>
              </w:rPr>
            </w:pPr>
            <w:r w:rsidRPr="00637600">
              <w:t>3650</w:t>
            </w:r>
          </w:p>
        </w:tc>
        <w:tc>
          <w:tcPr>
            <w:tcW w:w="431" w:type="pct"/>
            <w:tcBorders>
              <w:top w:val="nil"/>
              <w:left w:val="nil"/>
              <w:bottom w:val="single" w:sz="4" w:space="0" w:color="auto"/>
              <w:right w:val="single" w:sz="4" w:space="0" w:color="auto"/>
            </w:tcBorders>
            <w:shd w:val="clear" w:color="auto" w:fill="auto"/>
            <w:hideMark/>
          </w:tcPr>
          <w:p w14:paraId="32ED18CB" w14:textId="06F2955B" w:rsidR="00483C36" w:rsidRPr="00483C36" w:rsidRDefault="00483C36" w:rsidP="00483C36">
            <w:pPr>
              <w:widowControl w:val="0"/>
              <w:jc w:val="center"/>
              <w:rPr>
                <w:lang w:val="uk-UA"/>
              </w:rPr>
            </w:pPr>
            <w:r w:rsidRPr="00637600">
              <w:t>3650</w:t>
            </w:r>
          </w:p>
        </w:tc>
        <w:tc>
          <w:tcPr>
            <w:tcW w:w="412" w:type="pct"/>
            <w:tcBorders>
              <w:top w:val="nil"/>
              <w:left w:val="nil"/>
              <w:bottom w:val="single" w:sz="4" w:space="0" w:color="auto"/>
              <w:right w:val="single" w:sz="4" w:space="0" w:color="auto"/>
            </w:tcBorders>
            <w:shd w:val="clear" w:color="auto" w:fill="auto"/>
            <w:hideMark/>
          </w:tcPr>
          <w:p w14:paraId="4CDCF86A" w14:textId="13A3D7CF" w:rsidR="00483C36" w:rsidRPr="00483C36" w:rsidRDefault="00483C36" w:rsidP="00483C36">
            <w:pPr>
              <w:widowControl w:val="0"/>
              <w:jc w:val="center"/>
              <w:rPr>
                <w:lang w:val="uk-UA"/>
              </w:rPr>
            </w:pPr>
            <w:r w:rsidRPr="00637600">
              <w:t>3650</w:t>
            </w:r>
          </w:p>
        </w:tc>
        <w:tc>
          <w:tcPr>
            <w:tcW w:w="430" w:type="pct"/>
            <w:tcBorders>
              <w:top w:val="nil"/>
              <w:left w:val="nil"/>
              <w:bottom w:val="single" w:sz="4" w:space="0" w:color="auto"/>
              <w:right w:val="single" w:sz="4" w:space="0" w:color="auto"/>
            </w:tcBorders>
            <w:shd w:val="clear" w:color="000000" w:fill="FFFFFF"/>
            <w:vAlign w:val="bottom"/>
            <w:hideMark/>
          </w:tcPr>
          <w:p w14:paraId="5432DE16" w14:textId="77777777" w:rsidR="00483C36" w:rsidRPr="00483C36" w:rsidRDefault="00483C36" w:rsidP="00483C36">
            <w:pPr>
              <w:widowControl w:val="0"/>
              <w:jc w:val="center"/>
              <w:rPr>
                <w:lang w:val="uk-UA"/>
              </w:rPr>
            </w:pPr>
            <w:r w:rsidRPr="00483C36">
              <w:rPr>
                <w:lang w:val="uk-UA"/>
              </w:rPr>
              <w:t>0,0</w:t>
            </w:r>
          </w:p>
        </w:tc>
        <w:tc>
          <w:tcPr>
            <w:tcW w:w="454" w:type="pct"/>
            <w:tcBorders>
              <w:top w:val="nil"/>
              <w:left w:val="nil"/>
              <w:bottom w:val="single" w:sz="4" w:space="0" w:color="auto"/>
              <w:right w:val="single" w:sz="4" w:space="0" w:color="auto"/>
            </w:tcBorders>
            <w:shd w:val="clear" w:color="000000" w:fill="FFFFFF"/>
            <w:vAlign w:val="bottom"/>
            <w:hideMark/>
          </w:tcPr>
          <w:p w14:paraId="3E7EDB31" w14:textId="77777777" w:rsidR="00483C36" w:rsidRPr="00F94132" w:rsidRDefault="00483C36" w:rsidP="00483C36">
            <w:pPr>
              <w:widowControl w:val="0"/>
              <w:jc w:val="center"/>
              <w:rPr>
                <w:lang w:val="uk-UA"/>
              </w:rPr>
            </w:pPr>
            <w:r w:rsidRPr="00F94132">
              <w:rPr>
                <w:lang w:val="uk-UA"/>
              </w:rPr>
              <w:t>0,0</w:t>
            </w:r>
          </w:p>
        </w:tc>
        <w:tc>
          <w:tcPr>
            <w:tcW w:w="430" w:type="pct"/>
            <w:tcBorders>
              <w:top w:val="nil"/>
              <w:left w:val="nil"/>
              <w:bottom w:val="single" w:sz="4" w:space="0" w:color="auto"/>
              <w:right w:val="single" w:sz="4" w:space="0" w:color="auto"/>
            </w:tcBorders>
            <w:shd w:val="clear" w:color="auto" w:fill="auto"/>
            <w:vAlign w:val="bottom"/>
            <w:hideMark/>
          </w:tcPr>
          <w:p w14:paraId="23ABC18A" w14:textId="77777777" w:rsidR="00483C36" w:rsidRPr="00F94132" w:rsidRDefault="00483C36" w:rsidP="00483C36">
            <w:pPr>
              <w:widowControl w:val="0"/>
              <w:jc w:val="right"/>
              <w:rPr>
                <w:lang w:val="uk-UA"/>
              </w:rPr>
            </w:pPr>
            <w:r w:rsidRPr="00F94132">
              <w:rPr>
                <w:lang w:val="uk-UA"/>
              </w:rPr>
              <w:t>100,0</w:t>
            </w:r>
          </w:p>
        </w:tc>
        <w:tc>
          <w:tcPr>
            <w:tcW w:w="431" w:type="pct"/>
            <w:tcBorders>
              <w:top w:val="nil"/>
              <w:left w:val="nil"/>
              <w:bottom w:val="single" w:sz="4" w:space="0" w:color="auto"/>
              <w:right w:val="single" w:sz="4" w:space="0" w:color="auto"/>
            </w:tcBorders>
            <w:shd w:val="clear" w:color="auto" w:fill="auto"/>
            <w:vAlign w:val="bottom"/>
            <w:hideMark/>
          </w:tcPr>
          <w:p w14:paraId="0F2CA3B4" w14:textId="77777777" w:rsidR="00483C36" w:rsidRPr="00F94132" w:rsidRDefault="00483C36" w:rsidP="00483C36">
            <w:pPr>
              <w:widowControl w:val="0"/>
              <w:jc w:val="right"/>
              <w:rPr>
                <w:lang w:val="uk-UA"/>
              </w:rPr>
            </w:pPr>
            <w:r w:rsidRPr="00F94132">
              <w:rPr>
                <w:lang w:val="uk-UA"/>
              </w:rPr>
              <w:t>100,0</w:t>
            </w:r>
          </w:p>
        </w:tc>
      </w:tr>
      <w:tr w:rsidR="00483C36" w:rsidRPr="00F94132" w14:paraId="6667C40A"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55C7E13C" w14:textId="77777777" w:rsidR="00483C36" w:rsidRPr="00F94132" w:rsidRDefault="00483C36" w:rsidP="00483C36">
            <w:pPr>
              <w:widowControl w:val="0"/>
              <w:rPr>
                <w:lang w:val="uk-UA"/>
              </w:rPr>
            </w:pPr>
            <w:r w:rsidRPr="00F94132">
              <w:rPr>
                <w:lang w:val="uk-UA"/>
              </w:rPr>
              <w:t>1.2. Позиковий капітал</w:t>
            </w:r>
          </w:p>
        </w:tc>
        <w:tc>
          <w:tcPr>
            <w:tcW w:w="461" w:type="pct"/>
            <w:tcBorders>
              <w:top w:val="nil"/>
              <w:left w:val="nil"/>
              <w:bottom w:val="single" w:sz="4" w:space="0" w:color="auto"/>
              <w:right w:val="single" w:sz="4" w:space="0" w:color="auto"/>
            </w:tcBorders>
            <w:shd w:val="clear" w:color="auto" w:fill="auto"/>
            <w:hideMark/>
          </w:tcPr>
          <w:p w14:paraId="7018A904" w14:textId="40757401" w:rsidR="00483C36" w:rsidRPr="00483C36" w:rsidRDefault="00483C36" w:rsidP="00483C36">
            <w:pPr>
              <w:widowControl w:val="0"/>
              <w:jc w:val="center"/>
              <w:rPr>
                <w:lang w:val="uk-UA"/>
              </w:rPr>
            </w:pPr>
            <w:r w:rsidRPr="00637600">
              <w:t>84344</w:t>
            </w:r>
          </w:p>
        </w:tc>
        <w:tc>
          <w:tcPr>
            <w:tcW w:w="431" w:type="pct"/>
            <w:tcBorders>
              <w:top w:val="nil"/>
              <w:left w:val="nil"/>
              <w:bottom w:val="single" w:sz="4" w:space="0" w:color="auto"/>
              <w:right w:val="single" w:sz="4" w:space="0" w:color="auto"/>
            </w:tcBorders>
            <w:shd w:val="clear" w:color="auto" w:fill="auto"/>
            <w:hideMark/>
          </w:tcPr>
          <w:p w14:paraId="7D18DFB5" w14:textId="3BC66F45" w:rsidR="00483C36" w:rsidRPr="00483C36" w:rsidRDefault="00483C36" w:rsidP="00483C36">
            <w:pPr>
              <w:widowControl w:val="0"/>
              <w:jc w:val="center"/>
              <w:rPr>
                <w:lang w:val="uk-UA"/>
              </w:rPr>
            </w:pPr>
            <w:r w:rsidRPr="00637600">
              <w:t>73273</w:t>
            </w:r>
          </w:p>
        </w:tc>
        <w:tc>
          <w:tcPr>
            <w:tcW w:w="412" w:type="pct"/>
            <w:tcBorders>
              <w:top w:val="nil"/>
              <w:left w:val="nil"/>
              <w:bottom w:val="single" w:sz="4" w:space="0" w:color="auto"/>
              <w:right w:val="single" w:sz="4" w:space="0" w:color="auto"/>
            </w:tcBorders>
            <w:shd w:val="clear" w:color="auto" w:fill="auto"/>
            <w:hideMark/>
          </w:tcPr>
          <w:p w14:paraId="3E4B1A44" w14:textId="22FDB2A5" w:rsidR="00483C36" w:rsidRPr="00483C36" w:rsidRDefault="00483C36" w:rsidP="00483C36">
            <w:pPr>
              <w:widowControl w:val="0"/>
              <w:jc w:val="center"/>
              <w:rPr>
                <w:lang w:val="uk-UA"/>
              </w:rPr>
            </w:pPr>
            <w:r w:rsidRPr="00637600">
              <w:t>68443</w:t>
            </w:r>
          </w:p>
        </w:tc>
        <w:tc>
          <w:tcPr>
            <w:tcW w:w="430" w:type="pct"/>
            <w:tcBorders>
              <w:top w:val="nil"/>
              <w:left w:val="nil"/>
              <w:bottom w:val="single" w:sz="4" w:space="0" w:color="auto"/>
              <w:right w:val="single" w:sz="4" w:space="0" w:color="auto"/>
            </w:tcBorders>
            <w:shd w:val="clear" w:color="000000" w:fill="FFFFFF"/>
            <w:vAlign w:val="bottom"/>
            <w:hideMark/>
          </w:tcPr>
          <w:p w14:paraId="623B71C0" w14:textId="77777777" w:rsidR="00483C36" w:rsidRPr="00483C36" w:rsidRDefault="00483C36" w:rsidP="00483C36">
            <w:pPr>
              <w:widowControl w:val="0"/>
              <w:jc w:val="center"/>
              <w:rPr>
                <w:lang w:val="uk-UA"/>
              </w:rPr>
            </w:pPr>
            <w:r w:rsidRPr="00483C36">
              <w:rPr>
                <w:lang w:val="uk-UA"/>
              </w:rPr>
              <w:t>-11071,0</w:t>
            </w:r>
          </w:p>
        </w:tc>
        <w:tc>
          <w:tcPr>
            <w:tcW w:w="454" w:type="pct"/>
            <w:tcBorders>
              <w:top w:val="nil"/>
              <w:left w:val="nil"/>
              <w:bottom w:val="single" w:sz="4" w:space="0" w:color="auto"/>
              <w:right w:val="single" w:sz="4" w:space="0" w:color="auto"/>
            </w:tcBorders>
            <w:shd w:val="clear" w:color="000000" w:fill="FFFFFF"/>
            <w:vAlign w:val="bottom"/>
            <w:hideMark/>
          </w:tcPr>
          <w:p w14:paraId="1D87C4CB" w14:textId="77777777" w:rsidR="00483C36" w:rsidRPr="00F94132" w:rsidRDefault="00483C36" w:rsidP="00483C36">
            <w:pPr>
              <w:widowControl w:val="0"/>
              <w:jc w:val="center"/>
              <w:rPr>
                <w:lang w:val="uk-UA"/>
              </w:rPr>
            </w:pPr>
            <w:r w:rsidRPr="00F94132">
              <w:rPr>
                <w:lang w:val="uk-UA"/>
              </w:rPr>
              <w:t>-4830,0</w:t>
            </w:r>
          </w:p>
        </w:tc>
        <w:tc>
          <w:tcPr>
            <w:tcW w:w="430" w:type="pct"/>
            <w:tcBorders>
              <w:top w:val="nil"/>
              <w:left w:val="nil"/>
              <w:bottom w:val="single" w:sz="4" w:space="0" w:color="auto"/>
              <w:right w:val="single" w:sz="4" w:space="0" w:color="auto"/>
            </w:tcBorders>
            <w:shd w:val="clear" w:color="auto" w:fill="auto"/>
            <w:vAlign w:val="bottom"/>
            <w:hideMark/>
          </w:tcPr>
          <w:p w14:paraId="7C9564C0" w14:textId="77777777" w:rsidR="00483C36" w:rsidRPr="00F94132" w:rsidRDefault="00483C36" w:rsidP="00483C36">
            <w:pPr>
              <w:widowControl w:val="0"/>
              <w:jc w:val="right"/>
              <w:rPr>
                <w:lang w:val="uk-UA"/>
              </w:rPr>
            </w:pPr>
            <w:r w:rsidRPr="00F94132">
              <w:rPr>
                <w:lang w:val="uk-UA"/>
              </w:rPr>
              <w:t>86,9</w:t>
            </w:r>
          </w:p>
        </w:tc>
        <w:tc>
          <w:tcPr>
            <w:tcW w:w="431" w:type="pct"/>
            <w:tcBorders>
              <w:top w:val="nil"/>
              <w:left w:val="nil"/>
              <w:bottom w:val="single" w:sz="4" w:space="0" w:color="auto"/>
              <w:right w:val="single" w:sz="4" w:space="0" w:color="auto"/>
            </w:tcBorders>
            <w:shd w:val="clear" w:color="auto" w:fill="auto"/>
            <w:vAlign w:val="bottom"/>
            <w:hideMark/>
          </w:tcPr>
          <w:p w14:paraId="0A47251F" w14:textId="77777777" w:rsidR="00483C36" w:rsidRPr="00F94132" w:rsidRDefault="00483C36" w:rsidP="00483C36">
            <w:pPr>
              <w:widowControl w:val="0"/>
              <w:jc w:val="right"/>
              <w:rPr>
                <w:lang w:val="uk-UA"/>
              </w:rPr>
            </w:pPr>
            <w:r w:rsidRPr="00F94132">
              <w:rPr>
                <w:lang w:val="uk-UA"/>
              </w:rPr>
              <w:t>93,4</w:t>
            </w:r>
          </w:p>
        </w:tc>
      </w:tr>
      <w:tr w:rsidR="00483C36" w:rsidRPr="00F94132" w14:paraId="38EA260B"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35D8B329" w14:textId="77777777" w:rsidR="00483C36" w:rsidRPr="00F94132" w:rsidRDefault="00483C36" w:rsidP="00483C36">
            <w:pPr>
              <w:widowControl w:val="0"/>
              <w:rPr>
                <w:lang w:val="uk-UA"/>
              </w:rPr>
            </w:pPr>
            <w:r w:rsidRPr="00F94132">
              <w:rPr>
                <w:lang w:val="uk-UA"/>
              </w:rPr>
              <w:t>1.2.1. Забезпечення наступних витрат і платежів</w:t>
            </w:r>
          </w:p>
        </w:tc>
        <w:tc>
          <w:tcPr>
            <w:tcW w:w="461" w:type="pct"/>
            <w:tcBorders>
              <w:top w:val="nil"/>
              <w:left w:val="nil"/>
              <w:bottom w:val="single" w:sz="4" w:space="0" w:color="auto"/>
              <w:right w:val="single" w:sz="4" w:space="0" w:color="auto"/>
            </w:tcBorders>
            <w:shd w:val="clear" w:color="auto" w:fill="auto"/>
            <w:hideMark/>
          </w:tcPr>
          <w:p w14:paraId="555E0B94" w14:textId="1D9A4636" w:rsidR="00483C36" w:rsidRPr="00F94132" w:rsidRDefault="00483C36" w:rsidP="00483C36">
            <w:pPr>
              <w:widowControl w:val="0"/>
              <w:jc w:val="center"/>
              <w:rPr>
                <w:lang w:val="uk-UA"/>
              </w:rPr>
            </w:pPr>
            <w:r w:rsidRPr="00637600">
              <w:t>137</w:t>
            </w:r>
          </w:p>
        </w:tc>
        <w:tc>
          <w:tcPr>
            <w:tcW w:w="431" w:type="pct"/>
            <w:tcBorders>
              <w:top w:val="nil"/>
              <w:left w:val="nil"/>
              <w:bottom w:val="single" w:sz="4" w:space="0" w:color="auto"/>
              <w:right w:val="single" w:sz="4" w:space="0" w:color="auto"/>
            </w:tcBorders>
            <w:shd w:val="clear" w:color="auto" w:fill="auto"/>
            <w:hideMark/>
          </w:tcPr>
          <w:p w14:paraId="13EF04E2" w14:textId="696BF2E6" w:rsidR="00483C36" w:rsidRPr="00F94132" w:rsidRDefault="00483C36" w:rsidP="00483C36">
            <w:pPr>
              <w:widowControl w:val="0"/>
              <w:jc w:val="center"/>
              <w:rPr>
                <w:lang w:val="uk-UA"/>
              </w:rPr>
            </w:pPr>
            <w:r w:rsidRPr="00637600">
              <w:t>52</w:t>
            </w:r>
          </w:p>
        </w:tc>
        <w:tc>
          <w:tcPr>
            <w:tcW w:w="412" w:type="pct"/>
            <w:tcBorders>
              <w:top w:val="nil"/>
              <w:left w:val="nil"/>
              <w:bottom w:val="single" w:sz="4" w:space="0" w:color="auto"/>
              <w:right w:val="single" w:sz="4" w:space="0" w:color="auto"/>
            </w:tcBorders>
            <w:shd w:val="clear" w:color="auto" w:fill="auto"/>
            <w:hideMark/>
          </w:tcPr>
          <w:p w14:paraId="539B1CF4" w14:textId="0CB0DED3" w:rsidR="00483C36" w:rsidRPr="00F94132" w:rsidRDefault="00483C36" w:rsidP="00483C36">
            <w:pPr>
              <w:widowControl w:val="0"/>
              <w:jc w:val="center"/>
              <w:rPr>
                <w:lang w:val="uk-UA"/>
              </w:rPr>
            </w:pPr>
            <w:r w:rsidRPr="00637600">
              <w:t>0</w:t>
            </w:r>
          </w:p>
        </w:tc>
        <w:tc>
          <w:tcPr>
            <w:tcW w:w="430" w:type="pct"/>
            <w:tcBorders>
              <w:top w:val="nil"/>
              <w:left w:val="nil"/>
              <w:bottom w:val="single" w:sz="4" w:space="0" w:color="auto"/>
              <w:right w:val="single" w:sz="4" w:space="0" w:color="auto"/>
            </w:tcBorders>
            <w:shd w:val="clear" w:color="000000" w:fill="FFFFFF"/>
            <w:vAlign w:val="bottom"/>
            <w:hideMark/>
          </w:tcPr>
          <w:p w14:paraId="00B2A818" w14:textId="77777777" w:rsidR="00483C36" w:rsidRPr="00F94132" w:rsidRDefault="00483C36" w:rsidP="00483C36">
            <w:pPr>
              <w:widowControl w:val="0"/>
              <w:jc w:val="center"/>
              <w:rPr>
                <w:lang w:val="uk-UA"/>
              </w:rPr>
            </w:pPr>
            <w:r w:rsidRPr="00F94132">
              <w:rPr>
                <w:lang w:val="uk-UA"/>
              </w:rPr>
              <w:t>-85,0</w:t>
            </w:r>
          </w:p>
        </w:tc>
        <w:tc>
          <w:tcPr>
            <w:tcW w:w="454" w:type="pct"/>
            <w:tcBorders>
              <w:top w:val="nil"/>
              <w:left w:val="nil"/>
              <w:bottom w:val="single" w:sz="4" w:space="0" w:color="auto"/>
              <w:right w:val="single" w:sz="4" w:space="0" w:color="auto"/>
            </w:tcBorders>
            <w:shd w:val="clear" w:color="000000" w:fill="FFFFFF"/>
            <w:vAlign w:val="bottom"/>
            <w:hideMark/>
          </w:tcPr>
          <w:p w14:paraId="60E73FF6" w14:textId="77777777" w:rsidR="00483C36" w:rsidRPr="00F94132" w:rsidRDefault="00483C36" w:rsidP="00483C36">
            <w:pPr>
              <w:widowControl w:val="0"/>
              <w:jc w:val="center"/>
              <w:rPr>
                <w:lang w:val="uk-UA"/>
              </w:rPr>
            </w:pPr>
            <w:r w:rsidRPr="00F94132">
              <w:rPr>
                <w:lang w:val="uk-UA"/>
              </w:rPr>
              <w:t>-52,0</w:t>
            </w:r>
          </w:p>
        </w:tc>
        <w:tc>
          <w:tcPr>
            <w:tcW w:w="430" w:type="pct"/>
            <w:tcBorders>
              <w:top w:val="nil"/>
              <w:left w:val="nil"/>
              <w:bottom w:val="single" w:sz="4" w:space="0" w:color="auto"/>
              <w:right w:val="single" w:sz="4" w:space="0" w:color="auto"/>
            </w:tcBorders>
            <w:shd w:val="clear" w:color="auto" w:fill="auto"/>
            <w:vAlign w:val="bottom"/>
            <w:hideMark/>
          </w:tcPr>
          <w:p w14:paraId="228DB6C2" w14:textId="77777777" w:rsidR="00483C36" w:rsidRPr="00F94132" w:rsidRDefault="00483C36" w:rsidP="00483C36">
            <w:pPr>
              <w:widowControl w:val="0"/>
              <w:jc w:val="right"/>
              <w:rPr>
                <w:lang w:val="uk-UA"/>
              </w:rPr>
            </w:pPr>
            <w:r w:rsidRPr="00F94132">
              <w:rPr>
                <w:lang w:val="uk-UA"/>
              </w:rPr>
              <w:t>38,0</w:t>
            </w:r>
          </w:p>
        </w:tc>
        <w:tc>
          <w:tcPr>
            <w:tcW w:w="431" w:type="pct"/>
            <w:tcBorders>
              <w:top w:val="nil"/>
              <w:left w:val="nil"/>
              <w:bottom w:val="single" w:sz="4" w:space="0" w:color="auto"/>
              <w:right w:val="single" w:sz="4" w:space="0" w:color="auto"/>
            </w:tcBorders>
            <w:shd w:val="clear" w:color="auto" w:fill="auto"/>
            <w:vAlign w:val="bottom"/>
            <w:hideMark/>
          </w:tcPr>
          <w:p w14:paraId="31A8EF1E" w14:textId="77777777" w:rsidR="00483C36" w:rsidRPr="00F94132" w:rsidRDefault="00483C36" w:rsidP="00483C36">
            <w:pPr>
              <w:widowControl w:val="0"/>
              <w:jc w:val="right"/>
              <w:rPr>
                <w:lang w:val="uk-UA"/>
              </w:rPr>
            </w:pPr>
            <w:r w:rsidRPr="00F94132">
              <w:rPr>
                <w:lang w:val="uk-UA"/>
              </w:rPr>
              <w:t>0,0</w:t>
            </w:r>
          </w:p>
        </w:tc>
      </w:tr>
      <w:tr w:rsidR="00483C36" w:rsidRPr="00F94132" w14:paraId="210C33D5"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09C24D2A" w14:textId="77777777" w:rsidR="00483C36" w:rsidRPr="00F94132" w:rsidRDefault="00483C36" w:rsidP="00483C36">
            <w:pPr>
              <w:widowControl w:val="0"/>
              <w:rPr>
                <w:lang w:val="uk-UA"/>
              </w:rPr>
            </w:pPr>
            <w:r w:rsidRPr="00F94132">
              <w:rPr>
                <w:lang w:val="uk-UA"/>
              </w:rPr>
              <w:t>1.2.2. Довгострокові зобов’язання</w:t>
            </w:r>
          </w:p>
        </w:tc>
        <w:tc>
          <w:tcPr>
            <w:tcW w:w="461" w:type="pct"/>
            <w:tcBorders>
              <w:top w:val="nil"/>
              <w:left w:val="nil"/>
              <w:bottom w:val="single" w:sz="4" w:space="0" w:color="auto"/>
              <w:right w:val="single" w:sz="4" w:space="0" w:color="auto"/>
            </w:tcBorders>
            <w:shd w:val="clear" w:color="auto" w:fill="auto"/>
            <w:hideMark/>
          </w:tcPr>
          <w:p w14:paraId="7E16FD93" w14:textId="3B6C580A" w:rsidR="00483C36" w:rsidRPr="00F94132" w:rsidRDefault="00483C36" w:rsidP="00483C36">
            <w:pPr>
              <w:widowControl w:val="0"/>
              <w:jc w:val="center"/>
              <w:rPr>
                <w:lang w:val="uk-UA"/>
              </w:rPr>
            </w:pPr>
            <w:r w:rsidRPr="00637600">
              <w:t>34011</w:t>
            </w:r>
          </w:p>
        </w:tc>
        <w:tc>
          <w:tcPr>
            <w:tcW w:w="431" w:type="pct"/>
            <w:tcBorders>
              <w:top w:val="nil"/>
              <w:left w:val="nil"/>
              <w:bottom w:val="single" w:sz="4" w:space="0" w:color="auto"/>
              <w:right w:val="single" w:sz="4" w:space="0" w:color="auto"/>
            </w:tcBorders>
            <w:shd w:val="clear" w:color="auto" w:fill="auto"/>
            <w:hideMark/>
          </w:tcPr>
          <w:p w14:paraId="530AEEE1" w14:textId="5D7D61A9" w:rsidR="00483C36" w:rsidRPr="00F94132" w:rsidRDefault="00483C36" w:rsidP="00483C36">
            <w:pPr>
              <w:widowControl w:val="0"/>
              <w:jc w:val="center"/>
              <w:rPr>
                <w:lang w:val="uk-UA"/>
              </w:rPr>
            </w:pPr>
            <w:r w:rsidRPr="00637600">
              <w:t>18935</w:t>
            </w:r>
          </w:p>
        </w:tc>
        <w:tc>
          <w:tcPr>
            <w:tcW w:w="412" w:type="pct"/>
            <w:tcBorders>
              <w:top w:val="nil"/>
              <w:left w:val="nil"/>
              <w:bottom w:val="single" w:sz="4" w:space="0" w:color="auto"/>
              <w:right w:val="single" w:sz="4" w:space="0" w:color="auto"/>
            </w:tcBorders>
            <w:shd w:val="clear" w:color="auto" w:fill="auto"/>
            <w:hideMark/>
          </w:tcPr>
          <w:p w14:paraId="657B1EF4" w14:textId="7E8FD956" w:rsidR="00483C36" w:rsidRPr="00F94132" w:rsidRDefault="00483C36" w:rsidP="00483C36">
            <w:pPr>
              <w:widowControl w:val="0"/>
              <w:jc w:val="center"/>
              <w:rPr>
                <w:lang w:val="uk-UA"/>
              </w:rPr>
            </w:pPr>
            <w:r w:rsidRPr="00637600">
              <w:t>14256</w:t>
            </w:r>
          </w:p>
        </w:tc>
        <w:tc>
          <w:tcPr>
            <w:tcW w:w="430" w:type="pct"/>
            <w:tcBorders>
              <w:top w:val="nil"/>
              <w:left w:val="nil"/>
              <w:bottom w:val="single" w:sz="4" w:space="0" w:color="auto"/>
              <w:right w:val="single" w:sz="4" w:space="0" w:color="auto"/>
            </w:tcBorders>
            <w:shd w:val="clear" w:color="000000" w:fill="FFFFFF"/>
            <w:vAlign w:val="bottom"/>
            <w:hideMark/>
          </w:tcPr>
          <w:p w14:paraId="3F5F6217" w14:textId="77777777" w:rsidR="00483C36" w:rsidRPr="00F94132" w:rsidRDefault="00483C36" w:rsidP="00483C36">
            <w:pPr>
              <w:widowControl w:val="0"/>
              <w:jc w:val="center"/>
              <w:rPr>
                <w:lang w:val="uk-UA"/>
              </w:rPr>
            </w:pPr>
            <w:r w:rsidRPr="00F94132">
              <w:rPr>
                <w:lang w:val="uk-UA"/>
              </w:rPr>
              <w:t>-15076,0</w:t>
            </w:r>
          </w:p>
        </w:tc>
        <w:tc>
          <w:tcPr>
            <w:tcW w:w="454" w:type="pct"/>
            <w:tcBorders>
              <w:top w:val="nil"/>
              <w:left w:val="nil"/>
              <w:bottom w:val="single" w:sz="4" w:space="0" w:color="auto"/>
              <w:right w:val="single" w:sz="4" w:space="0" w:color="auto"/>
            </w:tcBorders>
            <w:shd w:val="clear" w:color="000000" w:fill="FFFFFF"/>
            <w:vAlign w:val="bottom"/>
            <w:hideMark/>
          </w:tcPr>
          <w:p w14:paraId="4942D1F7" w14:textId="77777777" w:rsidR="00483C36" w:rsidRPr="00F94132" w:rsidRDefault="00483C36" w:rsidP="00483C36">
            <w:pPr>
              <w:widowControl w:val="0"/>
              <w:jc w:val="center"/>
              <w:rPr>
                <w:lang w:val="uk-UA"/>
              </w:rPr>
            </w:pPr>
            <w:r w:rsidRPr="00F94132">
              <w:rPr>
                <w:lang w:val="uk-UA"/>
              </w:rPr>
              <w:t>-4679,0</w:t>
            </w:r>
          </w:p>
        </w:tc>
        <w:tc>
          <w:tcPr>
            <w:tcW w:w="430" w:type="pct"/>
            <w:tcBorders>
              <w:top w:val="nil"/>
              <w:left w:val="nil"/>
              <w:bottom w:val="single" w:sz="4" w:space="0" w:color="auto"/>
              <w:right w:val="single" w:sz="4" w:space="0" w:color="auto"/>
            </w:tcBorders>
            <w:shd w:val="clear" w:color="auto" w:fill="auto"/>
            <w:vAlign w:val="bottom"/>
            <w:hideMark/>
          </w:tcPr>
          <w:p w14:paraId="237DC0C2" w14:textId="77777777" w:rsidR="00483C36" w:rsidRPr="00F94132" w:rsidRDefault="00483C36" w:rsidP="00483C36">
            <w:pPr>
              <w:widowControl w:val="0"/>
              <w:jc w:val="right"/>
              <w:rPr>
                <w:lang w:val="uk-UA"/>
              </w:rPr>
            </w:pPr>
            <w:r w:rsidRPr="00F94132">
              <w:rPr>
                <w:lang w:val="uk-UA"/>
              </w:rPr>
              <w:t>55,7</w:t>
            </w:r>
          </w:p>
        </w:tc>
        <w:tc>
          <w:tcPr>
            <w:tcW w:w="431" w:type="pct"/>
            <w:tcBorders>
              <w:top w:val="nil"/>
              <w:left w:val="nil"/>
              <w:bottom w:val="single" w:sz="4" w:space="0" w:color="auto"/>
              <w:right w:val="single" w:sz="4" w:space="0" w:color="auto"/>
            </w:tcBorders>
            <w:shd w:val="clear" w:color="auto" w:fill="auto"/>
            <w:vAlign w:val="bottom"/>
            <w:hideMark/>
          </w:tcPr>
          <w:p w14:paraId="2A5885A7" w14:textId="77777777" w:rsidR="00483C36" w:rsidRPr="00F94132" w:rsidRDefault="00483C36" w:rsidP="00483C36">
            <w:pPr>
              <w:widowControl w:val="0"/>
              <w:jc w:val="right"/>
              <w:rPr>
                <w:lang w:val="uk-UA"/>
              </w:rPr>
            </w:pPr>
            <w:r w:rsidRPr="00F94132">
              <w:rPr>
                <w:lang w:val="uk-UA"/>
              </w:rPr>
              <w:t>75,3</w:t>
            </w:r>
          </w:p>
        </w:tc>
      </w:tr>
      <w:tr w:rsidR="00483C36" w:rsidRPr="00F94132" w14:paraId="1D77C42C"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6C2D35E3" w14:textId="77777777" w:rsidR="00483C36" w:rsidRPr="00F94132" w:rsidRDefault="00483C36" w:rsidP="00483C36">
            <w:pPr>
              <w:widowControl w:val="0"/>
              <w:rPr>
                <w:lang w:val="uk-UA"/>
              </w:rPr>
            </w:pPr>
            <w:r w:rsidRPr="00F94132">
              <w:rPr>
                <w:lang w:val="uk-UA"/>
              </w:rPr>
              <w:t>1.2.3. Поточні зобов'язання</w:t>
            </w:r>
          </w:p>
        </w:tc>
        <w:tc>
          <w:tcPr>
            <w:tcW w:w="461" w:type="pct"/>
            <w:tcBorders>
              <w:top w:val="nil"/>
              <w:left w:val="nil"/>
              <w:bottom w:val="single" w:sz="4" w:space="0" w:color="auto"/>
              <w:right w:val="single" w:sz="4" w:space="0" w:color="auto"/>
            </w:tcBorders>
            <w:shd w:val="clear" w:color="auto" w:fill="auto"/>
            <w:hideMark/>
          </w:tcPr>
          <w:p w14:paraId="1D79388F" w14:textId="467A26D9" w:rsidR="00483C36" w:rsidRPr="00F94132" w:rsidRDefault="00483C36" w:rsidP="00483C36">
            <w:pPr>
              <w:widowControl w:val="0"/>
              <w:jc w:val="center"/>
              <w:rPr>
                <w:lang w:val="uk-UA"/>
              </w:rPr>
            </w:pPr>
            <w:r w:rsidRPr="00637600">
              <w:t>50196</w:t>
            </w:r>
          </w:p>
        </w:tc>
        <w:tc>
          <w:tcPr>
            <w:tcW w:w="431" w:type="pct"/>
            <w:tcBorders>
              <w:top w:val="nil"/>
              <w:left w:val="nil"/>
              <w:bottom w:val="single" w:sz="4" w:space="0" w:color="auto"/>
              <w:right w:val="single" w:sz="4" w:space="0" w:color="auto"/>
            </w:tcBorders>
            <w:shd w:val="clear" w:color="auto" w:fill="auto"/>
            <w:hideMark/>
          </w:tcPr>
          <w:p w14:paraId="4E7B796D" w14:textId="146915B6" w:rsidR="00483C36" w:rsidRPr="00F94132" w:rsidRDefault="00483C36" w:rsidP="00483C36">
            <w:pPr>
              <w:widowControl w:val="0"/>
              <w:jc w:val="center"/>
              <w:rPr>
                <w:lang w:val="uk-UA"/>
              </w:rPr>
            </w:pPr>
            <w:r w:rsidRPr="00637600">
              <w:t>54286</w:t>
            </w:r>
          </w:p>
        </w:tc>
        <w:tc>
          <w:tcPr>
            <w:tcW w:w="412" w:type="pct"/>
            <w:tcBorders>
              <w:top w:val="nil"/>
              <w:left w:val="nil"/>
              <w:bottom w:val="single" w:sz="4" w:space="0" w:color="auto"/>
              <w:right w:val="single" w:sz="4" w:space="0" w:color="auto"/>
            </w:tcBorders>
            <w:shd w:val="clear" w:color="auto" w:fill="auto"/>
            <w:hideMark/>
          </w:tcPr>
          <w:p w14:paraId="71EE1C44" w14:textId="2F39B887" w:rsidR="00483C36" w:rsidRPr="00F94132" w:rsidRDefault="00483C36" w:rsidP="00483C36">
            <w:pPr>
              <w:widowControl w:val="0"/>
              <w:jc w:val="center"/>
              <w:rPr>
                <w:lang w:val="uk-UA"/>
              </w:rPr>
            </w:pPr>
            <w:r w:rsidRPr="00637600">
              <w:t>54187</w:t>
            </w:r>
          </w:p>
        </w:tc>
        <w:tc>
          <w:tcPr>
            <w:tcW w:w="430" w:type="pct"/>
            <w:tcBorders>
              <w:top w:val="nil"/>
              <w:left w:val="nil"/>
              <w:bottom w:val="single" w:sz="4" w:space="0" w:color="auto"/>
              <w:right w:val="single" w:sz="4" w:space="0" w:color="auto"/>
            </w:tcBorders>
            <w:shd w:val="clear" w:color="000000" w:fill="FFFFFF"/>
            <w:vAlign w:val="bottom"/>
            <w:hideMark/>
          </w:tcPr>
          <w:p w14:paraId="56BF5C74" w14:textId="77777777" w:rsidR="00483C36" w:rsidRPr="00F94132" w:rsidRDefault="00483C36" w:rsidP="00483C36">
            <w:pPr>
              <w:widowControl w:val="0"/>
              <w:jc w:val="center"/>
              <w:rPr>
                <w:lang w:val="uk-UA"/>
              </w:rPr>
            </w:pPr>
            <w:r w:rsidRPr="00F94132">
              <w:rPr>
                <w:lang w:val="uk-UA"/>
              </w:rPr>
              <w:t>4090,0</w:t>
            </w:r>
          </w:p>
        </w:tc>
        <w:tc>
          <w:tcPr>
            <w:tcW w:w="454" w:type="pct"/>
            <w:tcBorders>
              <w:top w:val="nil"/>
              <w:left w:val="nil"/>
              <w:bottom w:val="single" w:sz="4" w:space="0" w:color="auto"/>
              <w:right w:val="single" w:sz="4" w:space="0" w:color="auto"/>
            </w:tcBorders>
            <w:shd w:val="clear" w:color="000000" w:fill="FFFFFF"/>
            <w:vAlign w:val="bottom"/>
            <w:hideMark/>
          </w:tcPr>
          <w:p w14:paraId="064AC2CF" w14:textId="77777777" w:rsidR="00483C36" w:rsidRPr="00F94132" w:rsidRDefault="00483C36" w:rsidP="00483C36">
            <w:pPr>
              <w:widowControl w:val="0"/>
              <w:jc w:val="center"/>
              <w:rPr>
                <w:lang w:val="uk-UA"/>
              </w:rPr>
            </w:pPr>
            <w:r w:rsidRPr="00F94132">
              <w:rPr>
                <w:lang w:val="uk-UA"/>
              </w:rPr>
              <w:t>-99,0</w:t>
            </w:r>
          </w:p>
        </w:tc>
        <w:tc>
          <w:tcPr>
            <w:tcW w:w="430" w:type="pct"/>
            <w:tcBorders>
              <w:top w:val="nil"/>
              <w:left w:val="nil"/>
              <w:bottom w:val="single" w:sz="4" w:space="0" w:color="auto"/>
              <w:right w:val="single" w:sz="4" w:space="0" w:color="auto"/>
            </w:tcBorders>
            <w:shd w:val="clear" w:color="auto" w:fill="auto"/>
            <w:vAlign w:val="bottom"/>
            <w:hideMark/>
          </w:tcPr>
          <w:p w14:paraId="7D202B8E" w14:textId="77777777" w:rsidR="00483C36" w:rsidRPr="00F94132" w:rsidRDefault="00483C36" w:rsidP="00483C36">
            <w:pPr>
              <w:widowControl w:val="0"/>
              <w:jc w:val="right"/>
              <w:rPr>
                <w:lang w:val="uk-UA"/>
              </w:rPr>
            </w:pPr>
            <w:r w:rsidRPr="00F94132">
              <w:rPr>
                <w:lang w:val="uk-UA"/>
              </w:rPr>
              <w:t>108,1</w:t>
            </w:r>
          </w:p>
        </w:tc>
        <w:tc>
          <w:tcPr>
            <w:tcW w:w="431" w:type="pct"/>
            <w:tcBorders>
              <w:top w:val="nil"/>
              <w:left w:val="nil"/>
              <w:bottom w:val="single" w:sz="4" w:space="0" w:color="auto"/>
              <w:right w:val="single" w:sz="4" w:space="0" w:color="auto"/>
            </w:tcBorders>
            <w:shd w:val="clear" w:color="auto" w:fill="auto"/>
            <w:vAlign w:val="bottom"/>
            <w:hideMark/>
          </w:tcPr>
          <w:p w14:paraId="5633D4CE" w14:textId="77777777" w:rsidR="00483C36" w:rsidRPr="00F94132" w:rsidRDefault="00483C36" w:rsidP="00483C36">
            <w:pPr>
              <w:widowControl w:val="0"/>
              <w:jc w:val="right"/>
              <w:rPr>
                <w:lang w:val="uk-UA"/>
              </w:rPr>
            </w:pPr>
            <w:r w:rsidRPr="00F94132">
              <w:rPr>
                <w:lang w:val="uk-UA"/>
              </w:rPr>
              <w:t>99,8</w:t>
            </w:r>
          </w:p>
        </w:tc>
      </w:tr>
      <w:tr w:rsidR="00483C36" w:rsidRPr="00F94132" w14:paraId="4DA70CB0"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16AD7D97" w14:textId="77777777" w:rsidR="00483C36" w:rsidRPr="00F94132" w:rsidRDefault="00483C36" w:rsidP="00483C36">
            <w:pPr>
              <w:widowControl w:val="0"/>
              <w:rPr>
                <w:lang w:val="uk-UA"/>
              </w:rPr>
            </w:pPr>
            <w:r w:rsidRPr="00F94132">
              <w:rPr>
                <w:lang w:val="uk-UA"/>
              </w:rPr>
              <w:t>1.2.4. Доходи майбутніх періодів</w:t>
            </w:r>
          </w:p>
        </w:tc>
        <w:tc>
          <w:tcPr>
            <w:tcW w:w="461" w:type="pct"/>
            <w:tcBorders>
              <w:top w:val="nil"/>
              <w:left w:val="nil"/>
              <w:bottom w:val="single" w:sz="4" w:space="0" w:color="auto"/>
              <w:right w:val="single" w:sz="4" w:space="0" w:color="auto"/>
            </w:tcBorders>
            <w:shd w:val="clear" w:color="auto" w:fill="auto"/>
            <w:hideMark/>
          </w:tcPr>
          <w:p w14:paraId="18B7C6C6" w14:textId="56CD7D5C" w:rsidR="00483C36" w:rsidRPr="00F94132" w:rsidRDefault="00483C36" w:rsidP="00483C36">
            <w:pPr>
              <w:widowControl w:val="0"/>
              <w:jc w:val="center"/>
              <w:rPr>
                <w:lang w:val="uk-UA"/>
              </w:rPr>
            </w:pPr>
            <w:r w:rsidRPr="00637600">
              <w:t>0</w:t>
            </w:r>
          </w:p>
        </w:tc>
        <w:tc>
          <w:tcPr>
            <w:tcW w:w="431" w:type="pct"/>
            <w:tcBorders>
              <w:top w:val="nil"/>
              <w:left w:val="nil"/>
              <w:bottom w:val="single" w:sz="4" w:space="0" w:color="auto"/>
              <w:right w:val="single" w:sz="4" w:space="0" w:color="auto"/>
            </w:tcBorders>
            <w:shd w:val="clear" w:color="auto" w:fill="auto"/>
            <w:hideMark/>
          </w:tcPr>
          <w:p w14:paraId="5D516741" w14:textId="0B05D071" w:rsidR="00483C36" w:rsidRPr="00F94132" w:rsidRDefault="00483C36" w:rsidP="00483C36">
            <w:pPr>
              <w:widowControl w:val="0"/>
              <w:jc w:val="center"/>
              <w:rPr>
                <w:lang w:val="uk-UA"/>
              </w:rPr>
            </w:pPr>
            <w:r w:rsidRPr="00637600">
              <w:t>0</w:t>
            </w:r>
          </w:p>
        </w:tc>
        <w:tc>
          <w:tcPr>
            <w:tcW w:w="412" w:type="pct"/>
            <w:tcBorders>
              <w:top w:val="nil"/>
              <w:left w:val="nil"/>
              <w:bottom w:val="single" w:sz="4" w:space="0" w:color="auto"/>
              <w:right w:val="single" w:sz="4" w:space="0" w:color="auto"/>
            </w:tcBorders>
            <w:shd w:val="clear" w:color="auto" w:fill="auto"/>
            <w:hideMark/>
          </w:tcPr>
          <w:p w14:paraId="16F313D7" w14:textId="7DBDAEF4" w:rsidR="00483C36" w:rsidRPr="00F94132" w:rsidRDefault="00483C36" w:rsidP="00483C36">
            <w:pPr>
              <w:widowControl w:val="0"/>
              <w:jc w:val="center"/>
              <w:rPr>
                <w:lang w:val="uk-UA"/>
              </w:rPr>
            </w:pPr>
            <w:r w:rsidRPr="00637600">
              <w:t>0</w:t>
            </w:r>
          </w:p>
        </w:tc>
        <w:tc>
          <w:tcPr>
            <w:tcW w:w="430" w:type="pct"/>
            <w:tcBorders>
              <w:top w:val="nil"/>
              <w:left w:val="nil"/>
              <w:bottom w:val="single" w:sz="4" w:space="0" w:color="auto"/>
              <w:right w:val="single" w:sz="4" w:space="0" w:color="auto"/>
            </w:tcBorders>
            <w:shd w:val="clear" w:color="000000" w:fill="FFFFFF"/>
            <w:vAlign w:val="bottom"/>
            <w:hideMark/>
          </w:tcPr>
          <w:p w14:paraId="064CCFD0" w14:textId="77777777" w:rsidR="00483C36" w:rsidRPr="00F94132" w:rsidRDefault="00483C36" w:rsidP="00483C36">
            <w:pPr>
              <w:widowControl w:val="0"/>
              <w:jc w:val="center"/>
              <w:rPr>
                <w:lang w:val="uk-UA"/>
              </w:rPr>
            </w:pPr>
            <w:r w:rsidRPr="00F94132">
              <w:rPr>
                <w:lang w:val="uk-UA"/>
              </w:rPr>
              <w:t>0,0</w:t>
            </w:r>
          </w:p>
        </w:tc>
        <w:tc>
          <w:tcPr>
            <w:tcW w:w="454" w:type="pct"/>
            <w:tcBorders>
              <w:top w:val="nil"/>
              <w:left w:val="nil"/>
              <w:bottom w:val="single" w:sz="4" w:space="0" w:color="auto"/>
              <w:right w:val="single" w:sz="4" w:space="0" w:color="auto"/>
            </w:tcBorders>
            <w:shd w:val="clear" w:color="000000" w:fill="FFFFFF"/>
            <w:vAlign w:val="bottom"/>
            <w:hideMark/>
          </w:tcPr>
          <w:p w14:paraId="4BCD1496" w14:textId="77777777" w:rsidR="00483C36" w:rsidRPr="00F94132" w:rsidRDefault="00483C36" w:rsidP="00483C36">
            <w:pPr>
              <w:widowControl w:val="0"/>
              <w:jc w:val="center"/>
              <w:rPr>
                <w:lang w:val="uk-UA"/>
              </w:rPr>
            </w:pPr>
            <w:r w:rsidRPr="00F94132">
              <w:rPr>
                <w:lang w:val="uk-UA"/>
              </w:rPr>
              <w:t>0,0</w:t>
            </w:r>
          </w:p>
        </w:tc>
        <w:tc>
          <w:tcPr>
            <w:tcW w:w="430" w:type="pct"/>
            <w:tcBorders>
              <w:top w:val="nil"/>
              <w:left w:val="nil"/>
              <w:bottom w:val="single" w:sz="4" w:space="0" w:color="auto"/>
              <w:right w:val="single" w:sz="4" w:space="0" w:color="auto"/>
            </w:tcBorders>
            <w:shd w:val="clear" w:color="auto" w:fill="auto"/>
            <w:vAlign w:val="bottom"/>
            <w:hideMark/>
          </w:tcPr>
          <w:p w14:paraId="159B96E9" w14:textId="77777777" w:rsidR="00483C36" w:rsidRPr="00F94132" w:rsidRDefault="00483C36" w:rsidP="00483C36">
            <w:pPr>
              <w:widowControl w:val="0"/>
              <w:jc w:val="right"/>
              <w:rPr>
                <w:lang w:val="uk-UA"/>
              </w:rPr>
            </w:pPr>
            <w:r w:rsidRPr="00F94132">
              <w:rPr>
                <w:lang w:val="uk-UA"/>
              </w:rPr>
              <w:t>-</w:t>
            </w:r>
          </w:p>
        </w:tc>
        <w:tc>
          <w:tcPr>
            <w:tcW w:w="431" w:type="pct"/>
            <w:tcBorders>
              <w:top w:val="nil"/>
              <w:left w:val="nil"/>
              <w:bottom w:val="single" w:sz="4" w:space="0" w:color="auto"/>
              <w:right w:val="single" w:sz="4" w:space="0" w:color="auto"/>
            </w:tcBorders>
            <w:shd w:val="clear" w:color="auto" w:fill="auto"/>
            <w:vAlign w:val="bottom"/>
            <w:hideMark/>
          </w:tcPr>
          <w:p w14:paraId="0CF92903" w14:textId="77777777" w:rsidR="00483C36" w:rsidRPr="00F94132" w:rsidRDefault="00483C36" w:rsidP="00483C36">
            <w:pPr>
              <w:widowControl w:val="0"/>
              <w:jc w:val="right"/>
              <w:rPr>
                <w:lang w:val="uk-UA"/>
              </w:rPr>
            </w:pPr>
            <w:r w:rsidRPr="00F94132">
              <w:rPr>
                <w:lang w:val="uk-UA"/>
              </w:rPr>
              <w:t>-</w:t>
            </w:r>
          </w:p>
        </w:tc>
      </w:tr>
      <w:tr w:rsidR="00483C36" w:rsidRPr="00F94132" w14:paraId="59B55DCF" w14:textId="77777777" w:rsidTr="006D4721">
        <w:trPr>
          <w:trHeight w:val="20"/>
        </w:trPr>
        <w:tc>
          <w:tcPr>
            <w:tcW w:w="1950" w:type="pct"/>
            <w:tcBorders>
              <w:top w:val="nil"/>
              <w:left w:val="single" w:sz="4" w:space="0" w:color="auto"/>
              <w:bottom w:val="single" w:sz="4" w:space="0" w:color="auto"/>
              <w:right w:val="single" w:sz="4" w:space="0" w:color="auto"/>
            </w:tcBorders>
            <w:shd w:val="clear" w:color="000000" w:fill="FFFFFF"/>
            <w:vAlign w:val="center"/>
            <w:hideMark/>
          </w:tcPr>
          <w:p w14:paraId="1C9EA969" w14:textId="77777777" w:rsidR="00483C36" w:rsidRPr="00F94132" w:rsidRDefault="00483C36" w:rsidP="00483C36">
            <w:pPr>
              <w:widowControl w:val="0"/>
              <w:rPr>
                <w:lang w:val="uk-UA"/>
              </w:rPr>
            </w:pPr>
            <w:r w:rsidRPr="00F94132">
              <w:rPr>
                <w:lang w:val="uk-UA"/>
              </w:rPr>
              <w:t>2.   Майно, тис. грн.</w:t>
            </w:r>
          </w:p>
        </w:tc>
        <w:tc>
          <w:tcPr>
            <w:tcW w:w="461" w:type="pct"/>
            <w:tcBorders>
              <w:top w:val="nil"/>
              <w:left w:val="nil"/>
              <w:bottom w:val="single" w:sz="4" w:space="0" w:color="auto"/>
              <w:right w:val="single" w:sz="4" w:space="0" w:color="auto"/>
            </w:tcBorders>
            <w:shd w:val="clear" w:color="auto" w:fill="auto"/>
            <w:hideMark/>
          </w:tcPr>
          <w:p w14:paraId="0DD5E316" w14:textId="6A573C38" w:rsidR="00483C36" w:rsidRPr="00F94132" w:rsidRDefault="00483C36" w:rsidP="00483C36">
            <w:pPr>
              <w:widowControl w:val="0"/>
              <w:jc w:val="center"/>
              <w:rPr>
                <w:lang w:val="uk-UA"/>
              </w:rPr>
            </w:pPr>
            <w:r w:rsidRPr="00637600">
              <w:t>176444</w:t>
            </w:r>
          </w:p>
        </w:tc>
        <w:tc>
          <w:tcPr>
            <w:tcW w:w="431" w:type="pct"/>
            <w:tcBorders>
              <w:top w:val="nil"/>
              <w:left w:val="nil"/>
              <w:bottom w:val="single" w:sz="4" w:space="0" w:color="auto"/>
              <w:right w:val="single" w:sz="4" w:space="0" w:color="auto"/>
            </w:tcBorders>
            <w:shd w:val="clear" w:color="auto" w:fill="auto"/>
            <w:hideMark/>
          </w:tcPr>
          <w:p w14:paraId="61757079" w14:textId="4353788A" w:rsidR="00483C36" w:rsidRPr="00F94132" w:rsidRDefault="00483C36" w:rsidP="00483C36">
            <w:pPr>
              <w:widowControl w:val="0"/>
              <w:jc w:val="center"/>
              <w:rPr>
                <w:lang w:val="uk-UA"/>
              </w:rPr>
            </w:pPr>
            <w:r w:rsidRPr="00637600">
              <w:t>168439</w:t>
            </w:r>
          </w:p>
        </w:tc>
        <w:tc>
          <w:tcPr>
            <w:tcW w:w="412" w:type="pct"/>
            <w:tcBorders>
              <w:top w:val="nil"/>
              <w:left w:val="nil"/>
              <w:bottom w:val="single" w:sz="4" w:space="0" w:color="auto"/>
              <w:right w:val="single" w:sz="4" w:space="0" w:color="auto"/>
            </w:tcBorders>
            <w:shd w:val="clear" w:color="auto" w:fill="auto"/>
            <w:hideMark/>
          </w:tcPr>
          <w:p w14:paraId="7168B59C" w14:textId="73943040" w:rsidR="00483C36" w:rsidRPr="00F94132" w:rsidRDefault="00483C36" w:rsidP="00483C36">
            <w:pPr>
              <w:widowControl w:val="0"/>
              <w:jc w:val="center"/>
              <w:rPr>
                <w:lang w:val="uk-UA"/>
              </w:rPr>
            </w:pPr>
            <w:r w:rsidRPr="00637600">
              <w:t>156272</w:t>
            </w:r>
          </w:p>
        </w:tc>
        <w:tc>
          <w:tcPr>
            <w:tcW w:w="430" w:type="pct"/>
            <w:tcBorders>
              <w:top w:val="nil"/>
              <w:left w:val="nil"/>
              <w:bottom w:val="single" w:sz="4" w:space="0" w:color="auto"/>
              <w:right w:val="single" w:sz="4" w:space="0" w:color="auto"/>
            </w:tcBorders>
            <w:shd w:val="clear" w:color="000000" w:fill="FFFFFF"/>
            <w:vAlign w:val="bottom"/>
            <w:hideMark/>
          </w:tcPr>
          <w:p w14:paraId="590C11D7" w14:textId="77777777" w:rsidR="00483C36" w:rsidRPr="00F94132" w:rsidRDefault="00483C36" w:rsidP="00483C36">
            <w:pPr>
              <w:widowControl w:val="0"/>
              <w:jc w:val="center"/>
              <w:rPr>
                <w:lang w:val="uk-UA"/>
              </w:rPr>
            </w:pPr>
            <w:r w:rsidRPr="00F94132">
              <w:rPr>
                <w:lang w:val="uk-UA"/>
              </w:rPr>
              <w:t>-8018,0</w:t>
            </w:r>
          </w:p>
        </w:tc>
        <w:tc>
          <w:tcPr>
            <w:tcW w:w="454" w:type="pct"/>
            <w:tcBorders>
              <w:top w:val="nil"/>
              <w:left w:val="nil"/>
              <w:bottom w:val="single" w:sz="4" w:space="0" w:color="auto"/>
              <w:right w:val="single" w:sz="4" w:space="0" w:color="auto"/>
            </w:tcBorders>
            <w:shd w:val="clear" w:color="000000" w:fill="FFFFFF"/>
            <w:vAlign w:val="bottom"/>
            <w:hideMark/>
          </w:tcPr>
          <w:p w14:paraId="3F153BCC" w14:textId="77777777" w:rsidR="00483C36" w:rsidRPr="00F94132" w:rsidRDefault="00483C36" w:rsidP="00483C36">
            <w:pPr>
              <w:widowControl w:val="0"/>
              <w:jc w:val="center"/>
              <w:rPr>
                <w:lang w:val="uk-UA"/>
              </w:rPr>
            </w:pPr>
            <w:r w:rsidRPr="00F94132">
              <w:rPr>
                <w:lang w:val="uk-UA"/>
              </w:rPr>
              <w:t>-12169,0</w:t>
            </w:r>
          </w:p>
        </w:tc>
        <w:tc>
          <w:tcPr>
            <w:tcW w:w="430" w:type="pct"/>
            <w:tcBorders>
              <w:top w:val="nil"/>
              <w:left w:val="nil"/>
              <w:bottom w:val="single" w:sz="4" w:space="0" w:color="auto"/>
              <w:right w:val="single" w:sz="4" w:space="0" w:color="auto"/>
            </w:tcBorders>
            <w:shd w:val="clear" w:color="auto" w:fill="auto"/>
            <w:vAlign w:val="bottom"/>
            <w:hideMark/>
          </w:tcPr>
          <w:p w14:paraId="2CA3E105" w14:textId="77777777" w:rsidR="00483C36" w:rsidRPr="00F94132" w:rsidRDefault="00483C36" w:rsidP="00483C36">
            <w:pPr>
              <w:widowControl w:val="0"/>
              <w:jc w:val="right"/>
              <w:rPr>
                <w:lang w:val="uk-UA"/>
              </w:rPr>
            </w:pPr>
            <w:r w:rsidRPr="00F94132">
              <w:rPr>
                <w:lang w:val="uk-UA"/>
              </w:rPr>
              <w:t>95,5</w:t>
            </w:r>
          </w:p>
        </w:tc>
        <w:tc>
          <w:tcPr>
            <w:tcW w:w="431" w:type="pct"/>
            <w:tcBorders>
              <w:top w:val="nil"/>
              <w:left w:val="nil"/>
              <w:bottom w:val="single" w:sz="4" w:space="0" w:color="auto"/>
              <w:right w:val="single" w:sz="4" w:space="0" w:color="auto"/>
            </w:tcBorders>
            <w:shd w:val="clear" w:color="auto" w:fill="auto"/>
            <w:vAlign w:val="bottom"/>
            <w:hideMark/>
          </w:tcPr>
          <w:p w14:paraId="25FC437A" w14:textId="77777777" w:rsidR="00483C36" w:rsidRPr="00F94132" w:rsidRDefault="00483C36" w:rsidP="00483C36">
            <w:pPr>
              <w:widowControl w:val="0"/>
              <w:jc w:val="right"/>
              <w:rPr>
                <w:lang w:val="uk-UA"/>
              </w:rPr>
            </w:pPr>
            <w:r w:rsidRPr="00F94132">
              <w:rPr>
                <w:lang w:val="uk-UA"/>
              </w:rPr>
              <w:t>92,8</w:t>
            </w:r>
          </w:p>
        </w:tc>
      </w:tr>
      <w:tr w:rsidR="00483C36" w:rsidRPr="00F94132" w14:paraId="6059621D"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1DDCBAC6" w14:textId="77777777" w:rsidR="00483C36" w:rsidRPr="00F94132" w:rsidRDefault="00483C36" w:rsidP="00483C36">
            <w:pPr>
              <w:widowControl w:val="0"/>
              <w:rPr>
                <w:lang w:val="uk-UA"/>
              </w:rPr>
            </w:pPr>
            <w:r w:rsidRPr="00F94132">
              <w:rPr>
                <w:lang w:val="uk-UA"/>
              </w:rPr>
              <w:t>2.1. Необоротні активи</w:t>
            </w:r>
          </w:p>
        </w:tc>
        <w:tc>
          <w:tcPr>
            <w:tcW w:w="461" w:type="pct"/>
            <w:tcBorders>
              <w:top w:val="nil"/>
              <w:left w:val="nil"/>
              <w:bottom w:val="single" w:sz="4" w:space="0" w:color="auto"/>
              <w:right w:val="single" w:sz="4" w:space="0" w:color="auto"/>
            </w:tcBorders>
            <w:shd w:val="clear" w:color="auto" w:fill="auto"/>
            <w:hideMark/>
          </w:tcPr>
          <w:p w14:paraId="37F5F8F9" w14:textId="3F14721A" w:rsidR="00483C36" w:rsidRPr="00F94132" w:rsidRDefault="00483C36" w:rsidP="00483C36">
            <w:pPr>
              <w:widowControl w:val="0"/>
              <w:jc w:val="center"/>
              <w:rPr>
                <w:lang w:val="uk-UA"/>
              </w:rPr>
            </w:pPr>
            <w:r w:rsidRPr="00637600">
              <w:t>119078</w:t>
            </w:r>
          </w:p>
        </w:tc>
        <w:tc>
          <w:tcPr>
            <w:tcW w:w="431" w:type="pct"/>
            <w:tcBorders>
              <w:top w:val="nil"/>
              <w:left w:val="nil"/>
              <w:bottom w:val="single" w:sz="4" w:space="0" w:color="auto"/>
              <w:right w:val="single" w:sz="4" w:space="0" w:color="auto"/>
            </w:tcBorders>
            <w:shd w:val="clear" w:color="auto" w:fill="auto"/>
            <w:hideMark/>
          </w:tcPr>
          <w:p w14:paraId="725D4763" w14:textId="18125A77" w:rsidR="00483C36" w:rsidRPr="00F94132" w:rsidRDefault="00483C36" w:rsidP="00483C36">
            <w:pPr>
              <w:widowControl w:val="0"/>
              <w:jc w:val="center"/>
              <w:rPr>
                <w:lang w:val="uk-UA"/>
              </w:rPr>
            </w:pPr>
            <w:r w:rsidRPr="00637600">
              <w:t>111058</w:t>
            </w:r>
          </w:p>
        </w:tc>
        <w:tc>
          <w:tcPr>
            <w:tcW w:w="412" w:type="pct"/>
            <w:tcBorders>
              <w:top w:val="nil"/>
              <w:left w:val="nil"/>
              <w:bottom w:val="single" w:sz="4" w:space="0" w:color="auto"/>
              <w:right w:val="single" w:sz="4" w:space="0" w:color="auto"/>
            </w:tcBorders>
            <w:shd w:val="clear" w:color="auto" w:fill="auto"/>
            <w:hideMark/>
          </w:tcPr>
          <w:p w14:paraId="7F88A67C" w14:textId="164163D1" w:rsidR="00483C36" w:rsidRPr="00F94132" w:rsidRDefault="00483C36" w:rsidP="00483C36">
            <w:pPr>
              <w:widowControl w:val="0"/>
              <w:jc w:val="center"/>
              <w:rPr>
                <w:lang w:val="uk-UA"/>
              </w:rPr>
            </w:pPr>
            <w:r w:rsidRPr="00637600">
              <w:t>103268</w:t>
            </w:r>
          </w:p>
        </w:tc>
        <w:tc>
          <w:tcPr>
            <w:tcW w:w="430" w:type="pct"/>
            <w:tcBorders>
              <w:top w:val="nil"/>
              <w:left w:val="nil"/>
              <w:bottom w:val="single" w:sz="4" w:space="0" w:color="auto"/>
              <w:right w:val="single" w:sz="4" w:space="0" w:color="auto"/>
            </w:tcBorders>
            <w:shd w:val="clear" w:color="000000" w:fill="FFFFFF"/>
            <w:vAlign w:val="bottom"/>
            <w:hideMark/>
          </w:tcPr>
          <w:p w14:paraId="3867D743" w14:textId="77777777" w:rsidR="00483C36" w:rsidRPr="00F94132" w:rsidRDefault="00483C36" w:rsidP="00483C36">
            <w:pPr>
              <w:widowControl w:val="0"/>
              <w:jc w:val="center"/>
              <w:rPr>
                <w:lang w:val="uk-UA"/>
              </w:rPr>
            </w:pPr>
            <w:r w:rsidRPr="00F94132">
              <w:rPr>
                <w:lang w:val="uk-UA"/>
              </w:rPr>
              <w:t>-8020,0</w:t>
            </w:r>
          </w:p>
        </w:tc>
        <w:tc>
          <w:tcPr>
            <w:tcW w:w="454" w:type="pct"/>
            <w:tcBorders>
              <w:top w:val="nil"/>
              <w:left w:val="nil"/>
              <w:bottom w:val="single" w:sz="4" w:space="0" w:color="auto"/>
              <w:right w:val="single" w:sz="4" w:space="0" w:color="auto"/>
            </w:tcBorders>
            <w:shd w:val="clear" w:color="000000" w:fill="FFFFFF"/>
            <w:vAlign w:val="bottom"/>
            <w:hideMark/>
          </w:tcPr>
          <w:p w14:paraId="02B9F4B1" w14:textId="77777777" w:rsidR="00483C36" w:rsidRPr="00F94132" w:rsidRDefault="00483C36" w:rsidP="00483C36">
            <w:pPr>
              <w:widowControl w:val="0"/>
              <w:jc w:val="center"/>
              <w:rPr>
                <w:lang w:val="uk-UA"/>
              </w:rPr>
            </w:pPr>
            <w:r w:rsidRPr="00F94132">
              <w:rPr>
                <w:lang w:val="uk-UA"/>
              </w:rPr>
              <w:t>-7790,0</w:t>
            </w:r>
          </w:p>
        </w:tc>
        <w:tc>
          <w:tcPr>
            <w:tcW w:w="430" w:type="pct"/>
            <w:tcBorders>
              <w:top w:val="nil"/>
              <w:left w:val="nil"/>
              <w:bottom w:val="single" w:sz="4" w:space="0" w:color="auto"/>
              <w:right w:val="single" w:sz="4" w:space="0" w:color="auto"/>
            </w:tcBorders>
            <w:shd w:val="clear" w:color="auto" w:fill="auto"/>
            <w:vAlign w:val="bottom"/>
            <w:hideMark/>
          </w:tcPr>
          <w:p w14:paraId="32ECEB7D" w14:textId="77777777" w:rsidR="00483C36" w:rsidRPr="00F94132" w:rsidRDefault="00483C36" w:rsidP="00483C36">
            <w:pPr>
              <w:widowControl w:val="0"/>
              <w:jc w:val="right"/>
              <w:rPr>
                <w:lang w:val="uk-UA"/>
              </w:rPr>
            </w:pPr>
            <w:r w:rsidRPr="00F94132">
              <w:rPr>
                <w:lang w:val="uk-UA"/>
              </w:rPr>
              <w:t>93,3</w:t>
            </w:r>
          </w:p>
        </w:tc>
        <w:tc>
          <w:tcPr>
            <w:tcW w:w="431" w:type="pct"/>
            <w:tcBorders>
              <w:top w:val="nil"/>
              <w:left w:val="nil"/>
              <w:bottom w:val="single" w:sz="4" w:space="0" w:color="auto"/>
              <w:right w:val="single" w:sz="4" w:space="0" w:color="auto"/>
            </w:tcBorders>
            <w:shd w:val="clear" w:color="auto" w:fill="auto"/>
            <w:vAlign w:val="bottom"/>
            <w:hideMark/>
          </w:tcPr>
          <w:p w14:paraId="4612F54D" w14:textId="77777777" w:rsidR="00483C36" w:rsidRPr="00F94132" w:rsidRDefault="00483C36" w:rsidP="00483C36">
            <w:pPr>
              <w:widowControl w:val="0"/>
              <w:jc w:val="right"/>
              <w:rPr>
                <w:lang w:val="uk-UA"/>
              </w:rPr>
            </w:pPr>
            <w:r w:rsidRPr="00F94132">
              <w:rPr>
                <w:lang w:val="uk-UA"/>
              </w:rPr>
              <w:t>93,0</w:t>
            </w:r>
          </w:p>
        </w:tc>
      </w:tr>
      <w:tr w:rsidR="00483C36" w:rsidRPr="00F94132" w14:paraId="0A48247F"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6015D5E3" w14:textId="77777777" w:rsidR="00483C36" w:rsidRPr="00F94132" w:rsidRDefault="00483C36" w:rsidP="00483C36">
            <w:pPr>
              <w:widowControl w:val="0"/>
              <w:rPr>
                <w:lang w:val="uk-UA"/>
              </w:rPr>
            </w:pPr>
            <w:r w:rsidRPr="00F94132">
              <w:rPr>
                <w:lang w:val="uk-UA"/>
              </w:rPr>
              <w:t>2.1.1. Основні засоби</w:t>
            </w:r>
          </w:p>
        </w:tc>
        <w:tc>
          <w:tcPr>
            <w:tcW w:w="461" w:type="pct"/>
            <w:tcBorders>
              <w:top w:val="nil"/>
              <w:left w:val="nil"/>
              <w:bottom w:val="single" w:sz="4" w:space="0" w:color="auto"/>
              <w:right w:val="single" w:sz="4" w:space="0" w:color="auto"/>
            </w:tcBorders>
            <w:shd w:val="clear" w:color="auto" w:fill="auto"/>
            <w:hideMark/>
          </w:tcPr>
          <w:p w14:paraId="40BB601F" w14:textId="210ED887" w:rsidR="00483C36" w:rsidRPr="00F94132" w:rsidRDefault="00483C36" w:rsidP="00483C36">
            <w:pPr>
              <w:widowControl w:val="0"/>
              <w:jc w:val="center"/>
              <w:rPr>
                <w:lang w:val="uk-UA"/>
              </w:rPr>
            </w:pPr>
            <w:r w:rsidRPr="00637600">
              <w:t>105107</w:t>
            </w:r>
          </w:p>
        </w:tc>
        <w:tc>
          <w:tcPr>
            <w:tcW w:w="431" w:type="pct"/>
            <w:tcBorders>
              <w:top w:val="nil"/>
              <w:left w:val="nil"/>
              <w:bottom w:val="single" w:sz="4" w:space="0" w:color="auto"/>
              <w:right w:val="single" w:sz="4" w:space="0" w:color="auto"/>
            </w:tcBorders>
            <w:shd w:val="clear" w:color="auto" w:fill="auto"/>
            <w:hideMark/>
          </w:tcPr>
          <w:p w14:paraId="6F636C5C" w14:textId="70C371D9" w:rsidR="00483C36" w:rsidRPr="00F94132" w:rsidRDefault="00483C36" w:rsidP="00483C36">
            <w:pPr>
              <w:widowControl w:val="0"/>
              <w:jc w:val="center"/>
              <w:rPr>
                <w:lang w:val="uk-UA"/>
              </w:rPr>
            </w:pPr>
            <w:r w:rsidRPr="00637600">
              <w:t>97859</w:t>
            </w:r>
          </w:p>
        </w:tc>
        <w:tc>
          <w:tcPr>
            <w:tcW w:w="412" w:type="pct"/>
            <w:tcBorders>
              <w:top w:val="nil"/>
              <w:left w:val="nil"/>
              <w:bottom w:val="single" w:sz="4" w:space="0" w:color="auto"/>
              <w:right w:val="single" w:sz="4" w:space="0" w:color="auto"/>
            </w:tcBorders>
            <w:shd w:val="clear" w:color="auto" w:fill="auto"/>
            <w:hideMark/>
          </w:tcPr>
          <w:p w14:paraId="5441033A" w14:textId="5F6CD2A2" w:rsidR="00483C36" w:rsidRPr="00F94132" w:rsidRDefault="00483C36" w:rsidP="00483C36">
            <w:pPr>
              <w:widowControl w:val="0"/>
              <w:jc w:val="center"/>
              <w:rPr>
                <w:lang w:val="uk-UA"/>
              </w:rPr>
            </w:pPr>
            <w:r w:rsidRPr="00637600">
              <w:t>91218</w:t>
            </w:r>
          </w:p>
        </w:tc>
        <w:tc>
          <w:tcPr>
            <w:tcW w:w="430" w:type="pct"/>
            <w:tcBorders>
              <w:top w:val="nil"/>
              <w:left w:val="nil"/>
              <w:bottom w:val="single" w:sz="4" w:space="0" w:color="auto"/>
              <w:right w:val="single" w:sz="4" w:space="0" w:color="auto"/>
            </w:tcBorders>
            <w:shd w:val="clear" w:color="000000" w:fill="FFFFFF"/>
            <w:vAlign w:val="bottom"/>
            <w:hideMark/>
          </w:tcPr>
          <w:p w14:paraId="5D25A102" w14:textId="77777777" w:rsidR="00483C36" w:rsidRPr="00F94132" w:rsidRDefault="00483C36" w:rsidP="00483C36">
            <w:pPr>
              <w:widowControl w:val="0"/>
              <w:jc w:val="center"/>
              <w:rPr>
                <w:lang w:val="uk-UA"/>
              </w:rPr>
            </w:pPr>
            <w:r w:rsidRPr="00F94132">
              <w:rPr>
                <w:lang w:val="uk-UA"/>
              </w:rPr>
              <w:t>-7248,0</w:t>
            </w:r>
          </w:p>
        </w:tc>
        <w:tc>
          <w:tcPr>
            <w:tcW w:w="454" w:type="pct"/>
            <w:tcBorders>
              <w:top w:val="nil"/>
              <w:left w:val="nil"/>
              <w:bottom w:val="single" w:sz="4" w:space="0" w:color="auto"/>
              <w:right w:val="single" w:sz="4" w:space="0" w:color="auto"/>
            </w:tcBorders>
            <w:shd w:val="clear" w:color="000000" w:fill="FFFFFF"/>
            <w:vAlign w:val="bottom"/>
            <w:hideMark/>
          </w:tcPr>
          <w:p w14:paraId="079EBADF" w14:textId="77777777" w:rsidR="00483C36" w:rsidRPr="00F94132" w:rsidRDefault="00483C36" w:rsidP="00483C36">
            <w:pPr>
              <w:widowControl w:val="0"/>
              <w:jc w:val="center"/>
              <w:rPr>
                <w:lang w:val="uk-UA"/>
              </w:rPr>
            </w:pPr>
            <w:r w:rsidRPr="00F94132">
              <w:rPr>
                <w:lang w:val="uk-UA"/>
              </w:rPr>
              <w:t>-6641,0</w:t>
            </w:r>
          </w:p>
        </w:tc>
        <w:tc>
          <w:tcPr>
            <w:tcW w:w="430" w:type="pct"/>
            <w:tcBorders>
              <w:top w:val="nil"/>
              <w:left w:val="nil"/>
              <w:bottom w:val="single" w:sz="4" w:space="0" w:color="auto"/>
              <w:right w:val="single" w:sz="4" w:space="0" w:color="auto"/>
            </w:tcBorders>
            <w:shd w:val="clear" w:color="auto" w:fill="auto"/>
            <w:vAlign w:val="bottom"/>
            <w:hideMark/>
          </w:tcPr>
          <w:p w14:paraId="6F73BB20" w14:textId="77777777" w:rsidR="00483C36" w:rsidRPr="00F94132" w:rsidRDefault="00483C36" w:rsidP="00483C36">
            <w:pPr>
              <w:widowControl w:val="0"/>
              <w:jc w:val="right"/>
              <w:rPr>
                <w:lang w:val="uk-UA"/>
              </w:rPr>
            </w:pPr>
            <w:r w:rsidRPr="00F94132">
              <w:rPr>
                <w:lang w:val="uk-UA"/>
              </w:rPr>
              <w:t>93,1</w:t>
            </w:r>
          </w:p>
        </w:tc>
        <w:tc>
          <w:tcPr>
            <w:tcW w:w="431" w:type="pct"/>
            <w:tcBorders>
              <w:top w:val="nil"/>
              <w:left w:val="nil"/>
              <w:bottom w:val="single" w:sz="4" w:space="0" w:color="auto"/>
              <w:right w:val="single" w:sz="4" w:space="0" w:color="auto"/>
            </w:tcBorders>
            <w:shd w:val="clear" w:color="auto" w:fill="auto"/>
            <w:vAlign w:val="bottom"/>
            <w:hideMark/>
          </w:tcPr>
          <w:p w14:paraId="45DEAAB8" w14:textId="77777777" w:rsidR="00483C36" w:rsidRPr="00F94132" w:rsidRDefault="00483C36" w:rsidP="00483C36">
            <w:pPr>
              <w:widowControl w:val="0"/>
              <w:jc w:val="right"/>
              <w:rPr>
                <w:lang w:val="uk-UA"/>
              </w:rPr>
            </w:pPr>
            <w:r w:rsidRPr="00F94132">
              <w:rPr>
                <w:lang w:val="uk-UA"/>
              </w:rPr>
              <w:t>93,2</w:t>
            </w:r>
          </w:p>
        </w:tc>
      </w:tr>
      <w:tr w:rsidR="00483C36" w:rsidRPr="00F94132" w14:paraId="7E15678A"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0CACD2D6" w14:textId="77777777" w:rsidR="00483C36" w:rsidRPr="00F94132" w:rsidRDefault="00483C36" w:rsidP="00483C36">
            <w:pPr>
              <w:widowControl w:val="0"/>
              <w:rPr>
                <w:lang w:val="uk-UA"/>
              </w:rPr>
            </w:pPr>
            <w:r w:rsidRPr="00F94132">
              <w:rPr>
                <w:lang w:val="uk-UA"/>
              </w:rPr>
              <w:t>2.1. Оборотні активи</w:t>
            </w:r>
          </w:p>
        </w:tc>
        <w:tc>
          <w:tcPr>
            <w:tcW w:w="461" w:type="pct"/>
            <w:tcBorders>
              <w:top w:val="nil"/>
              <w:left w:val="nil"/>
              <w:bottom w:val="single" w:sz="4" w:space="0" w:color="auto"/>
              <w:right w:val="single" w:sz="4" w:space="0" w:color="auto"/>
            </w:tcBorders>
            <w:shd w:val="clear" w:color="auto" w:fill="auto"/>
            <w:hideMark/>
          </w:tcPr>
          <w:p w14:paraId="5D212625" w14:textId="6DA7E568" w:rsidR="00483C36" w:rsidRPr="00F94132" w:rsidRDefault="00483C36" w:rsidP="00483C36">
            <w:pPr>
              <w:widowControl w:val="0"/>
              <w:jc w:val="center"/>
              <w:rPr>
                <w:lang w:val="uk-UA"/>
              </w:rPr>
            </w:pPr>
            <w:r w:rsidRPr="00637600">
              <w:t>57366</w:t>
            </w:r>
          </w:p>
        </w:tc>
        <w:tc>
          <w:tcPr>
            <w:tcW w:w="431" w:type="pct"/>
            <w:tcBorders>
              <w:top w:val="nil"/>
              <w:left w:val="nil"/>
              <w:bottom w:val="single" w:sz="4" w:space="0" w:color="auto"/>
              <w:right w:val="single" w:sz="4" w:space="0" w:color="auto"/>
            </w:tcBorders>
            <w:shd w:val="clear" w:color="auto" w:fill="auto"/>
            <w:hideMark/>
          </w:tcPr>
          <w:p w14:paraId="5BC14171" w14:textId="1A12493F" w:rsidR="00483C36" w:rsidRPr="00F94132" w:rsidRDefault="00483C36" w:rsidP="00483C36">
            <w:pPr>
              <w:widowControl w:val="0"/>
              <w:jc w:val="center"/>
              <w:rPr>
                <w:lang w:val="uk-UA"/>
              </w:rPr>
            </w:pPr>
            <w:r w:rsidRPr="00637600">
              <w:t>57368</w:t>
            </w:r>
          </w:p>
        </w:tc>
        <w:tc>
          <w:tcPr>
            <w:tcW w:w="412" w:type="pct"/>
            <w:tcBorders>
              <w:top w:val="nil"/>
              <w:left w:val="nil"/>
              <w:bottom w:val="single" w:sz="4" w:space="0" w:color="auto"/>
              <w:right w:val="single" w:sz="4" w:space="0" w:color="auto"/>
            </w:tcBorders>
            <w:shd w:val="clear" w:color="auto" w:fill="auto"/>
            <w:hideMark/>
          </w:tcPr>
          <w:p w14:paraId="1FF86A63" w14:textId="2B61FF16" w:rsidR="00483C36" w:rsidRPr="00F94132" w:rsidRDefault="00483C36" w:rsidP="00483C36">
            <w:pPr>
              <w:widowControl w:val="0"/>
              <w:jc w:val="center"/>
              <w:rPr>
                <w:lang w:val="uk-UA"/>
              </w:rPr>
            </w:pPr>
            <w:r w:rsidRPr="00637600">
              <w:t>52989</w:t>
            </w:r>
          </w:p>
        </w:tc>
        <w:tc>
          <w:tcPr>
            <w:tcW w:w="430" w:type="pct"/>
            <w:tcBorders>
              <w:top w:val="nil"/>
              <w:left w:val="nil"/>
              <w:bottom w:val="single" w:sz="4" w:space="0" w:color="auto"/>
              <w:right w:val="single" w:sz="4" w:space="0" w:color="auto"/>
            </w:tcBorders>
            <w:shd w:val="clear" w:color="000000" w:fill="FFFFFF"/>
            <w:vAlign w:val="bottom"/>
            <w:hideMark/>
          </w:tcPr>
          <w:p w14:paraId="181625BE" w14:textId="77777777" w:rsidR="00483C36" w:rsidRPr="00F94132" w:rsidRDefault="00483C36" w:rsidP="00483C36">
            <w:pPr>
              <w:widowControl w:val="0"/>
              <w:jc w:val="center"/>
              <w:rPr>
                <w:lang w:val="uk-UA"/>
              </w:rPr>
            </w:pPr>
            <w:r w:rsidRPr="00F94132">
              <w:rPr>
                <w:lang w:val="uk-UA"/>
              </w:rPr>
              <w:t>2,0</w:t>
            </w:r>
          </w:p>
        </w:tc>
        <w:tc>
          <w:tcPr>
            <w:tcW w:w="454" w:type="pct"/>
            <w:tcBorders>
              <w:top w:val="nil"/>
              <w:left w:val="nil"/>
              <w:bottom w:val="single" w:sz="4" w:space="0" w:color="auto"/>
              <w:right w:val="single" w:sz="4" w:space="0" w:color="auto"/>
            </w:tcBorders>
            <w:shd w:val="clear" w:color="000000" w:fill="FFFFFF"/>
            <w:vAlign w:val="bottom"/>
            <w:hideMark/>
          </w:tcPr>
          <w:p w14:paraId="24B2B255" w14:textId="77777777" w:rsidR="00483C36" w:rsidRPr="00F94132" w:rsidRDefault="00483C36" w:rsidP="00483C36">
            <w:pPr>
              <w:widowControl w:val="0"/>
              <w:jc w:val="center"/>
              <w:rPr>
                <w:lang w:val="uk-UA"/>
              </w:rPr>
            </w:pPr>
            <w:r w:rsidRPr="00F94132">
              <w:rPr>
                <w:lang w:val="uk-UA"/>
              </w:rPr>
              <w:t>-4379,0</w:t>
            </w:r>
          </w:p>
        </w:tc>
        <w:tc>
          <w:tcPr>
            <w:tcW w:w="430" w:type="pct"/>
            <w:tcBorders>
              <w:top w:val="nil"/>
              <w:left w:val="nil"/>
              <w:bottom w:val="single" w:sz="4" w:space="0" w:color="auto"/>
              <w:right w:val="single" w:sz="4" w:space="0" w:color="auto"/>
            </w:tcBorders>
            <w:shd w:val="clear" w:color="auto" w:fill="auto"/>
            <w:vAlign w:val="bottom"/>
            <w:hideMark/>
          </w:tcPr>
          <w:p w14:paraId="76702537" w14:textId="77777777" w:rsidR="00483C36" w:rsidRPr="00F94132" w:rsidRDefault="00483C36" w:rsidP="00483C36">
            <w:pPr>
              <w:widowControl w:val="0"/>
              <w:jc w:val="right"/>
              <w:rPr>
                <w:lang w:val="uk-UA"/>
              </w:rPr>
            </w:pPr>
            <w:r w:rsidRPr="00F94132">
              <w:rPr>
                <w:lang w:val="uk-UA"/>
              </w:rPr>
              <w:t>100,0</w:t>
            </w:r>
          </w:p>
        </w:tc>
        <w:tc>
          <w:tcPr>
            <w:tcW w:w="431" w:type="pct"/>
            <w:tcBorders>
              <w:top w:val="nil"/>
              <w:left w:val="nil"/>
              <w:bottom w:val="single" w:sz="4" w:space="0" w:color="auto"/>
              <w:right w:val="single" w:sz="4" w:space="0" w:color="auto"/>
            </w:tcBorders>
            <w:shd w:val="clear" w:color="auto" w:fill="auto"/>
            <w:vAlign w:val="bottom"/>
            <w:hideMark/>
          </w:tcPr>
          <w:p w14:paraId="4750B3FA" w14:textId="77777777" w:rsidR="00483C36" w:rsidRPr="00F94132" w:rsidRDefault="00483C36" w:rsidP="00483C36">
            <w:pPr>
              <w:widowControl w:val="0"/>
              <w:jc w:val="right"/>
              <w:rPr>
                <w:lang w:val="uk-UA"/>
              </w:rPr>
            </w:pPr>
            <w:r w:rsidRPr="00F94132">
              <w:rPr>
                <w:lang w:val="uk-UA"/>
              </w:rPr>
              <w:t>92,4</w:t>
            </w:r>
          </w:p>
        </w:tc>
      </w:tr>
      <w:tr w:rsidR="00483C36" w:rsidRPr="00F94132" w14:paraId="56BE28D4"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163224A7" w14:textId="77777777" w:rsidR="00483C36" w:rsidRPr="00F94132" w:rsidRDefault="00483C36" w:rsidP="00483C36">
            <w:pPr>
              <w:widowControl w:val="0"/>
              <w:rPr>
                <w:lang w:val="uk-UA"/>
              </w:rPr>
            </w:pPr>
            <w:r w:rsidRPr="00F94132">
              <w:rPr>
                <w:lang w:val="uk-UA"/>
              </w:rPr>
              <w:t>2.2.1. Запаси</w:t>
            </w:r>
          </w:p>
        </w:tc>
        <w:tc>
          <w:tcPr>
            <w:tcW w:w="461" w:type="pct"/>
            <w:tcBorders>
              <w:top w:val="nil"/>
              <w:left w:val="nil"/>
              <w:bottom w:val="single" w:sz="4" w:space="0" w:color="auto"/>
              <w:right w:val="single" w:sz="4" w:space="0" w:color="auto"/>
            </w:tcBorders>
            <w:shd w:val="clear" w:color="auto" w:fill="auto"/>
            <w:hideMark/>
          </w:tcPr>
          <w:p w14:paraId="1CB4D68A" w14:textId="7EF60DF9" w:rsidR="00483C36" w:rsidRPr="00F94132" w:rsidRDefault="00483C36" w:rsidP="00483C36">
            <w:pPr>
              <w:widowControl w:val="0"/>
              <w:jc w:val="center"/>
              <w:rPr>
                <w:lang w:val="uk-UA"/>
              </w:rPr>
            </w:pPr>
            <w:r w:rsidRPr="00637600">
              <w:t>43440</w:t>
            </w:r>
          </w:p>
        </w:tc>
        <w:tc>
          <w:tcPr>
            <w:tcW w:w="431" w:type="pct"/>
            <w:tcBorders>
              <w:top w:val="nil"/>
              <w:left w:val="nil"/>
              <w:bottom w:val="single" w:sz="4" w:space="0" w:color="auto"/>
              <w:right w:val="single" w:sz="4" w:space="0" w:color="auto"/>
            </w:tcBorders>
            <w:shd w:val="clear" w:color="auto" w:fill="auto"/>
            <w:hideMark/>
          </w:tcPr>
          <w:p w14:paraId="609724A1" w14:textId="7AA3F1C4" w:rsidR="00483C36" w:rsidRPr="00F94132" w:rsidRDefault="00483C36" w:rsidP="00483C36">
            <w:pPr>
              <w:widowControl w:val="0"/>
              <w:jc w:val="center"/>
              <w:rPr>
                <w:lang w:val="uk-UA"/>
              </w:rPr>
            </w:pPr>
            <w:r w:rsidRPr="00637600">
              <w:t>41930</w:t>
            </w:r>
          </w:p>
        </w:tc>
        <w:tc>
          <w:tcPr>
            <w:tcW w:w="412" w:type="pct"/>
            <w:tcBorders>
              <w:top w:val="nil"/>
              <w:left w:val="nil"/>
              <w:bottom w:val="single" w:sz="4" w:space="0" w:color="auto"/>
              <w:right w:val="single" w:sz="4" w:space="0" w:color="auto"/>
            </w:tcBorders>
            <w:shd w:val="clear" w:color="auto" w:fill="auto"/>
            <w:hideMark/>
          </w:tcPr>
          <w:p w14:paraId="21650CAE" w14:textId="660F45CD" w:rsidR="00483C36" w:rsidRPr="00F94132" w:rsidRDefault="00483C36" w:rsidP="00483C36">
            <w:pPr>
              <w:widowControl w:val="0"/>
              <w:jc w:val="center"/>
              <w:rPr>
                <w:lang w:val="uk-UA"/>
              </w:rPr>
            </w:pPr>
            <w:r w:rsidRPr="00637600">
              <w:t>35566</w:t>
            </w:r>
          </w:p>
        </w:tc>
        <w:tc>
          <w:tcPr>
            <w:tcW w:w="430" w:type="pct"/>
            <w:tcBorders>
              <w:top w:val="nil"/>
              <w:left w:val="nil"/>
              <w:bottom w:val="single" w:sz="4" w:space="0" w:color="auto"/>
              <w:right w:val="single" w:sz="4" w:space="0" w:color="auto"/>
            </w:tcBorders>
            <w:shd w:val="clear" w:color="000000" w:fill="FFFFFF"/>
            <w:vAlign w:val="bottom"/>
            <w:hideMark/>
          </w:tcPr>
          <w:p w14:paraId="3CA44108" w14:textId="77777777" w:rsidR="00483C36" w:rsidRPr="00F94132" w:rsidRDefault="00483C36" w:rsidP="00483C36">
            <w:pPr>
              <w:widowControl w:val="0"/>
              <w:jc w:val="center"/>
              <w:rPr>
                <w:lang w:val="uk-UA"/>
              </w:rPr>
            </w:pPr>
            <w:r w:rsidRPr="00F94132">
              <w:rPr>
                <w:lang w:val="uk-UA"/>
              </w:rPr>
              <w:t>-1510,0</w:t>
            </w:r>
          </w:p>
        </w:tc>
        <w:tc>
          <w:tcPr>
            <w:tcW w:w="454" w:type="pct"/>
            <w:tcBorders>
              <w:top w:val="nil"/>
              <w:left w:val="nil"/>
              <w:bottom w:val="single" w:sz="4" w:space="0" w:color="auto"/>
              <w:right w:val="single" w:sz="4" w:space="0" w:color="auto"/>
            </w:tcBorders>
            <w:shd w:val="clear" w:color="000000" w:fill="FFFFFF"/>
            <w:vAlign w:val="bottom"/>
            <w:hideMark/>
          </w:tcPr>
          <w:p w14:paraId="045FB73D" w14:textId="77777777" w:rsidR="00483C36" w:rsidRPr="00F94132" w:rsidRDefault="00483C36" w:rsidP="00483C36">
            <w:pPr>
              <w:widowControl w:val="0"/>
              <w:jc w:val="center"/>
              <w:rPr>
                <w:lang w:val="uk-UA"/>
              </w:rPr>
            </w:pPr>
            <w:r w:rsidRPr="00F94132">
              <w:rPr>
                <w:lang w:val="uk-UA"/>
              </w:rPr>
              <w:t>-6364,0</w:t>
            </w:r>
          </w:p>
        </w:tc>
        <w:tc>
          <w:tcPr>
            <w:tcW w:w="430" w:type="pct"/>
            <w:tcBorders>
              <w:top w:val="nil"/>
              <w:left w:val="nil"/>
              <w:bottom w:val="single" w:sz="4" w:space="0" w:color="auto"/>
              <w:right w:val="single" w:sz="4" w:space="0" w:color="auto"/>
            </w:tcBorders>
            <w:shd w:val="clear" w:color="auto" w:fill="auto"/>
            <w:vAlign w:val="bottom"/>
            <w:hideMark/>
          </w:tcPr>
          <w:p w14:paraId="67053EC7" w14:textId="77777777" w:rsidR="00483C36" w:rsidRPr="00F94132" w:rsidRDefault="00483C36" w:rsidP="00483C36">
            <w:pPr>
              <w:widowControl w:val="0"/>
              <w:jc w:val="right"/>
              <w:rPr>
                <w:lang w:val="uk-UA"/>
              </w:rPr>
            </w:pPr>
            <w:r w:rsidRPr="00F94132">
              <w:rPr>
                <w:lang w:val="uk-UA"/>
              </w:rPr>
              <w:t>96,5</w:t>
            </w:r>
          </w:p>
        </w:tc>
        <w:tc>
          <w:tcPr>
            <w:tcW w:w="431" w:type="pct"/>
            <w:tcBorders>
              <w:top w:val="nil"/>
              <w:left w:val="nil"/>
              <w:bottom w:val="single" w:sz="4" w:space="0" w:color="auto"/>
              <w:right w:val="single" w:sz="4" w:space="0" w:color="auto"/>
            </w:tcBorders>
            <w:shd w:val="clear" w:color="auto" w:fill="auto"/>
            <w:vAlign w:val="bottom"/>
            <w:hideMark/>
          </w:tcPr>
          <w:p w14:paraId="4F464B28" w14:textId="77777777" w:rsidR="00483C36" w:rsidRPr="00F94132" w:rsidRDefault="00483C36" w:rsidP="00483C36">
            <w:pPr>
              <w:widowControl w:val="0"/>
              <w:jc w:val="right"/>
              <w:rPr>
                <w:lang w:val="uk-UA"/>
              </w:rPr>
            </w:pPr>
            <w:r w:rsidRPr="00F94132">
              <w:rPr>
                <w:lang w:val="uk-UA"/>
              </w:rPr>
              <w:t>84,8</w:t>
            </w:r>
          </w:p>
        </w:tc>
      </w:tr>
      <w:tr w:rsidR="00483C36" w:rsidRPr="00F94132" w14:paraId="019883BE"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58312B0D" w14:textId="77777777" w:rsidR="00483C36" w:rsidRPr="00F94132" w:rsidRDefault="00483C36" w:rsidP="00483C36">
            <w:pPr>
              <w:widowControl w:val="0"/>
              <w:rPr>
                <w:lang w:val="uk-UA"/>
              </w:rPr>
            </w:pPr>
            <w:r w:rsidRPr="00F94132">
              <w:rPr>
                <w:lang w:val="uk-UA"/>
              </w:rPr>
              <w:t>2.2.2. Дебіторська заборгованість</w:t>
            </w:r>
          </w:p>
        </w:tc>
        <w:tc>
          <w:tcPr>
            <w:tcW w:w="461" w:type="pct"/>
            <w:tcBorders>
              <w:top w:val="nil"/>
              <w:left w:val="nil"/>
              <w:bottom w:val="single" w:sz="4" w:space="0" w:color="auto"/>
              <w:right w:val="single" w:sz="4" w:space="0" w:color="auto"/>
            </w:tcBorders>
            <w:shd w:val="clear" w:color="auto" w:fill="auto"/>
            <w:hideMark/>
          </w:tcPr>
          <w:p w14:paraId="714D69FC" w14:textId="558F79D6" w:rsidR="00483C36" w:rsidRPr="00F94132" w:rsidRDefault="00483C36" w:rsidP="00483C36">
            <w:pPr>
              <w:widowControl w:val="0"/>
              <w:jc w:val="center"/>
              <w:rPr>
                <w:lang w:val="uk-UA"/>
              </w:rPr>
            </w:pPr>
            <w:r w:rsidRPr="00637600">
              <w:t>13387</w:t>
            </w:r>
          </w:p>
        </w:tc>
        <w:tc>
          <w:tcPr>
            <w:tcW w:w="431" w:type="pct"/>
            <w:tcBorders>
              <w:top w:val="nil"/>
              <w:left w:val="nil"/>
              <w:bottom w:val="single" w:sz="4" w:space="0" w:color="auto"/>
              <w:right w:val="single" w:sz="4" w:space="0" w:color="auto"/>
            </w:tcBorders>
            <w:shd w:val="clear" w:color="auto" w:fill="auto"/>
            <w:hideMark/>
          </w:tcPr>
          <w:p w14:paraId="41E7E7B3" w14:textId="06F27E90" w:rsidR="00483C36" w:rsidRPr="00F94132" w:rsidRDefault="00483C36" w:rsidP="00483C36">
            <w:pPr>
              <w:widowControl w:val="0"/>
              <w:jc w:val="center"/>
              <w:rPr>
                <w:lang w:val="uk-UA"/>
              </w:rPr>
            </w:pPr>
            <w:r w:rsidRPr="00637600">
              <w:t>15030</w:t>
            </w:r>
          </w:p>
        </w:tc>
        <w:tc>
          <w:tcPr>
            <w:tcW w:w="412" w:type="pct"/>
            <w:tcBorders>
              <w:top w:val="nil"/>
              <w:left w:val="nil"/>
              <w:bottom w:val="single" w:sz="4" w:space="0" w:color="auto"/>
              <w:right w:val="single" w:sz="4" w:space="0" w:color="auto"/>
            </w:tcBorders>
            <w:shd w:val="clear" w:color="auto" w:fill="auto"/>
            <w:hideMark/>
          </w:tcPr>
          <w:p w14:paraId="78B0A14E" w14:textId="0A71519C" w:rsidR="00483C36" w:rsidRPr="00F94132" w:rsidRDefault="00483C36" w:rsidP="00483C36">
            <w:pPr>
              <w:widowControl w:val="0"/>
              <w:jc w:val="center"/>
              <w:rPr>
                <w:lang w:val="uk-UA"/>
              </w:rPr>
            </w:pPr>
            <w:r w:rsidRPr="00637600">
              <w:t>17147</w:t>
            </w:r>
          </w:p>
        </w:tc>
        <w:tc>
          <w:tcPr>
            <w:tcW w:w="430" w:type="pct"/>
            <w:tcBorders>
              <w:top w:val="nil"/>
              <w:left w:val="nil"/>
              <w:bottom w:val="single" w:sz="4" w:space="0" w:color="auto"/>
              <w:right w:val="single" w:sz="4" w:space="0" w:color="auto"/>
            </w:tcBorders>
            <w:shd w:val="clear" w:color="000000" w:fill="FFFFFF"/>
            <w:vAlign w:val="bottom"/>
            <w:hideMark/>
          </w:tcPr>
          <w:p w14:paraId="2B292107" w14:textId="77777777" w:rsidR="00483C36" w:rsidRPr="00F94132" w:rsidRDefault="00483C36" w:rsidP="00483C36">
            <w:pPr>
              <w:widowControl w:val="0"/>
              <w:jc w:val="center"/>
              <w:rPr>
                <w:lang w:val="uk-UA"/>
              </w:rPr>
            </w:pPr>
            <w:r w:rsidRPr="00F94132">
              <w:rPr>
                <w:lang w:val="uk-UA"/>
              </w:rPr>
              <w:t>1643,0</w:t>
            </w:r>
          </w:p>
        </w:tc>
        <w:tc>
          <w:tcPr>
            <w:tcW w:w="454" w:type="pct"/>
            <w:tcBorders>
              <w:top w:val="nil"/>
              <w:left w:val="nil"/>
              <w:bottom w:val="single" w:sz="4" w:space="0" w:color="auto"/>
              <w:right w:val="single" w:sz="4" w:space="0" w:color="auto"/>
            </w:tcBorders>
            <w:shd w:val="clear" w:color="000000" w:fill="FFFFFF"/>
            <w:vAlign w:val="bottom"/>
            <w:hideMark/>
          </w:tcPr>
          <w:p w14:paraId="63E4CE66" w14:textId="77777777" w:rsidR="00483C36" w:rsidRPr="00F94132" w:rsidRDefault="00483C36" w:rsidP="00483C36">
            <w:pPr>
              <w:widowControl w:val="0"/>
              <w:jc w:val="center"/>
              <w:rPr>
                <w:lang w:val="uk-UA"/>
              </w:rPr>
            </w:pPr>
            <w:r w:rsidRPr="00F94132">
              <w:rPr>
                <w:lang w:val="uk-UA"/>
              </w:rPr>
              <w:t>2117,0</w:t>
            </w:r>
          </w:p>
        </w:tc>
        <w:tc>
          <w:tcPr>
            <w:tcW w:w="430" w:type="pct"/>
            <w:tcBorders>
              <w:top w:val="nil"/>
              <w:left w:val="nil"/>
              <w:bottom w:val="single" w:sz="4" w:space="0" w:color="auto"/>
              <w:right w:val="single" w:sz="4" w:space="0" w:color="auto"/>
            </w:tcBorders>
            <w:shd w:val="clear" w:color="auto" w:fill="auto"/>
            <w:vAlign w:val="bottom"/>
            <w:hideMark/>
          </w:tcPr>
          <w:p w14:paraId="5BCF1C7C" w14:textId="77777777" w:rsidR="00483C36" w:rsidRPr="00F94132" w:rsidRDefault="00483C36" w:rsidP="00483C36">
            <w:pPr>
              <w:widowControl w:val="0"/>
              <w:jc w:val="right"/>
              <w:rPr>
                <w:lang w:val="uk-UA"/>
              </w:rPr>
            </w:pPr>
            <w:r w:rsidRPr="00F94132">
              <w:rPr>
                <w:lang w:val="uk-UA"/>
              </w:rPr>
              <w:t>112,3</w:t>
            </w:r>
          </w:p>
        </w:tc>
        <w:tc>
          <w:tcPr>
            <w:tcW w:w="431" w:type="pct"/>
            <w:tcBorders>
              <w:top w:val="nil"/>
              <w:left w:val="nil"/>
              <w:bottom w:val="single" w:sz="4" w:space="0" w:color="auto"/>
              <w:right w:val="single" w:sz="4" w:space="0" w:color="auto"/>
            </w:tcBorders>
            <w:shd w:val="clear" w:color="auto" w:fill="auto"/>
            <w:vAlign w:val="bottom"/>
            <w:hideMark/>
          </w:tcPr>
          <w:p w14:paraId="33849D6F" w14:textId="77777777" w:rsidR="00483C36" w:rsidRPr="00F94132" w:rsidRDefault="00483C36" w:rsidP="00483C36">
            <w:pPr>
              <w:widowControl w:val="0"/>
              <w:jc w:val="right"/>
              <w:rPr>
                <w:lang w:val="uk-UA"/>
              </w:rPr>
            </w:pPr>
            <w:r w:rsidRPr="00F94132">
              <w:rPr>
                <w:lang w:val="uk-UA"/>
              </w:rPr>
              <w:t>114,1</w:t>
            </w:r>
          </w:p>
        </w:tc>
      </w:tr>
      <w:tr w:rsidR="00483C36" w:rsidRPr="00F94132" w14:paraId="58F53402"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5302D063" w14:textId="77777777" w:rsidR="00483C36" w:rsidRPr="00F94132" w:rsidRDefault="00483C36" w:rsidP="00483C36">
            <w:pPr>
              <w:widowControl w:val="0"/>
              <w:rPr>
                <w:lang w:val="uk-UA"/>
              </w:rPr>
            </w:pPr>
            <w:r w:rsidRPr="00F94132">
              <w:rPr>
                <w:lang w:val="uk-UA"/>
              </w:rPr>
              <w:t>2.2.3. Грошові кошти і поточні фінансові вкладення</w:t>
            </w:r>
          </w:p>
        </w:tc>
        <w:tc>
          <w:tcPr>
            <w:tcW w:w="461" w:type="pct"/>
            <w:tcBorders>
              <w:top w:val="nil"/>
              <w:left w:val="nil"/>
              <w:bottom w:val="single" w:sz="4" w:space="0" w:color="auto"/>
              <w:right w:val="single" w:sz="4" w:space="0" w:color="auto"/>
            </w:tcBorders>
            <w:shd w:val="clear" w:color="auto" w:fill="auto"/>
            <w:hideMark/>
          </w:tcPr>
          <w:p w14:paraId="2E0140EE" w14:textId="1E838E1D" w:rsidR="00483C36" w:rsidRPr="00F94132" w:rsidRDefault="00483C36" w:rsidP="00483C36">
            <w:pPr>
              <w:widowControl w:val="0"/>
              <w:jc w:val="center"/>
              <w:rPr>
                <w:lang w:val="uk-UA"/>
              </w:rPr>
            </w:pPr>
            <w:r w:rsidRPr="00637600">
              <w:t>208</w:t>
            </w:r>
          </w:p>
        </w:tc>
        <w:tc>
          <w:tcPr>
            <w:tcW w:w="431" w:type="pct"/>
            <w:tcBorders>
              <w:top w:val="nil"/>
              <w:left w:val="nil"/>
              <w:bottom w:val="single" w:sz="4" w:space="0" w:color="auto"/>
              <w:right w:val="single" w:sz="4" w:space="0" w:color="auto"/>
            </w:tcBorders>
            <w:shd w:val="clear" w:color="auto" w:fill="auto"/>
            <w:hideMark/>
          </w:tcPr>
          <w:p w14:paraId="0124BD09" w14:textId="035FEE24" w:rsidR="00483C36" w:rsidRPr="00F94132" w:rsidRDefault="00483C36" w:rsidP="00483C36">
            <w:pPr>
              <w:widowControl w:val="0"/>
              <w:jc w:val="center"/>
              <w:rPr>
                <w:lang w:val="uk-UA"/>
              </w:rPr>
            </w:pPr>
            <w:r w:rsidRPr="00637600">
              <w:t>299</w:t>
            </w:r>
          </w:p>
        </w:tc>
        <w:tc>
          <w:tcPr>
            <w:tcW w:w="412" w:type="pct"/>
            <w:tcBorders>
              <w:top w:val="nil"/>
              <w:left w:val="nil"/>
              <w:bottom w:val="single" w:sz="4" w:space="0" w:color="auto"/>
              <w:right w:val="single" w:sz="4" w:space="0" w:color="auto"/>
            </w:tcBorders>
            <w:shd w:val="clear" w:color="auto" w:fill="auto"/>
            <w:hideMark/>
          </w:tcPr>
          <w:p w14:paraId="7974BC30" w14:textId="28FC89E7" w:rsidR="00483C36" w:rsidRPr="00F94132" w:rsidRDefault="00483C36" w:rsidP="00483C36">
            <w:pPr>
              <w:widowControl w:val="0"/>
              <w:jc w:val="center"/>
              <w:rPr>
                <w:lang w:val="uk-UA"/>
              </w:rPr>
            </w:pPr>
            <w:r w:rsidRPr="00637600">
              <w:t>222</w:t>
            </w:r>
          </w:p>
        </w:tc>
        <w:tc>
          <w:tcPr>
            <w:tcW w:w="430" w:type="pct"/>
            <w:tcBorders>
              <w:top w:val="nil"/>
              <w:left w:val="nil"/>
              <w:bottom w:val="single" w:sz="4" w:space="0" w:color="auto"/>
              <w:right w:val="single" w:sz="4" w:space="0" w:color="auto"/>
            </w:tcBorders>
            <w:shd w:val="clear" w:color="000000" w:fill="FFFFFF"/>
            <w:vAlign w:val="bottom"/>
            <w:hideMark/>
          </w:tcPr>
          <w:p w14:paraId="0E6466F1" w14:textId="77777777" w:rsidR="00483C36" w:rsidRPr="00F94132" w:rsidRDefault="00483C36" w:rsidP="00483C36">
            <w:pPr>
              <w:widowControl w:val="0"/>
              <w:jc w:val="center"/>
              <w:rPr>
                <w:lang w:val="uk-UA"/>
              </w:rPr>
            </w:pPr>
            <w:r w:rsidRPr="00F94132">
              <w:rPr>
                <w:lang w:val="uk-UA"/>
              </w:rPr>
              <w:t>91,0</w:t>
            </w:r>
          </w:p>
        </w:tc>
        <w:tc>
          <w:tcPr>
            <w:tcW w:w="454" w:type="pct"/>
            <w:tcBorders>
              <w:top w:val="nil"/>
              <w:left w:val="nil"/>
              <w:bottom w:val="single" w:sz="4" w:space="0" w:color="auto"/>
              <w:right w:val="single" w:sz="4" w:space="0" w:color="auto"/>
            </w:tcBorders>
            <w:shd w:val="clear" w:color="000000" w:fill="FFFFFF"/>
            <w:vAlign w:val="bottom"/>
            <w:hideMark/>
          </w:tcPr>
          <w:p w14:paraId="3CCDE0FA" w14:textId="77777777" w:rsidR="00483C36" w:rsidRPr="00F94132" w:rsidRDefault="00483C36" w:rsidP="00483C36">
            <w:pPr>
              <w:widowControl w:val="0"/>
              <w:jc w:val="center"/>
              <w:rPr>
                <w:lang w:val="uk-UA"/>
              </w:rPr>
            </w:pPr>
            <w:r w:rsidRPr="00F94132">
              <w:rPr>
                <w:lang w:val="uk-UA"/>
              </w:rPr>
              <w:t>-77,0</w:t>
            </w:r>
          </w:p>
        </w:tc>
        <w:tc>
          <w:tcPr>
            <w:tcW w:w="430" w:type="pct"/>
            <w:tcBorders>
              <w:top w:val="nil"/>
              <w:left w:val="nil"/>
              <w:bottom w:val="single" w:sz="4" w:space="0" w:color="auto"/>
              <w:right w:val="single" w:sz="4" w:space="0" w:color="auto"/>
            </w:tcBorders>
            <w:shd w:val="clear" w:color="auto" w:fill="auto"/>
            <w:vAlign w:val="bottom"/>
            <w:hideMark/>
          </w:tcPr>
          <w:p w14:paraId="413C9DDA" w14:textId="77777777" w:rsidR="00483C36" w:rsidRPr="00F94132" w:rsidRDefault="00483C36" w:rsidP="00483C36">
            <w:pPr>
              <w:widowControl w:val="0"/>
              <w:jc w:val="right"/>
              <w:rPr>
                <w:lang w:val="uk-UA"/>
              </w:rPr>
            </w:pPr>
            <w:r w:rsidRPr="00F94132">
              <w:rPr>
                <w:lang w:val="uk-UA"/>
              </w:rPr>
              <w:t>143,8</w:t>
            </w:r>
          </w:p>
        </w:tc>
        <w:tc>
          <w:tcPr>
            <w:tcW w:w="431" w:type="pct"/>
            <w:tcBorders>
              <w:top w:val="nil"/>
              <w:left w:val="nil"/>
              <w:bottom w:val="single" w:sz="4" w:space="0" w:color="auto"/>
              <w:right w:val="single" w:sz="4" w:space="0" w:color="auto"/>
            </w:tcBorders>
            <w:shd w:val="clear" w:color="auto" w:fill="auto"/>
            <w:vAlign w:val="bottom"/>
            <w:hideMark/>
          </w:tcPr>
          <w:p w14:paraId="4D809587" w14:textId="77777777" w:rsidR="00483C36" w:rsidRPr="00F94132" w:rsidRDefault="00483C36" w:rsidP="00483C36">
            <w:pPr>
              <w:widowControl w:val="0"/>
              <w:jc w:val="right"/>
              <w:rPr>
                <w:lang w:val="uk-UA"/>
              </w:rPr>
            </w:pPr>
            <w:r w:rsidRPr="00F94132">
              <w:rPr>
                <w:lang w:val="uk-UA"/>
              </w:rPr>
              <w:t>74,2</w:t>
            </w:r>
          </w:p>
        </w:tc>
      </w:tr>
      <w:tr w:rsidR="00483C36" w:rsidRPr="00F94132" w14:paraId="4196DC24" w14:textId="77777777" w:rsidTr="005703B8">
        <w:trPr>
          <w:trHeight w:val="20"/>
        </w:trPr>
        <w:tc>
          <w:tcPr>
            <w:tcW w:w="1950" w:type="pct"/>
            <w:tcBorders>
              <w:top w:val="nil"/>
              <w:left w:val="single" w:sz="4" w:space="0" w:color="auto"/>
              <w:bottom w:val="single" w:sz="4" w:space="0" w:color="auto"/>
              <w:right w:val="single" w:sz="4" w:space="0" w:color="auto"/>
            </w:tcBorders>
            <w:shd w:val="clear" w:color="auto" w:fill="auto"/>
            <w:vAlign w:val="center"/>
            <w:hideMark/>
          </w:tcPr>
          <w:p w14:paraId="51D91401" w14:textId="77777777" w:rsidR="00483C36" w:rsidRPr="00F94132" w:rsidRDefault="00483C36" w:rsidP="00483C36">
            <w:pPr>
              <w:widowControl w:val="0"/>
              <w:rPr>
                <w:lang w:val="uk-UA"/>
              </w:rPr>
            </w:pPr>
            <w:r w:rsidRPr="00F94132">
              <w:rPr>
                <w:lang w:val="uk-UA"/>
              </w:rPr>
              <w:t>2.3. Витрати майбутніх періодів</w:t>
            </w:r>
          </w:p>
        </w:tc>
        <w:tc>
          <w:tcPr>
            <w:tcW w:w="461" w:type="pct"/>
            <w:tcBorders>
              <w:top w:val="nil"/>
              <w:left w:val="nil"/>
              <w:bottom w:val="single" w:sz="4" w:space="0" w:color="auto"/>
              <w:right w:val="single" w:sz="4" w:space="0" w:color="auto"/>
            </w:tcBorders>
            <w:shd w:val="clear" w:color="auto" w:fill="auto"/>
            <w:hideMark/>
          </w:tcPr>
          <w:p w14:paraId="0FE15E0E" w14:textId="586B6A9A" w:rsidR="00483C36" w:rsidRPr="00F94132" w:rsidRDefault="00483C36" w:rsidP="00483C36">
            <w:pPr>
              <w:widowControl w:val="0"/>
              <w:jc w:val="center"/>
              <w:rPr>
                <w:lang w:val="uk-UA"/>
              </w:rPr>
            </w:pPr>
            <w:r w:rsidRPr="00637600">
              <w:t>10</w:t>
            </w:r>
          </w:p>
        </w:tc>
        <w:tc>
          <w:tcPr>
            <w:tcW w:w="431" w:type="pct"/>
            <w:tcBorders>
              <w:top w:val="nil"/>
              <w:left w:val="nil"/>
              <w:bottom w:val="single" w:sz="4" w:space="0" w:color="auto"/>
              <w:right w:val="single" w:sz="4" w:space="0" w:color="auto"/>
            </w:tcBorders>
            <w:shd w:val="clear" w:color="auto" w:fill="auto"/>
            <w:hideMark/>
          </w:tcPr>
          <w:p w14:paraId="53E203F2" w14:textId="1F231F7C" w:rsidR="00483C36" w:rsidRPr="00F94132" w:rsidRDefault="00483C36" w:rsidP="00483C36">
            <w:pPr>
              <w:widowControl w:val="0"/>
              <w:jc w:val="center"/>
              <w:rPr>
                <w:lang w:val="uk-UA"/>
              </w:rPr>
            </w:pPr>
            <w:r w:rsidRPr="00637600">
              <w:t>13</w:t>
            </w:r>
          </w:p>
        </w:tc>
        <w:tc>
          <w:tcPr>
            <w:tcW w:w="412" w:type="pct"/>
            <w:tcBorders>
              <w:top w:val="nil"/>
              <w:left w:val="nil"/>
              <w:bottom w:val="single" w:sz="4" w:space="0" w:color="auto"/>
              <w:right w:val="single" w:sz="4" w:space="0" w:color="auto"/>
            </w:tcBorders>
            <w:shd w:val="clear" w:color="auto" w:fill="auto"/>
            <w:hideMark/>
          </w:tcPr>
          <w:p w14:paraId="20BE31FC" w14:textId="1B202B4E" w:rsidR="00483C36" w:rsidRPr="00F94132" w:rsidRDefault="00483C36" w:rsidP="00483C36">
            <w:pPr>
              <w:widowControl w:val="0"/>
              <w:jc w:val="center"/>
              <w:rPr>
                <w:lang w:val="uk-UA"/>
              </w:rPr>
            </w:pPr>
            <w:r w:rsidRPr="00637600">
              <w:t>15</w:t>
            </w:r>
          </w:p>
        </w:tc>
        <w:tc>
          <w:tcPr>
            <w:tcW w:w="430" w:type="pct"/>
            <w:tcBorders>
              <w:top w:val="nil"/>
              <w:left w:val="nil"/>
              <w:bottom w:val="single" w:sz="4" w:space="0" w:color="auto"/>
              <w:right w:val="single" w:sz="4" w:space="0" w:color="auto"/>
            </w:tcBorders>
            <w:shd w:val="clear" w:color="000000" w:fill="FFFFFF"/>
            <w:vAlign w:val="bottom"/>
            <w:hideMark/>
          </w:tcPr>
          <w:p w14:paraId="3B904692" w14:textId="77777777" w:rsidR="00483C36" w:rsidRPr="00F94132" w:rsidRDefault="00483C36" w:rsidP="00483C36">
            <w:pPr>
              <w:widowControl w:val="0"/>
              <w:jc w:val="center"/>
              <w:rPr>
                <w:lang w:val="uk-UA"/>
              </w:rPr>
            </w:pPr>
            <w:r w:rsidRPr="00F94132">
              <w:rPr>
                <w:lang w:val="uk-UA"/>
              </w:rPr>
              <w:t>3,0</w:t>
            </w:r>
          </w:p>
        </w:tc>
        <w:tc>
          <w:tcPr>
            <w:tcW w:w="454" w:type="pct"/>
            <w:tcBorders>
              <w:top w:val="nil"/>
              <w:left w:val="nil"/>
              <w:bottom w:val="single" w:sz="4" w:space="0" w:color="auto"/>
              <w:right w:val="single" w:sz="4" w:space="0" w:color="auto"/>
            </w:tcBorders>
            <w:shd w:val="clear" w:color="000000" w:fill="FFFFFF"/>
            <w:vAlign w:val="bottom"/>
            <w:hideMark/>
          </w:tcPr>
          <w:p w14:paraId="28F02775" w14:textId="77777777" w:rsidR="00483C36" w:rsidRPr="00F94132" w:rsidRDefault="00483C36" w:rsidP="00483C36">
            <w:pPr>
              <w:widowControl w:val="0"/>
              <w:jc w:val="center"/>
              <w:rPr>
                <w:lang w:val="uk-UA"/>
              </w:rPr>
            </w:pPr>
            <w:r w:rsidRPr="00F94132">
              <w:rPr>
                <w:lang w:val="uk-UA"/>
              </w:rPr>
              <w:t>2,0</w:t>
            </w:r>
          </w:p>
        </w:tc>
        <w:tc>
          <w:tcPr>
            <w:tcW w:w="430" w:type="pct"/>
            <w:tcBorders>
              <w:top w:val="nil"/>
              <w:left w:val="nil"/>
              <w:bottom w:val="single" w:sz="4" w:space="0" w:color="auto"/>
              <w:right w:val="single" w:sz="4" w:space="0" w:color="auto"/>
            </w:tcBorders>
            <w:shd w:val="clear" w:color="auto" w:fill="auto"/>
            <w:vAlign w:val="bottom"/>
            <w:hideMark/>
          </w:tcPr>
          <w:p w14:paraId="202673DF" w14:textId="77777777" w:rsidR="00483C36" w:rsidRPr="00F94132" w:rsidRDefault="00483C36" w:rsidP="00483C36">
            <w:pPr>
              <w:widowControl w:val="0"/>
              <w:jc w:val="right"/>
              <w:rPr>
                <w:lang w:val="uk-UA"/>
              </w:rPr>
            </w:pPr>
            <w:r w:rsidRPr="00F94132">
              <w:rPr>
                <w:lang w:val="uk-UA"/>
              </w:rPr>
              <w:t>130,0</w:t>
            </w:r>
          </w:p>
        </w:tc>
        <w:tc>
          <w:tcPr>
            <w:tcW w:w="431" w:type="pct"/>
            <w:tcBorders>
              <w:top w:val="nil"/>
              <w:left w:val="nil"/>
              <w:bottom w:val="single" w:sz="4" w:space="0" w:color="auto"/>
              <w:right w:val="single" w:sz="4" w:space="0" w:color="auto"/>
            </w:tcBorders>
            <w:shd w:val="clear" w:color="auto" w:fill="auto"/>
            <w:vAlign w:val="bottom"/>
            <w:hideMark/>
          </w:tcPr>
          <w:p w14:paraId="7E37E69C" w14:textId="77777777" w:rsidR="00483C36" w:rsidRPr="00F94132" w:rsidRDefault="00483C36" w:rsidP="00483C36">
            <w:pPr>
              <w:widowControl w:val="0"/>
              <w:jc w:val="right"/>
              <w:rPr>
                <w:lang w:val="uk-UA"/>
              </w:rPr>
            </w:pPr>
            <w:r w:rsidRPr="00F94132">
              <w:rPr>
                <w:lang w:val="uk-UA"/>
              </w:rPr>
              <w:t>115,4</w:t>
            </w:r>
          </w:p>
        </w:tc>
      </w:tr>
    </w:tbl>
    <w:p w14:paraId="33FB632F" w14:textId="77777777" w:rsidR="00A5731F" w:rsidRPr="00F94132" w:rsidRDefault="00A5731F" w:rsidP="00A5731F">
      <w:pPr>
        <w:pStyle w:val="aa"/>
        <w:spacing w:after="0"/>
        <w:ind w:firstLine="720"/>
        <w:rPr>
          <w:lang w:val="uk-UA"/>
        </w:rPr>
        <w:sectPr w:rsidR="00A5731F" w:rsidRPr="00F94132" w:rsidSect="00344881">
          <w:pgSz w:w="16838" w:h="11906" w:orient="landscape"/>
          <w:pgMar w:top="1701" w:right="1134" w:bottom="567" w:left="1134" w:header="709" w:footer="709" w:gutter="0"/>
          <w:cols w:space="708"/>
          <w:docGrid w:linePitch="360"/>
        </w:sectPr>
      </w:pPr>
    </w:p>
    <w:p w14:paraId="4E18DE63" w14:textId="3F3450A8" w:rsidR="00A5731F" w:rsidRPr="00F94132" w:rsidRDefault="00A5731F" w:rsidP="00A5731F">
      <w:pPr>
        <w:pStyle w:val="aa"/>
        <w:spacing w:after="0" w:line="360" w:lineRule="auto"/>
        <w:ind w:left="0" w:firstLine="720"/>
        <w:jc w:val="both"/>
        <w:rPr>
          <w:sz w:val="28"/>
          <w:szCs w:val="28"/>
          <w:highlight w:val="yellow"/>
          <w:lang w:val="uk-UA"/>
        </w:rPr>
      </w:pPr>
      <w:r w:rsidRPr="00F94132">
        <w:rPr>
          <w:sz w:val="28"/>
          <w:szCs w:val="28"/>
          <w:lang w:val="uk-UA"/>
        </w:rPr>
        <w:lastRenderedPageBreak/>
        <w:t>Збільшення вартості основних засобів супроводжувалося підвищенням показників їх придатності. Як видно на рис. 2.2, динаміка залишкової вартості основних засобів не була стабільною, а рівень їх зносу щороку зростав і за 20</w:t>
      </w:r>
      <w:r w:rsidR="005026EC" w:rsidRPr="00F94132">
        <w:rPr>
          <w:sz w:val="28"/>
          <w:szCs w:val="28"/>
          <w:lang w:val="uk-UA"/>
        </w:rPr>
        <w:t>24</w:t>
      </w:r>
      <w:r w:rsidRPr="00F94132">
        <w:rPr>
          <w:sz w:val="28"/>
          <w:szCs w:val="28"/>
          <w:lang w:val="uk-UA"/>
        </w:rPr>
        <w:t xml:space="preserve"> р. досяг 39,0%. </w:t>
      </w:r>
    </w:p>
    <w:p w14:paraId="2B184D6A" w14:textId="1F019397" w:rsidR="00A5731F" w:rsidRPr="00F94132" w:rsidRDefault="00410A6A" w:rsidP="00A5731F">
      <w:pPr>
        <w:pStyle w:val="aa"/>
        <w:spacing w:after="0"/>
        <w:ind w:firstLine="720"/>
        <w:jc w:val="center"/>
        <w:rPr>
          <w:highlight w:val="yellow"/>
          <w:lang w:val="uk-UA"/>
        </w:rPr>
      </w:pPr>
      <w:r>
        <w:rPr>
          <w:noProof/>
          <w:lang w:val="uk-UA"/>
        </w:rPr>
        <mc:AlternateContent>
          <mc:Choice Requires="wps">
            <w:drawing>
              <wp:anchor distT="0" distB="0" distL="114300" distR="114300" simplePos="0" relativeHeight="251703296" behindDoc="0" locked="0" layoutInCell="1" allowOverlap="1" wp14:anchorId="1A87CE84" wp14:editId="146CE2FF">
                <wp:simplePos x="0" y="0"/>
                <wp:positionH relativeFrom="column">
                  <wp:posOffset>1874520</wp:posOffset>
                </wp:positionH>
                <wp:positionV relativeFrom="paragraph">
                  <wp:posOffset>1667722</wp:posOffset>
                </wp:positionV>
                <wp:extent cx="3174576" cy="245533"/>
                <wp:effectExtent l="0" t="0" r="26035" b="21590"/>
                <wp:wrapNone/>
                <wp:docPr id="3" name="Прямоугольник 3"/>
                <wp:cNvGraphicFramePr/>
                <a:graphic xmlns:a="http://schemas.openxmlformats.org/drawingml/2006/main">
                  <a:graphicData uri="http://schemas.microsoft.com/office/word/2010/wordprocessingShape">
                    <wps:wsp>
                      <wps:cNvSpPr/>
                      <wps:spPr>
                        <a:xfrm>
                          <a:off x="0" y="0"/>
                          <a:ext cx="3174576" cy="245533"/>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13D3DBF4" w14:textId="7C1D4406" w:rsidR="00410A6A" w:rsidRPr="00410A6A" w:rsidRDefault="00410A6A" w:rsidP="00410A6A">
                            <w:pPr>
                              <w:rPr>
                                <w:sz w:val="18"/>
                                <w:szCs w:val="18"/>
                                <w:lang w:val="uk-UA"/>
                              </w:rPr>
                            </w:pPr>
                            <w:r w:rsidRPr="00410A6A">
                              <w:rPr>
                                <w:sz w:val="18"/>
                                <w:szCs w:val="18"/>
                                <w:lang w:val="uk-UA"/>
                              </w:rPr>
                              <w:t xml:space="preserve">2022                        </w:t>
                            </w:r>
                            <w:r>
                              <w:rPr>
                                <w:sz w:val="18"/>
                                <w:szCs w:val="18"/>
                                <w:lang w:val="uk-UA"/>
                              </w:rPr>
                              <w:t xml:space="preserve">                 </w:t>
                            </w:r>
                            <w:r w:rsidRPr="00410A6A">
                              <w:rPr>
                                <w:sz w:val="18"/>
                                <w:szCs w:val="18"/>
                                <w:lang w:val="uk-UA"/>
                              </w:rPr>
                              <w:t xml:space="preserve"> 2023                        </w:t>
                            </w:r>
                            <w:r>
                              <w:rPr>
                                <w:sz w:val="18"/>
                                <w:szCs w:val="18"/>
                                <w:lang w:val="uk-UA"/>
                              </w:rPr>
                              <w:t xml:space="preserve">         </w:t>
                            </w:r>
                            <w:r w:rsidRPr="00410A6A">
                              <w:rPr>
                                <w:sz w:val="18"/>
                                <w:szCs w:val="18"/>
                                <w:lang w:val="uk-UA"/>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87CE84" id="Прямоугольник 3" o:spid="_x0000_s1084" style="position:absolute;left:0;text-align:left;margin-left:147.6pt;margin-top:131.3pt;width:249.95pt;height:19.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" fillcolor="white [3201]" strokecolor="white [3212]" strokeweight="1pt">
                <v:textbox>
                  <w:txbxContent>
                    <w:p w14:paraId="13D3DBF4" w14:textId="7C1D4406" w:rsidR="00410A6A" w:rsidRPr="00410A6A" w:rsidRDefault="00410A6A" w:rsidP="00410A6A">
                      <w:pPr>
                        <w:rPr>
                          <w:sz w:val="18"/>
                          <w:szCs w:val="18"/>
                          <w:lang w:val="uk-UA"/>
                        </w:rPr>
                      </w:pPr>
                      <w:r w:rsidRPr="00410A6A">
                        <w:rPr>
                          <w:sz w:val="18"/>
                          <w:szCs w:val="18"/>
                          <w:lang w:val="uk-UA"/>
                        </w:rPr>
                        <w:t xml:space="preserve">2022                        </w:t>
                      </w:r>
                      <w:r>
                        <w:rPr>
                          <w:sz w:val="18"/>
                          <w:szCs w:val="18"/>
                          <w:lang w:val="uk-UA"/>
                        </w:rPr>
                        <w:t xml:space="preserve">                 </w:t>
                      </w:r>
                      <w:r w:rsidRPr="00410A6A">
                        <w:rPr>
                          <w:sz w:val="18"/>
                          <w:szCs w:val="18"/>
                          <w:lang w:val="uk-UA"/>
                        </w:rPr>
                        <w:t xml:space="preserve"> 2023                        </w:t>
                      </w:r>
                      <w:r>
                        <w:rPr>
                          <w:sz w:val="18"/>
                          <w:szCs w:val="18"/>
                          <w:lang w:val="uk-UA"/>
                        </w:rPr>
                        <w:t xml:space="preserve">         </w:t>
                      </w:r>
                      <w:r w:rsidRPr="00410A6A">
                        <w:rPr>
                          <w:sz w:val="18"/>
                          <w:szCs w:val="18"/>
                          <w:lang w:val="uk-UA"/>
                        </w:rPr>
                        <w:t xml:space="preserve"> 2024</w:t>
                      </w:r>
                    </w:p>
                  </w:txbxContent>
                </v:textbox>
              </v:rect>
            </w:pict>
          </mc:Fallback>
        </mc:AlternateContent>
      </w:r>
      <w:r w:rsidR="00A5731F" w:rsidRPr="00F94132">
        <w:rPr>
          <w:noProof/>
          <w:lang w:val="uk-UA"/>
        </w:rPr>
        <w:drawing>
          <wp:inline distT="0" distB="0" distL="0" distR="0" wp14:anchorId="36DE5226" wp14:editId="4444BFE5">
            <wp:extent cx="4667250" cy="2379134"/>
            <wp:effectExtent l="0" t="0" r="0" b="254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F2CADDC" w14:textId="7FA70916" w:rsidR="00A5731F" w:rsidRPr="00F94132" w:rsidRDefault="00A5731F" w:rsidP="0061553C">
      <w:pPr>
        <w:pStyle w:val="aa"/>
        <w:spacing w:after="0" w:line="360" w:lineRule="auto"/>
        <w:ind w:left="0" w:firstLine="709"/>
        <w:jc w:val="both"/>
        <w:rPr>
          <w:sz w:val="28"/>
          <w:szCs w:val="28"/>
          <w:lang w:val="uk-UA"/>
        </w:rPr>
      </w:pPr>
      <w:r w:rsidRPr="00F94132">
        <w:rPr>
          <w:sz w:val="28"/>
          <w:szCs w:val="28"/>
          <w:lang w:val="uk-UA"/>
        </w:rPr>
        <w:t>Рис</w:t>
      </w:r>
      <w:r w:rsidR="00210AE8" w:rsidRPr="00F94132">
        <w:rPr>
          <w:sz w:val="28"/>
          <w:szCs w:val="28"/>
          <w:lang w:val="uk-UA"/>
        </w:rPr>
        <w:t>унок</w:t>
      </w:r>
      <w:r w:rsidRPr="00F94132">
        <w:rPr>
          <w:sz w:val="28"/>
          <w:szCs w:val="28"/>
          <w:lang w:val="uk-UA"/>
        </w:rPr>
        <w:t xml:space="preserve"> 2.2</w:t>
      </w:r>
      <w:r w:rsidR="00210AE8" w:rsidRPr="00F94132">
        <w:rPr>
          <w:sz w:val="28"/>
          <w:szCs w:val="28"/>
          <w:lang w:val="uk-UA"/>
        </w:rPr>
        <w:t xml:space="preserve"> -</w:t>
      </w:r>
      <w:r w:rsidRPr="00F94132">
        <w:rPr>
          <w:sz w:val="28"/>
          <w:szCs w:val="28"/>
          <w:lang w:val="uk-UA"/>
        </w:rPr>
        <w:t xml:space="preserve"> Динаміка показників наявності та стану основних засобів</w:t>
      </w:r>
      <w:r w:rsidR="0061553C" w:rsidRPr="00F94132">
        <w:rPr>
          <w:sz w:val="28"/>
          <w:szCs w:val="28"/>
          <w:lang w:val="uk-UA"/>
        </w:rPr>
        <w:t xml:space="preserve"> </w:t>
      </w:r>
      <w:r w:rsidRPr="00F94132">
        <w:rPr>
          <w:bCs/>
          <w:sz w:val="28"/>
          <w:szCs w:val="28"/>
          <w:lang w:val="uk-UA"/>
        </w:rPr>
        <w:t>ТОВ</w:t>
      </w:r>
      <w:r w:rsidRPr="00F94132">
        <w:rPr>
          <w:sz w:val="28"/>
          <w:szCs w:val="28"/>
          <w:lang w:val="uk-UA"/>
        </w:rPr>
        <w:t xml:space="preserve"> «АЛЬЦЕСТ» за 2022-2024 рр.</w:t>
      </w:r>
    </w:p>
    <w:p w14:paraId="241A048D" w14:textId="506E0E87" w:rsidR="00A5731F" w:rsidRPr="00F94132" w:rsidRDefault="00A5731F" w:rsidP="00A5731F">
      <w:pPr>
        <w:pStyle w:val="aa"/>
        <w:spacing w:after="0" w:line="360" w:lineRule="auto"/>
        <w:ind w:left="0" w:firstLine="709"/>
        <w:jc w:val="both"/>
        <w:rPr>
          <w:sz w:val="28"/>
          <w:szCs w:val="28"/>
          <w:lang w:val="uk-UA"/>
        </w:rPr>
      </w:pPr>
      <w:r w:rsidRPr="00F94132">
        <w:rPr>
          <w:sz w:val="28"/>
          <w:szCs w:val="28"/>
          <w:lang w:val="uk-UA"/>
        </w:rPr>
        <w:t xml:space="preserve">Згідно з даними фінансової звітності </w:t>
      </w:r>
      <w:r w:rsidRPr="00F94132">
        <w:rPr>
          <w:bCs/>
          <w:sz w:val="28"/>
          <w:szCs w:val="28"/>
          <w:lang w:val="uk-UA"/>
        </w:rPr>
        <w:t>ТОВ</w:t>
      </w:r>
      <w:r w:rsidRPr="00F94132">
        <w:rPr>
          <w:sz w:val="28"/>
          <w:szCs w:val="28"/>
          <w:lang w:val="uk-UA"/>
        </w:rPr>
        <w:t xml:space="preserve"> «АЛЬЦЕСТ» </w:t>
      </w:r>
      <w:r w:rsidRPr="00483C36">
        <w:rPr>
          <w:sz w:val="28"/>
          <w:szCs w:val="28"/>
          <w:lang w:val="uk-UA"/>
        </w:rPr>
        <w:t>(додатки А-</w:t>
      </w:r>
      <w:r w:rsidR="00483C36" w:rsidRPr="00483C36">
        <w:rPr>
          <w:sz w:val="28"/>
          <w:szCs w:val="28"/>
          <w:lang w:val="uk-UA"/>
        </w:rPr>
        <w:t>Г</w:t>
      </w:r>
      <w:r w:rsidRPr="00483C36">
        <w:rPr>
          <w:sz w:val="28"/>
          <w:szCs w:val="28"/>
          <w:lang w:val="uk-UA"/>
        </w:rPr>
        <w:t>),</w:t>
      </w:r>
      <w:r w:rsidRPr="00F94132">
        <w:rPr>
          <w:sz w:val="28"/>
          <w:szCs w:val="28"/>
          <w:lang w:val="uk-UA"/>
        </w:rPr>
        <w:t xml:space="preserve"> величина оборотних активів товариства за 2024 р. порівняно з 20</w:t>
      </w:r>
      <w:r w:rsidR="005026EC" w:rsidRPr="00F94132">
        <w:rPr>
          <w:sz w:val="28"/>
          <w:szCs w:val="28"/>
          <w:lang w:val="uk-UA"/>
        </w:rPr>
        <w:t>22</w:t>
      </w:r>
      <w:r w:rsidRPr="00F94132">
        <w:rPr>
          <w:sz w:val="28"/>
          <w:szCs w:val="28"/>
          <w:lang w:val="uk-UA"/>
        </w:rPr>
        <w:t xml:space="preserve"> р. скоротилася на 4377,0 тис. грн. і склала 52989,0 тис. грн.  Приріст балансової вартості оборотних активів відбувався за рахунок:</w:t>
      </w:r>
    </w:p>
    <w:p w14:paraId="152D6732" w14:textId="77777777" w:rsidR="00A5731F" w:rsidRPr="00F94132" w:rsidRDefault="00A5731F" w:rsidP="003D3021">
      <w:pPr>
        <w:pStyle w:val="aa"/>
        <w:numPr>
          <w:ilvl w:val="0"/>
          <w:numId w:val="10"/>
        </w:numPr>
        <w:autoSpaceDE/>
        <w:autoSpaceDN/>
        <w:adjustRightInd/>
        <w:spacing w:after="0" w:line="360" w:lineRule="auto"/>
        <w:ind w:left="0" w:firstLine="720"/>
        <w:jc w:val="both"/>
        <w:rPr>
          <w:sz w:val="28"/>
          <w:szCs w:val="28"/>
          <w:lang w:val="uk-UA"/>
        </w:rPr>
      </w:pPr>
      <w:r w:rsidRPr="00F94132">
        <w:rPr>
          <w:sz w:val="28"/>
          <w:szCs w:val="28"/>
          <w:lang w:val="uk-UA"/>
        </w:rPr>
        <w:t>зменшення розміру запасів товариства на 7874,0 тис. грн. За 2024 р. їх вартість склала 35566,0 тис. грн.;</w:t>
      </w:r>
    </w:p>
    <w:p w14:paraId="09DCB811" w14:textId="77777777" w:rsidR="00A5731F" w:rsidRPr="00F94132" w:rsidRDefault="00A5731F" w:rsidP="003D3021">
      <w:pPr>
        <w:pStyle w:val="aa"/>
        <w:numPr>
          <w:ilvl w:val="0"/>
          <w:numId w:val="10"/>
        </w:numPr>
        <w:autoSpaceDE/>
        <w:autoSpaceDN/>
        <w:adjustRightInd/>
        <w:spacing w:after="0" w:line="360" w:lineRule="auto"/>
        <w:ind w:left="0" w:firstLine="720"/>
        <w:jc w:val="both"/>
        <w:rPr>
          <w:sz w:val="28"/>
          <w:szCs w:val="28"/>
          <w:lang w:val="uk-UA"/>
        </w:rPr>
      </w:pPr>
      <w:r w:rsidRPr="00F94132">
        <w:rPr>
          <w:sz w:val="28"/>
          <w:szCs w:val="28"/>
          <w:lang w:val="uk-UA"/>
        </w:rPr>
        <w:t>збільшився розмір дебіторської заборгованості на 3760,0 тис. грн. і склав 17147,0 тис. грн. Зростання розміру дебіторської заборгованості відбувалося в умовах зменшення обсягів діяльності підприємства. З цієї точки зору, тенденцію до збільшення дебіторських рахунків слід розглядати як негативне явище в роботі підприємства. Як свідчить динаміка формування дебіторської заборгованості за реалізовані товари та за видними авансами (рис. 2.3), частка товарної дебіторської заборгованості у загальному обсязі реалізації підприємства підвищилася від 6,5% у 2023 р. до 7,7% - у 2024 р. Водночас, спостерігалося зростання розміру іншої дебіторської заборгова</w:t>
      </w:r>
      <w:r w:rsidRPr="00F94132">
        <w:rPr>
          <w:sz w:val="28"/>
          <w:szCs w:val="28"/>
          <w:lang w:val="uk-UA"/>
        </w:rPr>
        <w:softHyphen/>
        <w:t xml:space="preserve">ності підприємства.  </w:t>
      </w:r>
    </w:p>
    <w:p w14:paraId="738E21EA" w14:textId="77777777" w:rsidR="00A5731F" w:rsidRPr="00F94132" w:rsidRDefault="00A5731F" w:rsidP="00A5731F">
      <w:pPr>
        <w:pStyle w:val="aa"/>
        <w:spacing w:after="0"/>
        <w:jc w:val="center"/>
        <w:rPr>
          <w:highlight w:val="yellow"/>
          <w:lang w:val="uk-UA"/>
        </w:rPr>
      </w:pPr>
      <w:r w:rsidRPr="00F94132">
        <w:rPr>
          <w:noProof/>
          <w:lang w:val="uk-UA"/>
        </w:rPr>
        <w:lastRenderedPageBreak/>
        <w:drawing>
          <wp:inline distT="0" distB="0" distL="0" distR="0" wp14:anchorId="1280676A" wp14:editId="464D4A00">
            <wp:extent cx="5334000" cy="302895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4231517" w14:textId="469058FE" w:rsidR="00A5731F" w:rsidRPr="00F94132" w:rsidRDefault="00210AE8" w:rsidP="0061553C">
      <w:pPr>
        <w:pStyle w:val="aa"/>
        <w:spacing w:after="0" w:line="360" w:lineRule="auto"/>
        <w:ind w:left="0" w:firstLine="709"/>
        <w:jc w:val="both"/>
        <w:rPr>
          <w:sz w:val="28"/>
          <w:szCs w:val="28"/>
          <w:lang w:val="uk-UA"/>
        </w:rPr>
      </w:pPr>
      <w:r w:rsidRPr="00F94132">
        <w:rPr>
          <w:sz w:val="28"/>
          <w:szCs w:val="28"/>
          <w:lang w:val="uk-UA"/>
        </w:rPr>
        <w:t>Рисунок</w:t>
      </w:r>
      <w:r w:rsidR="00A5731F" w:rsidRPr="00F94132">
        <w:rPr>
          <w:sz w:val="28"/>
          <w:szCs w:val="28"/>
          <w:lang w:val="uk-UA"/>
        </w:rPr>
        <w:t xml:space="preserve"> 2.3</w:t>
      </w:r>
      <w:r w:rsidRPr="00F94132">
        <w:rPr>
          <w:sz w:val="28"/>
          <w:szCs w:val="28"/>
          <w:lang w:val="uk-UA"/>
        </w:rPr>
        <w:t xml:space="preserve"> -</w:t>
      </w:r>
      <w:r w:rsidR="00A5731F" w:rsidRPr="00F94132">
        <w:rPr>
          <w:sz w:val="28"/>
          <w:szCs w:val="28"/>
          <w:lang w:val="uk-UA"/>
        </w:rPr>
        <w:t xml:space="preserve"> Динаміка обсягу товарної дебіторської заборгованості у співвідношенні з обсягами чистого доходу від реалізації </w:t>
      </w:r>
      <w:r w:rsidR="00A5731F" w:rsidRPr="00F94132">
        <w:rPr>
          <w:bCs/>
          <w:sz w:val="28"/>
          <w:szCs w:val="28"/>
          <w:lang w:val="uk-UA"/>
        </w:rPr>
        <w:t>ТОВ</w:t>
      </w:r>
      <w:r w:rsidR="00A5731F" w:rsidRPr="00F94132">
        <w:rPr>
          <w:sz w:val="28"/>
          <w:szCs w:val="28"/>
          <w:lang w:val="uk-UA"/>
        </w:rPr>
        <w:t xml:space="preserve"> «АЛЬЦЕСТ» за 2022-2024 рр.</w:t>
      </w:r>
    </w:p>
    <w:p w14:paraId="0D937A7C" w14:textId="77777777" w:rsidR="00A5731F" w:rsidRPr="00F94132" w:rsidRDefault="00A5731F" w:rsidP="00A5731F">
      <w:pPr>
        <w:pStyle w:val="aa"/>
        <w:spacing w:after="0" w:line="360" w:lineRule="auto"/>
        <w:ind w:left="0" w:firstLine="709"/>
        <w:jc w:val="both"/>
        <w:rPr>
          <w:sz w:val="28"/>
          <w:szCs w:val="28"/>
          <w:lang w:val="uk-UA"/>
        </w:rPr>
      </w:pPr>
      <w:r w:rsidRPr="00F94132">
        <w:rPr>
          <w:sz w:val="28"/>
          <w:szCs w:val="28"/>
          <w:lang w:val="uk-UA"/>
        </w:rPr>
        <w:t>Зростання дебіторської заборгованості, незалежно від джерел виникнення, підвищує вимоги до фінансового управління її станом та якістю;</w:t>
      </w:r>
    </w:p>
    <w:p w14:paraId="6DCE9CFE" w14:textId="77777777" w:rsidR="00A5731F" w:rsidRPr="00F94132" w:rsidRDefault="00A5731F" w:rsidP="003D3021">
      <w:pPr>
        <w:pStyle w:val="aa"/>
        <w:numPr>
          <w:ilvl w:val="0"/>
          <w:numId w:val="10"/>
        </w:numPr>
        <w:tabs>
          <w:tab w:val="clear" w:pos="765"/>
          <w:tab w:val="num" w:pos="0"/>
        </w:tabs>
        <w:autoSpaceDE/>
        <w:autoSpaceDN/>
        <w:adjustRightInd/>
        <w:spacing w:after="0" w:line="360" w:lineRule="auto"/>
        <w:ind w:left="0" w:firstLine="709"/>
        <w:jc w:val="both"/>
        <w:rPr>
          <w:sz w:val="28"/>
          <w:szCs w:val="28"/>
          <w:lang w:val="uk-UA"/>
        </w:rPr>
      </w:pPr>
      <w:r w:rsidRPr="00F94132">
        <w:rPr>
          <w:sz w:val="28"/>
          <w:szCs w:val="28"/>
          <w:lang w:val="uk-UA"/>
        </w:rPr>
        <w:t xml:space="preserve">розмір грошових коштів підприємства у 2024 р. порівняно з попередніми роками зменшився більш, ніж на 25,0% і становив 222,0 тис. грн. </w:t>
      </w:r>
    </w:p>
    <w:p w14:paraId="2A69B416"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Отже, в 2022-2024 рр. спостерігалася негативна динаміка балансової вартості оборотних активів товариства (рис. 2.4). </w:t>
      </w:r>
    </w:p>
    <w:p w14:paraId="342E748D" w14:textId="77777777" w:rsidR="00A5731F" w:rsidRPr="00F94132" w:rsidRDefault="00A5731F" w:rsidP="00A5731F">
      <w:pPr>
        <w:pStyle w:val="aa"/>
        <w:spacing w:after="0"/>
        <w:jc w:val="center"/>
        <w:rPr>
          <w:highlight w:val="yellow"/>
          <w:lang w:val="uk-UA"/>
        </w:rPr>
      </w:pPr>
      <w:r w:rsidRPr="00F94132">
        <w:rPr>
          <w:noProof/>
          <w:lang w:val="uk-UA"/>
        </w:rPr>
        <w:drawing>
          <wp:inline distT="0" distB="0" distL="0" distR="0" wp14:anchorId="5F1B6EE1" wp14:editId="423E610C">
            <wp:extent cx="5810250" cy="2641600"/>
            <wp:effectExtent l="0" t="0" r="0" b="6350"/>
            <wp:docPr id="30" name="Диаграмма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2EE8D2A" w14:textId="4EB5D57E" w:rsidR="00A5731F" w:rsidRPr="00F94132" w:rsidRDefault="00210AE8" w:rsidP="0061553C">
      <w:pPr>
        <w:pStyle w:val="aa"/>
        <w:spacing w:after="0" w:line="360" w:lineRule="auto"/>
        <w:ind w:left="0" w:firstLine="720"/>
        <w:jc w:val="both"/>
        <w:rPr>
          <w:sz w:val="28"/>
          <w:szCs w:val="28"/>
          <w:lang w:val="uk-UA"/>
        </w:rPr>
      </w:pPr>
      <w:r w:rsidRPr="00F94132">
        <w:rPr>
          <w:sz w:val="28"/>
          <w:szCs w:val="28"/>
          <w:lang w:val="uk-UA"/>
        </w:rPr>
        <w:t>Рисунок</w:t>
      </w:r>
      <w:r w:rsidR="00A5731F" w:rsidRPr="00F94132">
        <w:rPr>
          <w:sz w:val="28"/>
          <w:szCs w:val="28"/>
          <w:lang w:val="uk-UA"/>
        </w:rPr>
        <w:t xml:space="preserve"> 2.4</w:t>
      </w:r>
      <w:r w:rsidRPr="00F94132">
        <w:rPr>
          <w:sz w:val="28"/>
          <w:szCs w:val="28"/>
          <w:lang w:val="uk-UA"/>
        </w:rPr>
        <w:t xml:space="preserve"> -</w:t>
      </w:r>
      <w:r w:rsidR="00A5731F" w:rsidRPr="00F94132">
        <w:rPr>
          <w:sz w:val="28"/>
          <w:szCs w:val="28"/>
          <w:lang w:val="uk-UA"/>
        </w:rPr>
        <w:t xml:space="preserve"> Динаміка середньорічної вартості оборотних активів </w:t>
      </w:r>
      <w:r w:rsidR="00A5731F" w:rsidRPr="00F94132">
        <w:rPr>
          <w:bCs/>
          <w:sz w:val="28"/>
          <w:szCs w:val="28"/>
          <w:lang w:val="uk-UA"/>
        </w:rPr>
        <w:t>ТОВ</w:t>
      </w:r>
      <w:r w:rsidR="00A5731F" w:rsidRPr="00F94132">
        <w:rPr>
          <w:sz w:val="28"/>
          <w:szCs w:val="28"/>
          <w:lang w:val="uk-UA"/>
        </w:rPr>
        <w:t xml:space="preserve"> «АЛЬЦЕСТ» за групами у 2022-2024 рр.</w:t>
      </w:r>
    </w:p>
    <w:p w14:paraId="24AA5B40" w14:textId="6112C1D0" w:rsidR="00A5731F" w:rsidRPr="00F94132" w:rsidRDefault="00A5731F" w:rsidP="00A5731F">
      <w:pPr>
        <w:pStyle w:val="aa"/>
        <w:spacing w:after="0" w:line="360" w:lineRule="auto"/>
        <w:ind w:left="0" w:firstLine="720"/>
        <w:jc w:val="both"/>
        <w:rPr>
          <w:spacing w:val="-2"/>
          <w:sz w:val="28"/>
          <w:szCs w:val="28"/>
          <w:lang w:val="uk-UA"/>
        </w:rPr>
      </w:pPr>
      <w:r w:rsidRPr="00F94132">
        <w:rPr>
          <w:spacing w:val="-2"/>
          <w:sz w:val="28"/>
          <w:szCs w:val="28"/>
          <w:lang w:val="uk-UA"/>
        </w:rPr>
        <w:lastRenderedPageBreak/>
        <w:t>Водночас, за умови скорочення вартості необоротних активів підприємства впродовж періоду дослідження зниження мобільності його майна фактично не відбулося</w:t>
      </w:r>
      <w:r w:rsidR="00FE4FBA">
        <w:rPr>
          <w:spacing w:val="-2"/>
          <w:sz w:val="28"/>
          <w:szCs w:val="28"/>
          <w:lang w:val="uk-UA"/>
        </w:rPr>
        <w:t xml:space="preserve">, </w:t>
      </w:r>
      <w:r w:rsidRPr="00F94132">
        <w:rPr>
          <w:spacing w:val="-2"/>
          <w:sz w:val="28"/>
          <w:szCs w:val="28"/>
          <w:lang w:val="uk-UA"/>
        </w:rPr>
        <w:t xml:space="preserve">що позитивно впливає на його фінансовий стан. </w:t>
      </w:r>
    </w:p>
    <w:p w14:paraId="47073816" w14:textId="2D5C4323" w:rsidR="00A5731F" w:rsidRPr="00F94132" w:rsidRDefault="00A5731F" w:rsidP="00A5731F">
      <w:pPr>
        <w:pStyle w:val="aa"/>
        <w:spacing w:after="0" w:line="360" w:lineRule="auto"/>
        <w:ind w:left="0" w:firstLine="720"/>
        <w:jc w:val="both"/>
        <w:rPr>
          <w:spacing w:val="-4"/>
          <w:sz w:val="28"/>
          <w:szCs w:val="28"/>
          <w:lang w:val="uk-UA"/>
        </w:rPr>
      </w:pPr>
      <w:r w:rsidRPr="00F94132">
        <w:rPr>
          <w:spacing w:val="-4"/>
          <w:sz w:val="28"/>
          <w:szCs w:val="28"/>
          <w:lang w:val="uk-UA"/>
        </w:rPr>
        <w:t xml:space="preserve">Зміни у складі та структурі активів </w:t>
      </w:r>
      <w:r w:rsidR="005026EC" w:rsidRPr="00F94132">
        <w:rPr>
          <w:spacing w:val="-4"/>
          <w:sz w:val="28"/>
          <w:szCs w:val="28"/>
          <w:lang w:val="uk-UA"/>
        </w:rPr>
        <w:t>ТОВ</w:t>
      </w:r>
      <w:r w:rsidRPr="00F94132">
        <w:rPr>
          <w:spacing w:val="-4"/>
          <w:sz w:val="28"/>
          <w:szCs w:val="28"/>
          <w:lang w:val="uk-UA"/>
        </w:rPr>
        <w:t xml:space="preserve"> «АЛЬЦЕСТ», на наш погляд, підпо</w:t>
      </w:r>
      <w:r w:rsidRPr="00F94132">
        <w:rPr>
          <w:spacing w:val="-4"/>
          <w:sz w:val="28"/>
          <w:szCs w:val="28"/>
          <w:lang w:val="uk-UA"/>
        </w:rPr>
        <w:softHyphen/>
        <w:t>ряд</w:t>
      </w:r>
      <w:r w:rsidRPr="00F94132">
        <w:rPr>
          <w:spacing w:val="-4"/>
          <w:sz w:val="28"/>
          <w:szCs w:val="28"/>
          <w:lang w:val="uk-UA"/>
        </w:rPr>
        <w:softHyphen/>
        <w:t>ко</w:t>
      </w:r>
      <w:r w:rsidRPr="00F94132">
        <w:rPr>
          <w:spacing w:val="-4"/>
          <w:sz w:val="28"/>
          <w:szCs w:val="28"/>
          <w:lang w:val="uk-UA"/>
        </w:rPr>
        <w:softHyphen/>
        <w:t>ва</w:t>
      </w:r>
      <w:r w:rsidRPr="00F94132">
        <w:rPr>
          <w:spacing w:val="-4"/>
          <w:sz w:val="28"/>
          <w:szCs w:val="28"/>
          <w:lang w:val="uk-UA"/>
        </w:rPr>
        <w:softHyphen/>
        <w:t xml:space="preserve">ні єдиній меті – стимулювати вхідний грошовий потік та мобілізувати власні кошти для поповнення оборотного капіталу, адже діяльність підприємства у 2022-2024 рр. була збитковою. Внаслідок цього розмір власного капіталу </w:t>
      </w:r>
      <w:r w:rsidRPr="00F94132">
        <w:rPr>
          <w:bCs/>
          <w:sz w:val="28"/>
          <w:szCs w:val="28"/>
          <w:lang w:val="uk-UA"/>
        </w:rPr>
        <w:t>ТОВ</w:t>
      </w:r>
      <w:r w:rsidRPr="00F94132">
        <w:rPr>
          <w:spacing w:val="-4"/>
          <w:sz w:val="28"/>
          <w:szCs w:val="28"/>
          <w:lang w:val="uk-UA"/>
        </w:rPr>
        <w:t xml:space="preserve"> «АЛЬЦЕСТ» зменшувався (табл. 2.1). Негативні результати діяльності поточних фінансових періодів покривалися за рахунок нерозподіленого прибутку минулих років, що знаходиться в розпорядженні підприємства та є одним із джерел формування власного капіталу.</w:t>
      </w:r>
    </w:p>
    <w:p w14:paraId="7AFF7FB3"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Не зважаючи на негативні результати діяльності та скорочення величини власних фінансових ресурсів, підприємство зменшилося обсяг позикового капіталу, і зокрема, довгострокових банківських кредитів. Протягом досліджуваного періоду сукупний розмір зобов'язань товариства зменшувався в середньому на 10,0% за рік. В цілому за 2022-2024 рр. розмір позикового капіталу </w:t>
      </w:r>
      <w:r w:rsidRPr="00F94132">
        <w:rPr>
          <w:bCs/>
          <w:sz w:val="28"/>
          <w:szCs w:val="28"/>
          <w:lang w:val="uk-UA"/>
        </w:rPr>
        <w:t>ТОВ</w:t>
      </w:r>
      <w:r w:rsidRPr="00F94132">
        <w:rPr>
          <w:sz w:val="28"/>
          <w:szCs w:val="28"/>
          <w:lang w:val="uk-UA"/>
        </w:rPr>
        <w:t xml:space="preserve"> «АЛЬЦЕСТ» зменшився на 18,9% і досяг 68443,0 тис. грн. </w:t>
      </w:r>
    </w:p>
    <w:p w14:paraId="36D302D2" w14:textId="0D33D0DE"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Політика формування позикового капіталу товариства поступово змінювалася, у структурі залучених ресурсів пріоритет дедалі більше надавався короткостроковим зобов’язанням.</w:t>
      </w:r>
    </w:p>
    <w:p w14:paraId="0D5AB810" w14:textId="77777777" w:rsidR="00A5731F" w:rsidRPr="00F94132" w:rsidRDefault="00A5731F" w:rsidP="00A5731F">
      <w:pPr>
        <w:pStyle w:val="aa"/>
        <w:spacing w:after="0" w:line="360" w:lineRule="auto"/>
        <w:ind w:left="0" w:firstLine="720"/>
        <w:jc w:val="both"/>
        <w:rPr>
          <w:spacing w:val="-6"/>
          <w:sz w:val="28"/>
          <w:szCs w:val="28"/>
          <w:lang w:val="uk-UA"/>
        </w:rPr>
      </w:pPr>
      <w:r w:rsidRPr="00F94132">
        <w:rPr>
          <w:spacing w:val="-6"/>
          <w:sz w:val="28"/>
          <w:szCs w:val="28"/>
          <w:lang w:val="uk-UA"/>
        </w:rPr>
        <w:t xml:space="preserve">Вагому частину позикового капіталу </w:t>
      </w:r>
      <w:r w:rsidRPr="00F94132">
        <w:rPr>
          <w:bCs/>
          <w:sz w:val="28"/>
          <w:szCs w:val="28"/>
          <w:lang w:val="uk-UA"/>
        </w:rPr>
        <w:t>ТОВ</w:t>
      </w:r>
      <w:r w:rsidRPr="00F94132">
        <w:rPr>
          <w:spacing w:val="-6"/>
          <w:sz w:val="28"/>
          <w:szCs w:val="28"/>
          <w:lang w:val="uk-UA"/>
        </w:rPr>
        <w:t xml:space="preserve"> «АЛЬЦЕСТ» було сформовано за ра</w:t>
      </w:r>
      <w:r w:rsidRPr="00F94132">
        <w:rPr>
          <w:spacing w:val="-6"/>
          <w:sz w:val="28"/>
          <w:szCs w:val="28"/>
          <w:lang w:val="uk-UA"/>
        </w:rPr>
        <w:softHyphen/>
        <w:t>ху</w:t>
      </w:r>
      <w:r w:rsidRPr="00F94132">
        <w:rPr>
          <w:spacing w:val="-6"/>
          <w:sz w:val="28"/>
          <w:szCs w:val="28"/>
          <w:lang w:val="uk-UA"/>
        </w:rPr>
        <w:softHyphen/>
        <w:t>нок залучення боргових ресурсів на платній основі. Станом на кінець 2024 р. у складі зобов’язань підприємства близько 48,0% становили кре</w:t>
      </w:r>
      <w:r w:rsidRPr="00F94132">
        <w:rPr>
          <w:spacing w:val="-6"/>
          <w:sz w:val="28"/>
          <w:szCs w:val="28"/>
          <w:lang w:val="uk-UA"/>
        </w:rPr>
        <w:softHyphen/>
        <w:t xml:space="preserve">дити банку.  </w:t>
      </w:r>
    </w:p>
    <w:p w14:paraId="6C53FD46" w14:textId="37387669" w:rsidR="00A5731F" w:rsidRPr="00F94132" w:rsidRDefault="00A5731F" w:rsidP="00A5731F">
      <w:pPr>
        <w:pStyle w:val="aa"/>
        <w:spacing w:after="0" w:line="360" w:lineRule="auto"/>
        <w:ind w:left="0" w:firstLine="720"/>
        <w:jc w:val="both"/>
        <w:rPr>
          <w:spacing w:val="-4"/>
          <w:sz w:val="28"/>
          <w:szCs w:val="28"/>
          <w:lang w:val="uk-UA"/>
        </w:rPr>
      </w:pPr>
      <w:r w:rsidRPr="00F94132">
        <w:rPr>
          <w:spacing w:val="-4"/>
          <w:sz w:val="28"/>
          <w:szCs w:val="28"/>
          <w:lang w:val="uk-UA"/>
        </w:rPr>
        <w:t>Розмір капіталу, залученого за рахунок зазначених джерел, щороку змінювався. Зокрема, в 2024 р. порівняно з 2023 р. величина кредиторської заборгованості за товари (роботи, послуги) зменшився на 5,6% і становила 30217,0 тис. грн.</w:t>
      </w:r>
    </w:p>
    <w:p w14:paraId="164760CE" w14:textId="5DAE33EE"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Отже, аналіз формування капіталу </w:t>
      </w:r>
      <w:r w:rsidRPr="00F94132">
        <w:rPr>
          <w:bCs/>
          <w:sz w:val="28"/>
          <w:szCs w:val="28"/>
          <w:lang w:val="uk-UA"/>
        </w:rPr>
        <w:t>ТОВ</w:t>
      </w:r>
      <w:r w:rsidRPr="00F94132">
        <w:rPr>
          <w:sz w:val="28"/>
          <w:szCs w:val="28"/>
          <w:lang w:val="uk-UA"/>
        </w:rPr>
        <w:t xml:space="preserve"> «АЛЬЦЕСТ» свідчить про те, що підприємство дотримується агресивної політики фінансування активів, що є, на наш погляд, характерним підходом до управління фінансами роздрібного </w:t>
      </w:r>
      <w:proofErr w:type="spellStart"/>
      <w:r w:rsidRPr="00F94132">
        <w:rPr>
          <w:sz w:val="28"/>
          <w:szCs w:val="28"/>
          <w:lang w:val="uk-UA"/>
        </w:rPr>
        <w:lastRenderedPageBreak/>
        <w:t>ритейлера</w:t>
      </w:r>
      <w:proofErr w:type="spellEnd"/>
      <w:r w:rsidRPr="00F94132">
        <w:rPr>
          <w:sz w:val="28"/>
          <w:szCs w:val="28"/>
          <w:lang w:val="uk-UA"/>
        </w:rPr>
        <w:t xml:space="preserve">.   </w:t>
      </w:r>
    </w:p>
    <w:p w14:paraId="4B5989FD" w14:textId="62729CFA"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Очевидно, що процеси формування поточних зобов'язань та оборотних активів підприємства відбувалися паралельно й майже синхронно, що визначало розмір та динаміку робочого капіталу підприємства. Проте, як видно на рис. 2.</w:t>
      </w:r>
      <w:r w:rsidR="00FE4FBA">
        <w:rPr>
          <w:sz w:val="28"/>
          <w:szCs w:val="28"/>
          <w:lang w:val="uk-UA"/>
        </w:rPr>
        <w:t>5</w:t>
      </w:r>
      <w:r w:rsidRPr="00F94132">
        <w:rPr>
          <w:sz w:val="28"/>
          <w:szCs w:val="28"/>
          <w:lang w:val="uk-UA"/>
        </w:rPr>
        <w:t xml:space="preserve">, у 2024 р. на підприємстві виник дефіцит власного капіталу в оборотних активах, хоча в 2022 р. його розмір становив 7170,0 тис. грн. </w:t>
      </w:r>
    </w:p>
    <w:p w14:paraId="450F8FDE" w14:textId="77777777" w:rsidR="00A5731F" w:rsidRPr="00F94132" w:rsidRDefault="00A5731F" w:rsidP="00A5731F">
      <w:pPr>
        <w:pStyle w:val="aa"/>
        <w:spacing w:after="0"/>
        <w:jc w:val="center"/>
        <w:rPr>
          <w:highlight w:val="yellow"/>
          <w:lang w:val="uk-UA"/>
        </w:rPr>
      </w:pPr>
      <w:r w:rsidRPr="00F94132">
        <w:rPr>
          <w:noProof/>
          <w:lang w:val="uk-UA"/>
        </w:rPr>
        <w:drawing>
          <wp:inline distT="0" distB="0" distL="0" distR="0" wp14:anchorId="6C7972E3" wp14:editId="38EC3B57">
            <wp:extent cx="5667375" cy="238125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10F1324" w14:textId="43EB34BE" w:rsidR="00A5731F" w:rsidRPr="00F94132" w:rsidRDefault="00A5731F" w:rsidP="00A5731F">
      <w:pPr>
        <w:pStyle w:val="aa"/>
        <w:spacing w:after="0" w:line="360" w:lineRule="auto"/>
        <w:ind w:left="0" w:firstLine="709"/>
        <w:rPr>
          <w:sz w:val="28"/>
          <w:szCs w:val="28"/>
          <w:lang w:val="uk-UA"/>
        </w:rPr>
      </w:pPr>
      <w:r w:rsidRPr="00F94132">
        <w:rPr>
          <w:sz w:val="28"/>
          <w:szCs w:val="28"/>
          <w:lang w:val="uk-UA"/>
        </w:rPr>
        <w:t>Рисунок 2.</w:t>
      </w:r>
      <w:r w:rsidR="00FE4FBA">
        <w:rPr>
          <w:sz w:val="28"/>
          <w:szCs w:val="28"/>
          <w:lang w:val="uk-UA"/>
        </w:rPr>
        <w:t>5</w:t>
      </w:r>
      <w:r w:rsidRPr="00F94132">
        <w:rPr>
          <w:sz w:val="28"/>
          <w:szCs w:val="28"/>
          <w:lang w:val="uk-UA"/>
        </w:rPr>
        <w:t xml:space="preserve"> - Динаміка розміру робочого капіталу </w:t>
      </w:r>
      <w:r w:rsidRPr="00F94132">
        <w:rPr>
          <w:bCs/>
          <w:sz w:val="28"/>
          <w:szCs w:val="28"/>
          <w:lang w:val="uk-UA"/>
        </w:rPr>
        <w:t>ТОВ</w:t>
      </w:r>
      <w:r w:rsidRPr="00F94132">
        <w:rPr>
          <w:sz w:val="28"/>
          <w:szCs w:val="28"/>
          <w:lang w:val="uk-UA"/>
        </w:rPr>
        <w:t xml:space="preserve"> «АЛЬЦЕСТ» за 2022-2024 рр.</w:t>
      </w:r>
    </w:p>
    <w:p w14:paraId="34E639A8" w14:textId="5E7E0ABA" w:rsidR="00B56845" w:rsidRPr="00F94132" w:rsidRDefault="00A5731F" w:rsidP="00B56845">
      <w:pPr>
        <w:pStyle w:val="aa"/>
        <w:spacing w:after="0" w:line="360" w:lineRule="auto"/>
        <w:ind w:left="0" w:firstLine="720"/>
        <w:jc w:val="both"/>
        <w:rPr>
          <w:spacing w:val="-4"/>
          <w:sz w:val="28"/>
          <w:szCs w:val="28"/>
          <w:lang w:val="uk-UA"/>
        </w:rPr>
      </w:pPr>
      <w:r w:rsidRPr="00F94132">
        <w:rPr>
          <w:spacing w:val="-4"/>
          <w:sz w:val="28"/>
          <w:szCs w:val="28"/>
          <w:lang w:val="uk-UA"/>
        </w:rPr>
        <w:t>Таким чином, динаміка фінансових і матеріальних ресурсів підприємства за їх видами свідчить про зменшення виробничого потенціалу господарюючого суб’єкта. Зміни величини й структури майна та фінансових ресурсів є наслідком незадовільних результатів діяльності підприємства, що підтверджують результати аналізу фінансово-економічних показників його господарювання (табл. 2.</w:t>
      </w:r>
      <w:r w:rsidR="004F038C">
        <w:rPr>
          <w:spacing w:val="-4"/>
          <w:sz w:val="28"/>
          <w:szCs w:val="28"/>
          <w:lang w:val="uk-UA"/>
        </w:rPr>
        <w:t>2</w:t>
      </w:r>
      <w:r w:rsidRPr="00F94132">
        <w:rPr>
          <w:spacing w:val="-4"/>
          <w:sz w:val="28"/>
          <w:szCs w:val="28"/>
          <w:lang w:val="uk-UA"/>
        </w:rPr>
        <w:t xml:space="preserve">), </w:t>
      </w:r>
      <w:r w:rsidR="00B56845" w:rsidRPr="00F94132">
        <w:rPr>
          <w:spacing w:val="-4"/>
          <w:sz w:val="28"/>
          <w:szCs w:val="28"/>
          <w:lang w:val="uk-UA"/>
        </w:rPr>
        <w:t xml:space="preserve">насамперед, виручки від реалізації товарів, а також їх собівартості, що зумовлюють кінцеві результати діяльності та характеризують рівень ділової активності товариства і знаходять відображення в показниках оборотності активів та капіталу. </w:t>
      </w:r>
    </w:p>
    <w:p w14:paraId="048B0F80" w14:textId="133617EF" w:rsidR="00A5731F" w:rsidRPr="00F94132" w:rsidRDefault="00B56845" w:rsidP="00B56845">
      <w:pPr>
        <w:pStyle w:val="aa"/>
        <w:spacing w:after="0" w:line="360" w:lineRule="auto"/>
        <w:ind w:left="0" w:firstLine="720"/>
        <w:jc w:val="both"/>
        <w:rPr>
          <w:spacing w:val="-4"/>
          <w:sz w:val="28"/>
          <w:szCs w:val="28"/>
          <w:lang w:val="uk-UA"/>
        </w:rPr>
      </w:pPr>
      <w:r w:rsidRPr="00F94132">
        <w:rPr>
          <w:spacing w:val="-4"/>
          <w:sz w:val="28"/>
          <w:szCs w:val="28"/>
          <w:lang w:val="uk-UA"/>
        </w:rPr>
        <w:t>За даними табл. 2.</w:t>
      </w:r>
      <w:r w:rsidR="004F038C">
        <w:rPr>
          <w:spacing w:val="-4"/>
          <w:sz w:val="28"/>
          <w:szCs w:val="28"/>
          <w:lang w:val="uk-UA"/>
        </w:rPr>
        <w:t>2</w:t>
      </w:r>
      <w:r w:rsidRPr="00F94132">
        <w:rPr>
          <w:spacing w:val="-4"/>
          <w:sz w:val="28"/>
          <w:szCs w:val="28"/>
          <w:lang w:val="uk-UA"/>
        </w:rPr>
        <w:t xml:space="preserve">, чистий дохід від реалізації товарів </w:t>
      </w:r>
      <w:r w:rsidRPr="00F94132">
        <w:rPr>
          <w:bCs/>
          <w:sz w:val="28"/>
          <w:szCs w:val="28"/>
          <w:lang w:val="uk-UA"/>
        </w:rPr>
        <w:t>ТОВ</w:t>
      </w:r>
      <w:r w:rsidRPr="00F94132">
        <w:rPr>
          <w:spacing w:val="-4"/>
          <w:sz w:val="28"/>
          <w:szCs w:val="28"/>
          <w:lang w:val="uk-UA"/>
        </w:rPr>
        <w:t xml:space="preserve"> «АЛЬЦЕСТ» за 2022-2024 рр. зменшився на 3,5% і становив 131286,0 тис. грн. Зменшення чистого доходу було більш стриманим порівняно з динамікою скорочення майна та капіталу, а тому сприяло прискоренню оборотності активів, у 2024 р. порівняно з 2022 р. швидкість обертання активів зросла на 0,12 обороти і складала 2,4 рази за рік, що, на наш погляд, є недостатнім.</w:t>
      </w:r>
    </w:p>
    <w:p w14:paraId="2FB82AF8" w14:textId="72B77EDE" w:rsidR="00B56845" w:rsidRPr="00F94132" w:rsidRDefault="00B56845" w:rsidP="00B56845">
      <w:pPr>
        <w:pStyle w:val="aa"/>
        <w:spacing w:after="0" w:line="360" w:lineRule="auto"/>
        <w:ind w:left="0" w:firstLine="720"/>
        <w:jc w:val="both"/>
        <w:rPr>
          <w:sz w:val="28"/>
          <w:szCs w:val="28"/>
          <w:lang w:val="uk-UA"/>
        </w:rPr>
        <w:sectPr w:rsidR="00B56845" w:rsidRPr="00F94132" w:rsidSect="00344881">
          <w:pgSz w:w="11906" w:h="16838"/>
          <w:pgMar w:top="1134" w:right="567" w:bottom="1134" w:left="1701" w:header="709" w:footer="709" w:gutter="0"/>
          <w:cols w:space="708"/>
          <w:docGrid w:linePitch="360"/>
        </w:sectPr>
      </w:pPr>
    </w:p>
    <w:p w14:paraId="29FBFAF1" w14:textId="60E16154" w:rsidR="00A5731F" w:rsidRPr="00F94132" w:rsidRDefault="00A5731F" w:rsidP="00FE4FBA">
      <w:pPr>
        <w:pStyle w:val="aa"/>
        <w:spacing w:after="0"/>
        <w:ind w:left="0" w:firstLine="709"/>
        <w:rPr>
          <w:bCs/>
          <w:sz w:val="28"/>
          <w:szCs w:val="28"/>
          <w:lang w:val="uk-UA"/>
        </w:rPr>
      </w:pPr>
      <w:bookmarkStart w:id="12" w:name="_Hlk217765681"/>
      <w:r w:rsidRPr="00F94132">
        <w:rPr>
          <w:sz w:val="28"/>
          <w:szCs w:val="28"/>
          <w:lang w:val="uk-UA"/>
        </w:rPr>
        <w:lastRenderedPageBreak/>
        <w:t>Таблиця 2.</w:t>
      </w:r>
      <w:r w:rsidR="004F038C">
        <w:rPr>
          <w:sz w:val="28"/>
          <w:szCs w:val="28"/>
          <w:lang w:val="uk-UA"/>
        </w:rPr>
        <w:t>2</w:t>
      </w:r>
      <w:r w:rsidRPr="00F94132">
        <w:rPr>
          <w:sz w:val="28"/>
          <w:szCs w:val="28"/>
          <w:lang w:val="uk-UA"/>
        </w:rPr>
        <w:t xml:space="preserve"> </w:t>
      </w:r>
      <w:r w:rsidR="0061553C" w:rsidRPr="00F94132">
        <w:rPr>
          <w:sz w:val="28"/>
          <w:szCs w:val="28"/>
          <w:lang w:val="uk-UA"/>
        </w:rPr>
        <w:t xml:space="preserve">- </w:t>
      </w:r>
      <w:r w:rsidRPr="00F94132">
        <w:rPr>
          <w:bCs/>
          <w:sz w:val="28"/>
          <w:szCs w:val="28"/>
          <w:lang w:val="uk-UA"/>
        </w:rPr>
        <w:t>Фінансово-економічні показники діяльності ТОВ «АЛЬЦЕСТ» за 20</w:t>
      </w:r>
      <w:r w:rsidR="00FF4612" w:rsidRPr="00F94132">
        <w:rPr>
          <w:bCs/>
          <w:sz w:val="28"/>
          <w:szCs w:val="28"/>
          <w:lang w:val="uk-UA"/>
        </w:rPr>
        <w:t>22</w:t>
      </w:r>
      <w:r w:rsidRPr="00F94132">
        <w:rPr>
          <w:bCs/>
          <w:sz w:val="28"/>
          <w:szCs w:val="28"/>
          <w:lang w:val="uk-UA"/>
        </w:rPr>
        <w:t>-20</w:t>
      </w:r>
      <w:r w:rsidR="00FF4612" w:rsidRPr="00F94132">
        <w:rPr>
          <w:bCs/>
          <w:sz w:val="28"/>
          <w:szCs w:val="28"/>
          <w:lang w:val="uk-UA"/>
        </w:rPr>
        <w:t>24</w:t>
      </w:r>
      <w:r w:rsidRPr="00F94132">
        <w:rPr>
          <w:bCs/>
          <w:sz w:val="28"/>
          <w:szCs w:val="28"/>
          <w:lang w:val="uk-UA"/>
        </w:rPr>
        <w:t xml:space="preserve"> рр.</w:t>
      </w:r>
    </w:p>
    <w:tbl>
      <w:tblPr>
        <w:tblW w:w="5167" w:type="pct"/>
        <w:tblLook w:val="04A0" w:firstRow="1" w:lastRow="0" w:firstColumn="1" w:lastColumn="0" w:noHBand="0" w:noVBand="1"/>
      </w:tblPr>
      <w:tblGrid>
        <w:gridCol w:w="7226"/>
        <w:gridCol w:w="1134"/>
        <w:gridCol w:w="1198"/>
        <w:gridCol w:w="1153"/>
        <w:gridCol w:w="1119"/>
        <w:gridCol w:w="1050"/>
        <w:gridCol w:w="1056"/>
        <w:gridCol w:w="1110"/>
      </w:tblGrid>
      <w:tr w:rsidR="00F94132" w:rsidRPr="00F94132" w14:paraId="16EDC561" w14:textId="77777777" w:rsidTr="0061553C">
        <w:trPr>
          <w:trHeight w:val="20"/>
        </w:trPr>
        <w:tc>
          <w:tcPr>
            <w:tcW w:w="240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D6BFE0" w14:textId="77777777" w:rsidR="00A5731F" w:rsidRPr="00F94132" w:rsidRDefault="00A5731F" w:rsidP="00F966A6">
            <w:pPr>
              <w:widowControl w:val="0"/>
              <w:jc w:val="center"/>
              <w:rPr>
                <w:lang w:val="uk-UA"/>
              </w:rPr>
            </w:pPr>
            <w:r w:rsidRPr="00F94132">
              <w:rPr>
                <w:bCs/>
                <w:lang w:val="uk-UA"/>
              </w:rPr>
              <w:t>Показник</w:t>
            </w:r>
          </w:p>
        </w:tc>
        <w:tc>
          <w:tcPr>
            <w:tcW w:w="377" w:type="pct"/>
            <w:vMerge w:val="restart"/>
            <w:tcBorders>
              <w:top w:val="single" w:sz="4" w:space="0" w:color="auto"/>
              <w:left w:val="nil"/>
              <w:bottom w:val="single" w:sz="4" w:space="0" w:color="auto"/>
              <w:right w:val="single" w:sz="4" w:space="0" w:color="auto"/>
            </w:tcBorders>
            <w:shd w:val="clear" w:color="auto" w:fill="auto"/>
            <w:vAlign w:val="center"/>
          </w:tcPr>
          <w:p w14:paraId="438BC36D" w14:textId="38B4E7CC" w:rsidR="00A5731F" w:rsidRPr="00F94132" w:rsidRDefault="00A5731F" w:rsidP="0061553C">
            <w:pPr>
              <w:widowControl w:val="0"/>
              <w:jc w:val="center"/>
              <w:rPr>
                <w:bCs/>
                <w:lang w:val="uk-UA"/>
              </w:rPr>
            </w:pPr>
            <w:r w:rsidRPr="00F94132">
              <w:rPr>
                <w:bCs/>
                <w:lang w:val="uk-UA"/>
              </w:rPr>
              <w:t>20</w:t>
            </w:r>
            <w:r w:rsidR="0061553C" w:rsidRPr="00F94132">
              <w:rPr>
                <w:bCs/>
                <w:lang w:val="uk-UA"/>
              </w:rPr>
              <w:t>22</w:t>
            </w:r>
            <w:r w:rsidRPr="00F94132">
              <w:rPr>
                <w:bCs/>
                <w:lang w:val="uk-UA"/>
              </w:rPr>
              <w:t xml:space="preserve"> р.</w:t>
            </w:r>
          </w:p>
        </w:tc>
        <w:tc>
          <w:tcPr>
            <w:tcW w:w="398" w:type="pct"/>
            <w:vMerge w:val="restart"/>
            <w:tcBorders>
              <w:top w:val="single" w:sz="4" w:space="0" w:color="auto"/>
              <w:left w:val="nil"/>
              <w:bottom w:val="single" w:sz="4" w:space="0" w:color="auto"/>
              <w:right w:val="single" w:sz="4" w:space="0" w:color="auto"/>
            </w:tcBorders>
            <w:shd w:val="clear" w:color="auto" w:fill="auto"/>
            <w:vAlign w:val="center"/>
          </w:tcPr>
          <w:p w14:paraId="63D4F846" w14:textId="191DE4EA" w:rsidR="00A5731F" w:rsidRPr="00F94132" w:rsidRDefault="00A5731F" w:rsidP="0061553C">
            <w:pPr>
              <w:widowControl w:val="0"/>
              <w:jc w:val="center"/>
              <w:rPr>
                <w:bCs/>
                <w:lang w:val="uk-UA"/>
              </w:rPr>
            </w:pPr>
            <w:r w:rsidRPr="00F94132">
              <w:rPr>
                <w:bCs/>
                <w:lang w:val="uk-UA"/>
              </w:rPr>
              <w:t>20</w:t>
            </w:r>
            <w:r w:rsidR="0061553C" w:rsidRPr="00F94132">
              <w:rPr>
                <w:bCs/>
                <w:lang w:val="uk-UA"/>
              </w:rPr>
              <w:t>23</w:t>
            </w:r>
            <w:r w:rsidRPr="00F94132">
              <w:rPr>
                <w:bCs/>
                <w:lang w:val="uk-UA"/>
              </w:rPr>
              <w:t xml:space="preserve"> р.</w:t>
            </w:r>
          </w:p>
        </w:tc>
        <w:tc>
          <w:tcPr>
            <w:tcW w:w="383" w:type="pct"/>
            <w:vMerge w:val="restart"/>
            <w:tcBorders>
              <w:top w:val="single" w:sz="4" w:space="0" w:color="auto"/>
              <w:left w:val="nil"/>
              <w:bottom w:val="single" w:sz="4" w:space="0" w:color="auto"/>
              <w:right w:val="single" w:sz="4" w:space="0" w:color="auto"/>
            </w:tcBorders>
            <w:shd w:val="clear" w:color="auto" w:fill="auto"/>
            <w:vAlign w:val="center"/>
          </w:tcPr>
          <w:p w14:paraId="7C4580CC" w14:textId="559CA272" w:rsidR="00A5731F" w:rsidRPr="00F94132" w:rsidRDefault="00A5731F" w:rsidP="0061553C">
            <w:pPr>
              <w:widowControl w:val="0"/>
              <w:jc w:val="center"/>
              <w:rPr>
                <w:bCs/>
                <w:lang w:val="uk-UA"/>
              </w:rPr>
            </w:pPr>
            <w:r w:rsidRPr="00F94132">
              <w:rPr>
                <w:bCs/>
                <w:lang w:val="uk-UA"/>
              </w:rPr>
              <w:t>20</w:t>
            </w:r>
            <w:r w:rsidR="0061553C" w:rsidRPr="00F94132">
              <w:rPr>
                <w:bCs/>
                <w:lang w:val="uk-UA"/>
              </w:rPr>
              <w:t>24</w:t>
            </w:r>
            <w:r w:rsidRPr="00F94132">
              <w:rPr>
                <w:bCs/>
                <w:lang w:val="uk-UA"/>
              </w:rPr>
              <w:t xml:space="preserve"> р.</w:t>
            </w:r>
          </w:p>
        </w:tc>
        <w:tc>
          <w:tcPr>
            <w:tcW w:w="721" w:type="pct"/>
            <w:gridSpan w:val="2"/>
            <w:tcBorders>
              <w:top w:val="single" w:sz="4" w:space="0" w:color="auto"/>
              <w:left w:val="nil"/>
              <w:bottom w:val="single" w:sz="4" w:space="0" w:color="auto"/>
              <w:right w:val="single" w:sz="4" w:space="0" w:color="auto"/>
            </w:tcBorders>
            <w:shd w:val="clear" w:color="auto" w:fill="auto"/>
            <w:vAlign w:val="center"/>
          </w:tcPr>
          <w:p w14:paraId="116B1D7B" w14:textId="59775FBC" w:rsidR="00A5731F" w:rsidRPr="00F94132" w:rsidRDefault="00A5731F" w:rsidP="0061553C">
            <w:pPr>
              <w:widowControl w:val="0"/>
              <w:jc w:val="center"/>
              <w:rPr>
                <w:bCs/>
                <w:lang w:val="uk-UA"/>
              </w:rPr>
            </w:pPr>
            <w:r w:rsidRPr="00F94132">
              <w:rPr>
                <w:bCs/>
                <w:lang w:val="uk-UA"/>
              </w:rPr>
              <w:t>Зміни (+,-),</w:t>
            </w:r>
          </w:p>
          <w:p w14:paraId="5556A577" w14:textId="77777777" w:rsidR="00A5731F" w:rsidRPr="00F94132" w:rsidRDefault="00A5731F" w:rsidP="0061553C">
            <w:pPr>
              <w:widowControl w:val="0"/>
              <w:jc w:val="center"/>
              <w:rPr>
                <w:bCs/>
                <w:lang w:val="uk-UA"/>
              </w:rPr>
            </w:pPr>
            <w:r w:rsidRPr="00F94132">
              <w:rPr>
                <w:bCs/>
                <w:lang w:val="uk-UA"/>
              </w:rPr>
              <w:t>тис. грн.:</w:t>
            </w:r>
          </w:p>
        </w:tc>
        <w:tc>
          <w:tcPr>
            <w:tcW w:w="720" w:type="pct"/>
            <w:gridSpan w:val="2"/>
            <w:tcBorders>
              <w:top w:val="single" w:sz="4" w:space="0" w:color="auto"/>
              <w:left w:val="nil"/>
              <w:bottom w:val="single" w:sz="4" w:space="0" w:color="auto"/>
              <w:right w:val="single" w:sz="4" w:space="0" w:color="auto"/>
            </w:tcBorders>
            <w:shd w:val="clear" w:color="auto" w:fill="auto"/>
            <w:vAlign w:val="center"/>
          </w:tcPr>
          <w:p w14:paraId="78169F64" w14:textId="77777777" w:rsidR="00A5731F" w:rsidRPr="00F94132" w:rsidRDefault="00A5731F" w:rsidP="0061553C">
            <w:pPr>
              <w:widowControl w:val="0"/>
              <w:jc w:val="center"/>
              <w:rPr>
                <w:bCs/>
                <w:lang w:val="uk-UA"/>
              </w:rPr>
            </w:pPr>
            <w:r w:rsidRPr="00F94132">
              <w:rPr>
                <w:bCs/>
                <w:lang w:val="uk-UA"/>
              </w:rPr>
              <w:t>Темп змін, %:</w:t>
            </w:r>
          </w:p>
        </w:tc>
      </w:tr>
      <w:tr w:rsidR="00F94132" w:rsidRPr="00F94132" w14:paraId="656D39E1" w14:textId="77777777" w:rsidTr="0061553C">
        <w:trPr>
          <w:trHeight w:val="20"/>
        </w:trPr>
        <w:tc>
          <w:tcPr>
            <w:tcW w:w="240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AB9CC11" w14:textId="77777777" w:rsidR="00A5731F" w:rsidRPr="00F94132" w:rsidRDefault="00A5731F" w:rsidP="00F966A6">
            <w:pPr>
              <w:widowControl w:val="0"/>
              <w:rPr>
                <w:lang w:val="uk-UA"/>
              </w:rPr>
            </w:pPr>
          </w:p>
        </w:tc>
        <w:tc>
          <w:tcPr>
            <w:tcW w:w="377" w:type="pct"/>
            <w:vMerge/>
            <w:tcBorders>
              <w:top w:val="single" w:sz="4" w:space="0" w:color="auto"/>
              <w:left w:val="nil"/>
              <w:bottom w:val="single" w:sz="4" w:space="0" w:color="auto"/>
              <w:right w:val="single" w:sz="4" w:space="0" w:color="auto"/>
            </w:tcBorders>
            <w:shd w:val="clear" w:color="auto" w:fill="auto"/>
            <w:vAlign w:val="center"/>
          </w:tcPr>
          <w:p w14:paraId="04D67A00" w14:textId="77777777" w:rsidR="00A5731F" w:rsidRPr="00F94132" w:rsidRDefault="00A5731F" w:rsidP="0061553C">
            <w:pPr>
              <w:widowControl w:val="0"/>
              <w:jc w:val="center"/>
              <w:rPr>
                <w:lang w:val="uk-UA"/>
              </w:rPr>
            </w:pPr>
          </w:p>
        </w:tc>
        <w:tc>
          <w:tcPr>
            <w:tcW w:w="398" w:type="pct"/>
            <w:vMerge/>
            <w:tcBorders>
              <w:top w:val="single" w:sz="4" w:space="0" w:color="auto"/>
              <w:left w:val="nil"/>
              <w:bottom w:val="single" w:sz="4" w:space="0" w:color="auto"/>
              <w:right w:val="single" w:sz="4" w:space="0" w:color="auto"/>
            </w:tcBorders>
            <w:shd w:val="clear" w:color="auto" w:fill="auto"/>
            <w:vAlign w:val="center"/>
          </w:tcPr>
          <w:p w14:paraId="331312F7" w14:textId="77777777" w:rsidR="00A5731F" w:rsidRPr="00F94132" w:rsidRDefault="00A5731F" w:rsidP="0061553C">
            <w:pPr>
              <w:widowControl w:val="0"/>
              <w:jc w:val="center"/>
              <w:rPr>
                <w:lang w:val="uk-UA"/>
              </w:rPr>
            </w:pPr>
          </w:p>
        </w:tc>
        <w:tc>
          <w:tcPr>
            <w:tcW w:w="383" w:type="pct"/>
            <w:vMerge/>
            <w:tcBorders>
              <w:top w:val="single" w:sz="4" w:space="0" w:color="auto"/>
              <w:left w:val="nil"/>
              <w:bottom w:val="single" w:sz="4" w:space="0" w:color="auto"/>
              <w:right w:val="single" w:sz="4" w:space="0" w:color="auto"/>
            </w:tcBorders>
            <w:shd w:val="clear" w:color="auto" w:fill="auto"/>
            <w:vAlign w:val="center"/>
          </w:tcPr>
          <w:p w14:paraId="7DCB53B6" w14:textId="77777777" w:rsidR="00A5731F" w:rsidRPr="00F94132" w:rsidRDefault="00A5731F" w:rsidP="0061553C">
            <w:pPr>
              <w:widowControl w:val="0"/>
              <w:jc w:val="center"/>
              <w:rPr>
                <w:lang w:val="uk-UA"/>
              </w:rPr>
            </w:pPr>
          </w:p>
        </w:tc>
        <w:tc>
          <w:tcPr>
            <w:tcW w:w="372" w:type="pct"/>
            <w:tcBorders>
              <w:top w:val="single" w:sz="4" w:space="0" w:color="auto"/>
              <w:left w:val="nil"/>
              <w:bottom w:val="single" w:sz="4" w:space="0" w:color="auto"/>
              <w:right w:val="single" w:sz="4" w:space="0" w:color="auto"/>
            </w:tcBorders>
            <w:shd w:val="clear" w:color="auto" w:fill="auto"/>
            <w:vAlign w:val="center"/>
          </w:tcPr>
          <w:p w14:paraId="7C575FFB" w14:textId="7678D027"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23</w:t>
            </w:r>
            <w:r w:rsidRPr="00F94132">
              <w:rPr>
                <w:bCs/>
                <w:lang w:val="uk-UA"/>
              </w:rPr>
              <w:t xml:space="preserve"> р. до 20</w:t>
            </w:r>
            <w:r w:rsidR="0061553C" w:rsidRPr="00F94132">
              <w:rPr>
                <w:bCs/>
                <w:lang w:val="uk-UA"/>
              </w:rPr>
              <w:t>22</w:t>
            </w:r>
            <w:r w:rsidRPr="00F94132">
              <w:rPr>
                <w:bCs/>
                <w:lang w:val="uk-UA"/>
              </w:rPr>
              <w:t xml:space="preserve"> р.</w:t>
            </w:r>
          </w:p>
        </w:tc>
        <w:tc>
          <w:tcPr>
            <w:tcW w:w="349" w:type="pct"/>
            <w:tcBorders>
              <w:top w:val="single" w:sz="4" w:space="0" w:color="auto"/>
              <w:left w:val="nil"/>
              <w:bottom w:val="single" w:sz="4" w:space="0" w:color="auto"/>
              <w:right w:val="single" w:sz="4" w:space="0" w:color="auto"/>
            </w:tcBorders>
            <w:shd w:val="clear" w:color="auto" w:fill="auto"/>
            <w:vAlign w:val="center"/>
          </w:tcPr>
          <w:p w14:paraId="3F0A0B8E" w14:textId="53A08F81"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24</w:t>
            </w:r>
            <w:r w:rsidRPr="00F94132">
              <w:rPr>
                <w:bCs/>
                <w:lang w:val="uk-UA"/>
              </w:rPr>
              <w:t xml:space="preserve"> р. до</w:t>
            </w:r>
          </w:p>
          <w:p w14:paraId="7F6A2BA9" w14:textId="3F4F01D2"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23</w:t>
            </w:r>
            <w:r w:rsidRPr="00F94132">
              <w:rPr>
                <w:bCs/>
                <w:lang w:val="uk-UA"/>
              </w:rPr>
              <w:t xml:space="preserve"> р.</w:t>
            </w:r>
          </w:p>
        </w:tc>
        <w:tc>
          <w:tcPr>
            <w:tcW w:w="351" w:type="pct"/>
            <w:tcBorders>
              <w:top w:val="single" w:sz="4" w:space="0" w:color="auto"/>
              <w:left w:val="nil"/>
              <w:bottom w:val="single" w:sz="4" w:space="0" w:color="auto"/>
              <w:right w:val="single" w:sz="4" w:space="0" w:color="auto"/>
            </w:tcBorders>
            <w:shd w:val="clear" w:color="auto" w:fill="auto"/>
            <w:vAlign w:val="center"/>
          </w:tcPr>
          <w:p w14:paraId="2719F3DF" w14:textId="51AE2A65"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23</w:t>
            </w:r>
            <w:r w:rsidRPr="00F94132">
              <w:rPr>
                <w:bCs/>
                <w:lang w:val="uk-UA"/>
              </w:rPr>
              <w:t xml:space="preserve"> р. до</w:t>
            </w:r>
          </w:p>
          <w:p w14:paraId="29AD870F" w14:textId="26194A2A"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22</w:t>
            </w:r>
            <w:r w:rsidRPr="00F94132">
              <w:rPr>
                <w:bCs/>
                <w:lang w:val="uk-UA"/>
              </w:rPr>
              <w:t xml:space="preserve"> р.</w:t>
            </w:r>
          </w:p>
        </w:tc>
        <w:tc>
          <w:tcPr>
            <w:tcW w:w="369" w:type="pct"/>
            <w:tcBorders>
              <w:top w:val="single" w:sz="4" w:space="0" w:color="auto"/>
              <w:left w:val="nil"/>
              <w:bottom w:val="single" w:sz="4" w:space="0" w:color="auto"/>
              <w:right w:val="single" w:sz="4" w:space="0" w:color="auto"/>
            </w:tcBorders>
            <w:shd w:val="clear" w:color="auto" w:fill="auto"/>
            <w:vAlign w:val="center"/>
          </w:tcPr>
          <w:p w14:paraId="01230426" w14:textId="219D3910"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24</w:t>
            </w:r>
            <w:r w:rsidRPr="00F94132">
              <w:rPr>
                <w:bCs/>
                <w:lang w:val="uk-UA"/>
              </w:rPr>
              <w:t xml:space="preserve"> р. до</w:t>
            </w:r>
          </w:p>
          <w:p w14:paraId="3762D409" w14:textId="33BDDB8A" w:rsidR="00A5731F" w:rsidRPr="00F94132" w:rsidRDefault="00A5731F" w:rsidP="0061553C">
            <w:pPr>
              <w:widowControl w:val="0"/>
              <w:ind w:left="-100" w:right="-116"/>
              <w:jc w:val="center"/>
              <w:rPr>
                <w:bCs/>
                <w:lang w:val="uk-UA"/>
              </w:rPr>
            </w:pPr>
            <w:r w:rsidRPr="00F94132">
              <w:rPr>
                <w:bCs/>
                <w:lang w:val="uk-UA"/>
              </w:rPr>
              <w:t>20</w:t>
            </w:r>
            <w:r w:rsidR="0061553C" w:rsidRPr="00F94132">
              <w:rPr>
                <w:bCs/>
                <w:lang w:val="uk-UA"/>
              </w:rPr>
              <w:t>23</w:t>
            </w:r>
            <w:r w:rsidRPr="00F94132">
              <w:rPr>
                <w:bCs/>
                <w:lang w:val="uk-UA"/>
              </w:rPr>
              <w:t xml:space="preserve"> р.</w:t>
            </w:r>
          </w:p>
        </w:tc>
      </w:tr>
      <w:tr w:rsidR="00F94132" w:rsidRPr="00F94132" w14:paraId="28EF2BE6"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tcPr>
          <w:p w14:paraId="2A526586" w14:textId="77777777" w:rsidR="00A5731F" w:rsidRPr="00F94132" w:rsidRDefault="00A5731F" w:rsidP="003D3021">
            <w:pPr>
              <w:pStyle w:val="a4"/>
              <w:numPr>
                <w:ilvl w:val="0"/>
                <w:numId w:val="11"/>
              </w:numPr>
              <w:autoSpaceDE/>
              <w:autoSpaceDN/>
              <w:ind w:left="426" w:right="0" w:hanging="426"/>
              <w:contextualSpacing/>
              <w:jc w:val="left"/>
            </w:pPr>
            <w:r w:rsidRPr="00F94132">
              <w:t>Економічні показники</w:t>
            </w:r>
          </w:p>
        </w:tc>
        <w:tc>
          <w:tcPr>
            <w:tcW w:w="377" w:type="pct"/>
            <w:tcBorders>
              <w:top w:val="nil"/>
              <w:left w:val="nil"/>
              <w:bottom w:val="single" w:sz="4" w:space="0" w:color="auto"/>
              <w:right w:val="single" w:sz="4" w:space="0" w:color="auto"/>
            </w:tcBorders>
            <w:shd w:val="clear" w:color="auto" w:fill="auto"/>
            <w:vAlign w:val="center"/>
          </w:tcPr>
          <w:p w14:paraId="360D9807" w14:textId="77777777" w:rsidR="00A5731F" w:rsidRPr="00F94132" w:rsidRDefault="00A5731F" w:rsidP="0061553C">
            <w:pPr>
              <w:widowControl w:val="0"/>
              <w:jc w:val="center"/>
              <w:rPr>
                <w:lang w:val="uk-UA"/>
              </w:rPr>
            </w:pPr>
          </w:p>
        </w:tc>
        <w:tc>
          <w:tcPr>
            <w:tcW w:w="398" w:type="pct"/>
            <w:tcBorders>
              <w:top w:val="nil"/>
              <w:left w:val="nil"/>
              <w:bottom w:val="single" w:sz="4" w:space="0" w:color="auto"/>
              <w:right w:val="single" w:sz="4" w:space="0" w:color="auto"/>
            </w:tcBorders>
            <w:shd w:val="clear" w:color="auto" w:fill="auto"/>
            <w:vAlign w:val="center"/>
          </w:tcPr>
          <w:p w14:paraId="428E0FEC" w14:textId="77777777" w:rsidR="00A5731F" w:rsidRPr="00F94132" w:rsidRDefault="00A5731F" w:rsidP="0061553C">
            <w:pPr>
              <w:widowControl w:val="0"/>
              <w:jc w:val="center"/>
              <w:rPr>
                <w:lang w:val="uk-UA"/>
              </w:rPr>
            </w:pPr>
          </w:p>
        </w:tc>
        <w:tc>
          <w:tcPr>
            <w:tcW w:w="383" w:type="pct"/>
            <w:tcBorders>
              <w:top w:val="nil"/>
              <w:left w:val="nil"/>
              <w:bottom w:val="single" w:sz="4" w:space="0" w:color="auto"/>
              <w:right w:val="single" w:sz="4" w:space="0" w:color="auto"/>
            </w:tcBorders>
            <w:shd w:val="clear" w:color="auto" w:fill="auto"/>
            <w:vAlign w:val="center"/>
          </w:tcPr>
          <w:p w14:paraId="5F05A03B" w14:textId="77777777" w:rsidR="00A5731F" w:rsidRPr="00F94132" w:rsidRDefault="00A5731F" w:rsidP="0061553C">
            <w:pPr>
              <w:widowControl w:val="0"/>
              <w:jc w:val="center"/>
              <w:rPr>
                <w:lang w:val="uk-UA"/>
              </w:rPr>
            </w:pPr>
          </w:p>
        </w:tc>
        <w:tc>
          <w:tcPr>
            <w:tcW w:w="372" w:type="pct"/>
            <w:tcBorders>
              <w:top w:val="nil"/>
              <w:left w:val="nil"/>
              <w:bottom w:val="single" w:sz="4" w:space="0" w:color="auto"/>
              <w:right w:val="single" w:sz="4" w:space="0" w:color="auto"/>
            </w:tcBorders>
            <w:shd w:val="clear" w:color="auto" w:fill="auto"/>
            <w:vAlign w:val="center"/>
          </w:tcPr>
          <w:p w14:paraId="75E0ECEB" w14:textId="77777777" w:rsidR="00A5731F" w:rsidRPr="00F94132" w:rsidRDefault="00A5731F" w:rsidP="0061553C">
            <w:pPr>
              <w:widowControl w:val="0"/>
              <w:jc w:val="center"/>
              <w:rPr>
                <w:lang w:val="uk-UA"/>
              </w:rPr>
            </w:pPr>
          </w:p>
        </w:tc>
        <w:tc>
          <w:tcPr>
            <w:tcW w:w="349" w:type="pct"/>
            <w:tcBorders>
              <w:top w:val="nil"/>
              <w:left w:val="nil"/>
              <w:bottom w:val="single" w:sz="4" w:space="0" w:color="auto"/>
              <w:right w:val="single" w:sz="4" w:space="0" w:color="auto"/>
            </w:tcBorders>
            <w:shd w:val="clear" w:color="auto" w:fill="auto"/>
            <w:vAlign w:val="center"/>
          </w:tcPr>
          <w:p w14:paraId="50EDEC61" w14:textId="77777777" w:rsidR="00A5731F" w:rsidRPr="00F94132" w:rsidRDefault="00A5731F" w:rsidP="0061553C">
            <w:pPr>
              <w:widowControl w:val="0"/>
              <w:jc w:val="center"/>
              <w:rPr>
                <w:lang w:val="uk-UA"/>
              </w:rPr>
            </w:pPr>
          </w:p>
        </w:tc>
        <w:tc>
          <w:tcPr>
            <w:tcW w:w="351" w:type="pct"/>
            <w:tcBorders>
              <w:top w:val="nil"/>
              <w:left w:val="nil"/>
              <w:bottom w:val="single" w:sz="4" w:space="0" w:color="auto"/>
              <w:right w:val="single" w:sz="4" w:space="0" w:color="auto"/>
            </w:tcBorders>
            <w:shd w:val="clear" w:color="auto" w:fill="auto"/>
            <w:vAlign w:val="center"/>
          </w:tcPr>
          <w:p w14:paraId="52922C90" w14:textId="77777777" w:rsidR="00A5731F" w:rsidRPr="00F94132" w:rsidRDefault="00A5731F" w:rsidP="0061553C">
            <w:pPr>
              <w:widowControl w:val="0"/>
              <w:jc w:val="center"/>
              <w:rPr>
                <w:lang w:val="uk-UA"/>
              </w:rPr>
            </w:pPr>
          </w:p>
        </w:tc>
        <w:tc>
          <w:tcPr>
            <w:tcW w:w="369" w:type="pct"/>
            <w:tcBorders>
              <w:top w:val="nil"/>
              <w:left w:val="nil"/>
              <w:bottom w:val="single" w:sz="4" w:space="0" w:color="auto"/>
              <w:right w:val="single" w:sz="4" w:space="0" w:color="auto"/>
            </w:tcBorders>
            <w:shd w:val="clear" w:color="auto" w:fill="auto"/>
            <w:vAlign w:val="center"/>
          </w:tcPr>
          <w:p w14:paraId="4CC47CA9" w14:textId="77777777" w:rsidR="00A5731F" w:rsidRPr="00F94132" w:rsidRDefault="00A5731F" w:rsidP="0061553C">
            <w:pPr>
              <w:widowControl w:val="0"/>
              <w:jc w:val="center"/>
              <w:rPr>
                <w:lang w:val="uk-UA"/>
              </w:rPr>
            </w:pPr>
          </w:p>
        </w:tc>
      </w:tr>
      <w:tr w:rsidR="00F94132" w:rsidRPr="00F94132" w14:paraId="7FBD7A80"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A73DB7C" w14:textId="77777777" w:rsidR="00A5731F" w:rsidRPr="00F94132" w:rsidRDefault="00A5731F" w:rsidP="00F966A6">
            <w:pPr>
              <w:widowControl w:val="0"/>
              <w:ind w:left="426" w:hanging="426"/>
              <w:rPr>
                <w:lang w:val="uk-UA"/>
              </w:rPr>
            </w:pPr>
            <w:r w:rsidRPr="00F94132">
              <w:rPr>
                <w:lang w:val="uk-UA"/>
              </w:rPr>
              <w:t>1.1. Робочий капітал, тис. грн.</w:t>
            </w:r>
          </w:p>
        </w:tc>
        <w:tc>
          <w:tcPr>
            <w:tcW w:w="377" w:type="pct"/>
            <w:tcBorders>
              <w:top w:val="nil"/>
              <w:left w:val="nil"/>
              <w:bottom w:val="single" w:sz="4" w:space="0" w:color="auto"/>
              <w:right w:val="single" w:sz="4" w:space="0" w:color="auto"/>
            </w:tcBorders>
            <w:shd w:val="clear" w:color="auto" w:fill="auto"/>
            <w:vAlign w:val="center"/>
            <w:hideMark/>
          </w:tcPr>
          <w:p w14:paraId="49B82872" w14:textId="2ED8DBA3" w:rsidR="00A5731F" w:rsidRPr="00F94132" w:rsidRDefault="00A5731F" w:rsidP="0061553C">
            <w:pPr>
              <w:widowControl w:val="0"/>
              <w:jc w:val="center"/>
              <w:rPr>
                <w:lang w:val="uk-UA"/>
              </w:rPr>
            </w:pPr>
            <w:r w:rsidRPr="00F94132">
              <w:rPr>
                <w:lang w:val="uk-UA"/>
              </w:rPr>
              <w:t>7170</w:t>
            </w:r>
          </w:p>
        </w:tc>
        <w:tc>
          <w:tcPr>
            <w:tcW w:w="398" w:type="pct"/>
            <w:tcBorders>
              <w:top w:val="nil"/>
              <w:left w:val="nil"/>
              <w:bottom w:val="single" w:sz="4" w:space="0" w:color="auto"/>
              <w:right w:val="single" w:sz="4" w:space="0" w:color="auto"/>
            </w:tcBorders>
            <w:shd w:val="clear" w:color="auto" w:fill="auto"/>
            <w:vAlign w:val="center"/>
            <w:hideMark/>
          </w:tcPr>
          <w:p w14:paraId="38F475C1" w14:textId="46FFA9CB" w:rsidR="00A5731F" w:rsidRPr="00F94132" w:rsidRDefault="00A5731F" w:rsidP="0061553C">
            <w:pPr>
              <w:widowControl w:val="0"/>
              <w:jc w:val="center"/>
              <w:rPr>
                <w:lang w:val="uk-UA"/>
              </w:rPr>
            </w:pPr>
            <w:r w:rsidRPr="00F94132">
              <w:rPr>
                <w:lang w:val="uk-UA"/>
              </w:rPr>
              <w:t>3082</w:t>
            </w:r>
          </w:p>
        </w:tc>
        <w:tc>
          <w:tcPr>
            <w:tcW w:w="383" w:type="pct"/>
            <w:tcBorders>
              <w:top w:val="nil"/>
              <w:left w:val="nil"/>
              <w:bottom w:val="single" w:sz="4" w:space="0" w:color="auto"/>
              <w:right w:val="single" w:sz="4" w:space="0" w:color="auto"/>
            </w:tcBorders>
            <w:shd w:val="clear" w:color="auto" w:fill="auto"/>
            <w:vAlign w:val="center"/>
            <w:hideMark/>
          </w:tcPr>
          <w:p w14:paraId="15564CE0" w14:textId="7AB9D840" w:rsidR="00A5731F" w:rsidRPr="00F94132" w:rsidRDefault="00A5731F" w:rsidP="0061553C">
            <w:pPr>
              <w:widowControl w:val="0"/>
              <w:jc w:val="center"/>
              <w:rPr>
                <w:lang w:val="uk-UA"/>
              </w:rPr>
            </w:pPr>
            <w:r w:rsidRPr="00F94132">
              <w:rPr>
                <w:lang w:val="uk-UA"/>
              </w:rPr>
              <w:t>-1198</w:t>
            </w:r>
          </w:p>
        </w:tc>
        <w:tc>
          <w:tcPr>
            <w:tcW w:w="372" w:type="pct"/>
            <w:tcBorders>
              <w:top w:val="nil"/>
              <w:left w:val="nil"/>
              <w:bottom w:val="single" w:sz="4" w:space="0" w:color="auto"/>
              <w:right w:val="single" w:sz="4" w:space="0" w:color="auto"/>
            </w:tcBorders>
            <w:shd w:val="clear" w:color="auto" w:fill="auto"/>
            <w:vAlign w:val="center"/>
            <w:hideMark/>
          </w:tcPr>
          <w:p w14:paraId="2ACFE619" w14:textId="017C50CB" w:rsidR="00A5731F" w:rsidRPr="00F94132" w:rsidRDefault="00A5731F" w:rsidP="0061553C">
            <w:pPr>
              <w:widowControl w:val="0"/>
              <w:jc w:val="center"/>
              <w:rPr>
                <w:lang w:val="uk-UA"/>
              </w:rPr>
            </w:pPr>
            <w:r w:rsidRPr="00F94132">
              <w:rPr>
                <w:lang w:val="uk-UA"/>
              </w:rPr>
              <w:t>-4088</w:t>
            </w:r>
          </w:p>
        </w:tc>
        <w:tc>
          <w:tcPr>
            <w:tcW w:w="349" w:type="pct"/>
            <w:tcBorders>
              <w:top w:val="nil"/>
              <w:left w:val="nil"/>
              <w:bottom w:val="single" w:sz="4" w:space="0" w:color="auto"/>
              <w:right w:val="single" w:sz="4" w:space="0" w:color="auto"/>
            </w:tcBorders>
            <w:shd w:val="clear" w:color="auto" w:fill="auto"/>
            <w:vAlign w:val="center"/>
            <w:hideMark/>
          </w:tcPr>
          <w:p w14:paraId="04BB13D1" w14:textId="01DF1111" w:rsidR="00A5731F" w:rsidRPr="00F94132" w:rsidRDefault="00A5731F" w:rsidP="0061553C">
            <w:pPr>
              <w:widowControl w:val="0"/>
              <w:jc w:val="center"/>
              <w:rPr>
                <w:lang w:val="uk-UA"/>
              </w:rPr>
            </w:pPr>
            <w:r w:rsidRPr="00F94132">
              <w:rPr>
                <w:lang w:val="uk-UA"/>
              </w:rPr>
              <w:t>-4280</w:t>
            </w:r>
          </w:p>
        </w:tc>
        <w:tc>
          <w:tcPr>
            <w:tcW w:w="351" w:type="pct"/>
            <w:tcBorders>
              <w:top w:val="nil"/>
              <w:left w:val="nil"/>
              <w:bottom w:val="single" w:sz="4" w:space="0" w:color="auto"/>
              <w:right w:val="single" w:sz="4" w:space="0" w:color="auto"/>
            </w:tcBorders>
            <w:shd w:val="clear" w:color="auto" w:fill="auto"/>
            <w:vAlign w:val="center"/>
            <w:hideMark/>
          </w:tcPr>
          <w:p w14:paraId="17F3FE63" w14:textId="77777777" w:rsidR="00A5731F" w:rsidRPr="00F94132" w:rsidRDefault="00A5731F" w:rsidP="0061553C">
            <w:pPr>
              <w:widowControl w:val="0"/>
              <w:jc w:val="center"/>
              <w:rPr>
                <w:lang w:val="uk-UA"/>
              </w:rPr>
            </w:pPr>
            <w:r w:rsidRPr="00F94132">
              <w:rPr>
                <w:lang w:val="uk-UA"/>
              </w:rPr>
              <w:t>43,0</w:t>
            </w:r>
          </w:p>
        </w:tc>
        <w:tc>
          <w:tcPr>
            <w:tcW w:w="369" w:type="pct"/>
            <w:tcBorders>
              <w:top w:val="nil"/>
              <w:left w:val="nil"/>
              <w:bottom w:val="single" w:sz="4" w:space="0" w:color="auto"/>
              <w:right w:val="single" w:sz="4" w:space="0" w:color="auto"/>
            </w:tcBorders>
            <w:shd w:val="clear" w:color="auto" w:fill="auto"/>
            <w:vAlign w:val="center"/>
            <w:hideMark/>
          </w:tcPr>
          <w:p w14:paraId="0672DE0E" w14:textId="77777777" w:rsidR="00A5731F" w:rsidRPr="00F94132" w:rsidRDefault="00A5731F" w:rsidP="0061553C">
            <w:pPr>
              <w:widowControl w:val="0"/>
              <w:jc w:val="center"/>
              <w:rPr>
                <w:lang w:val="uk-UA"/>
              </w:rPr>
            </w:pPr>
            <w:r w:rsidRPr="00F94132">
              <w:rPr>
                <w:lang w:val="uk-UA"/>
              </w:rPr>
              <w:t>-38,9</w:t>
            </w:r>
          </w:p>
        </w:tc>
      </w:tr>
      <w:tr w:rsidR="00F94132" w:rsidRPr="00F94132" w14:paraId="623C9599"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3118247" w14:textId="77777777" w:rsidR="00A5731F" w:rsidRPr="00F94132" w:rsidRDefault="00A5731F" w:rsidP="00F966A6">
            <w:pPr>
              <w:widowControl w:val="0"/>
              <w:ind w:left="426" w:right="-108" w:hanging="426"/>
              <w:rPr>
                <w:lang w:val="uk-UA"/>
              </w:rPr>
            </w:pPr>
            <w:r w:rsidRPr="00F94132">
              <w:rPr>
                <w:lang w:val="uk-UA"/>
              </w:rPr>
              <w:t>1.2. Частка робочого капіталу в оборотних  активах, %</w:t>
            </w:r>
          </w:p>
        </w:tc>
        <w:tc>
          <w:tcPr>
            <w:tcW w:w="377" w:type="pct"/>
            <w:tcBorders>
              <w:top w:val="nil"/>
              <w:left w:val="nil"/>
              <w:bottom w:val="single" w:sz="4" w:space="0" w:color="auto"/>
              <w:right w:val="single" w:sz="4" w:space="0" w:color="auto"/>
            </w:tcBorders>
            <w:shd w:val="clear" w:color="auto" w:fill="auto"/>
            <w:vAlign w:val="center"/>
            <w:hideMark/>
          </w:tcPr>
          <w:p w14:paraId="71BFA858" w14:textId="77777777" w:rsidR="00A5731F" w:rsidRPr="00F94132" w:rsidRDefault="00A5731F" w:rsidP="0061553C">
            <w:pPr>
              <w:widowControl w:val="0"/>
              <w:jc w:val="center"/>
              <w:rPr>
                <w:lang w:val="uk-UA"/>
              </w:rPr>
            </w:pPr>
            <w:r w:rsidRPr="00F94132">
              <w:rPr>
                <w:lang w:val="uk-UA"/>
              </w:rPr>
              <w:t>12,50</w:t>
            </w:r>
          </w:p>
        </w:tc>
        <w:tc>
          <w:tcPr>
            <w:tcW w:w="398" w:type="pct"/>
            <w:tcBorders>
              <w:top w:val="nil"/>
              <w:left w:val="nil"/>
              <w:bottom w:val="single" w:sz="4" w:space="0" w:color="auto"/>
              <w:right w:val="single" w:sz="4" w:space="0" w:color="auto"/>
            </w:tcBorders>
            <w:shd w:val="clear" w:color="auto" w:fill="auto"/>
            <w:vAlign w:val="center"/>
            <w:hideMark/>
          </w:tcPr>
          <w:p w14:paraId="60AA2DE7" w14:textId="77777777" w:rsidR="00A5731F" w:rsidRPr="00F94132" w:rsidRDefault="00A5731F" w:rsidP="0061553C">
            <w:pPr>
              <w:widowControl w:val="0"/>
              <w:jc w:val="center"/>
              <w:rPr>
                <w:lang w:val="uk-UA"/>
              </w:rPr>
            </w:pPr>
            <w:r w:rsidRPr="00F94132">
              <w:rPr>
                <w:lang w:val="uk-UA"/>
              </w:rPr>
              <w:t>5,37</w:t>
            </w:r>
          </w:p>
        </w:tc>
        <w:tc>
          <w:tcPr>
            <w:tcW w:w="383" w:type="pct"/>
            <w:tcBorders>
              <w:top w:val="nil"/>
              <w:left w:val="nil"/>
              <w:bottom w:val="single" w:sz="4" w:space="0" w:color="auto"/>
              <w:right w:val="single" w:sz="4" w:space="0" w:color="auto"/>
            </w:tcBorders>
            <w:shd w:val="clear" w:color="auto" w:fill="auto"/>
            <w:vAlign w:val="center"/>
            <w:hideMark/>
          </w:tcPr>
          <w:p w14:paraId="7BAFF385" w14:textId="77777777" w:rsidR="00A5731F" w:rsidRPr="00F94132" w:rsidRDefault="00A5731F" w:rsidP="0061553C">
            <w:pPr>
              <w:widowControl w:val="0"/>
              <w:jc w:val="center"/>
              <w:rPr>
                <w:lang w:val="uk-UA"/>
              </w:rPr>
            </w:pPr>
            <w:r w:rsidRPr="00F94132">
              <w:rPr>
                <w:lang w:val="uk-UA"/>
              </w:rPr>
              <w:t>-2,26</w:t>
            </w:r>
          </w:p>
        </w:tc>
        <w:tc>
          <w:tcPr>
            <w:tcW w:w="372" w:type="pct"/>
            <w:tcBorders>
              <w:top w:val="nil"/>
              <w:left w:val="nil"/>
              <w:bottom w:val="single" w:sz="4" w:space="0" w:color="auto"/>
              <w:right w:val="single" w:sz="4" w:space="0" w:color="auto"/>
            </w:tcBorders>
            <w:shd w:val="clear" w:color="auto" w:fill="auto"/>
            <w:vAlign w:val="center"/>
            <w:hideMark/>
          </w:tcPr>
          <w:p w14:paraId="281E3825" w14:textId="77777777" w:rsidR="00A5731F" w:rsidRPr="00F94132" w:rsidRDefault="00A5731F" w:rsidP="0061553C">
            <w:pPr>
              <w:widowControl w:val="0"/>
              <w:jc w:val="center"/>
              <w:rPr>
                <w:lang w:val="uk-UA"/>
              </w:rPr>
            </w:pPr>
            <w:r w:rsidRPr="00F94132">
              <w:rPr>
                <w:lang w:val="uk-UA"/>
              </w:rPr>
              <w:t>-7,1</w:t>
            </w:r>
          </w:p>
        </w:tc>
        <w:tc>
          <w:tcPr>
            <w:tcW w:w="349" w:type="pct"/>
            <w:tcBorders>
              <w:top w:val="nil"/>
              <w:left w:val="nil"/>
              <w:bottom w:val="single" w:sz="4" w:space="0" w:color="auto"/>
              <w:right w:val="single" w:sz="4" w:space="0" w:color="auto"/>
            </w:tcBorders>
            <w:shd w:val="clear" w:color="auto" w:fill="auto"/>
            <w:vAlign w:val="center"/>
            <w:hideMark/>
          </w:tcPr>
          <w:p w14:paraId="2A5C9C9D" w14:textId="77777777" w:rsidR="00A5731F" w:rsidRPr="00F94132" w:rsidRDefault="00A5731F" w:rsidP="0061553C">
            <w:pPr>
              <w:widowControl w:val="0"/>
              <w:jc w:val="center"/>
              <w:rPr>
                <w:lang w:val="uk-UA"/>
              </w:rPr>
            </w:pPr>
            <w:r w:rsidRPr="00F94132">
              <w:rPr>
                <w:lang w:val="uk-UA"/>
              </w:rPr>
              <w:t>-7,6</w:t>
            </w:r>
          </w:p>
        </w:tc>
        <w:tc>
          <w:tcPr>
            <w:tcW w:w="351" w:type="pct"/>
            <w:tcBorders>
              <w:top w:val="nil"/>
              <w:left w:val="nil"/>
              <w:bottom w:val="single" w:sz="4" w:space="0" w:color="auto"/>
              <w:right w:val="single" w:sz="4" w:space="0" w:color="auto"/>
            </w:tcBorders>
            <w:shd w:val="clear" w:color="auto" w:fill="auto"/>
            <w:vAlign w:val="center"/>
            <w:hideMark/>
          </w:tcPr>
          <w:p w14:paraId="3DF0FD37" w14:textId="77777777" w:rsidR="00A5731F" w:rsidRPr="00F94132" w:rsidRDefault="00A5731F" w:rsidP="0061553C">
            <w:pPr>
              <w:widowControl w:val="0"/>
              <w:jc w:val="center"/>
              <w:rPr>
                <w:lang w:val="uk-UA"/>
              </w:rPr>
            </w:pPr>
            <w:r w:rsidRPr="00F94132">
              <w:rPr>
                <w:lang w:val="uk-UA"/>
              </w:rPr>
              <w:t>43,0</w:t>
            </w:r>
          </w:p>
        </w:tc>
        <w:tc>
          <w:tcPr>
            <w:tcW w:w="369" w:type="pct"/>
            <w:tcBorders>
              <w:top w:val="nil"/>
              <w:left w:val="nil"/>
              <w:bottom w:val="single" w:sz="4" w:space="0" w:color="auto"/>
              <w:right w:val="single" w:sz="4" w:space="0" w:color="auto"/>
            </w:tcBorders>
            <w:shd w:val="clear" w:color="auto" w:fill="auto"/>
            <w:vAlign w:val="center"/>
            <w:hideMark/>
          </w:tcPr>
          <w:p w14:paraId="612EFA13" w14:textId="77777777" w:rsidR="00A5731F" w:rsidRPr="00F94132" w:rsidRDefault="00A5731F" w:rsidP="0061553C">
            <w:pPr>
              <w:widowControl w:val="0"/>
              <w:jc w:val="center"/>
              <w:rPr>
                <w:lang w:val="uk-UA"/>
              </w:rPr>
            </w:pPr>
            <w:r w:rsidRPr="00F94132">
              <w:rPr>
                <w:lang w:val="uk-UA"/>
              </w:rPr>
              <w:t>-42,1</w:t>
            </w:r>
          </w:p>
        </w:tc>
      </w:tr>
      <w:tr w:rsidR="00F94132" w:rsidRPr="00F94132" w14:paraId="29578C4A"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49440199" w14:textId="77777777" w:rsidR="00A5731F" w:rsidRPr="00F94132" w:rsidRDefault="00A5731F" w:rsidP="00F966A6">
            <w:pPr>
              <w:widowControl w:val="0"/>
              <w:ind w:left="426" w:hanging="426"/>
              <w:rPr>
                <w:lang w:val="uk-UA"/>
              </w:rPr>
            </w:pPr>
            <w:r w:rsidRPr="00F94132">
              <w:rPr>
                <w:lang w:val="uk-UA"/>
              </w:rPr>
              <w:t xml:space="preserve">1.3. Виручка від реалізації товарів,  тис. грн. </w:t>
            </w:r>
          </w:p>
        </w:tc>
        <w:tc>
          <w:tcPr>
            <w:tcW w:w="377" w:type="pct"/>
            <w:tcBorders>
              <w:top w:val="nil"/>
              <w:left w:val="nil"/>
              <w:bottom w:val="single" w:sz="4" w:space="0" w:color="auto"/>
              <w:right w:val="single" w:sz="4" w:space="0" w:color="auto"/>
            </w:tcBorders>
            <w:shd w:val="clear" w:color="auto" w:fill="auto"/>
            <w:vAlign w:val="center"/>
            <w:hideMark/>
          </w:tcPr>
          <w:p w14:paraId="50FE1D74" w14:textId="07EAD93B" w:rsidR="00A5731F" w:rsidRPr="00F94132" w:rsidRDefault="00A5731F" w:rsidP="0061553C">
            <w:pPr>
              <w:widowControl w:val="0"/>
              <w:jc w:val="center"/>
              <w:rPr>
                <w:lang w:val="uk-UA"/>
              </w:rPr>
            </w:pPr>
            <w:r w:rsidRPr="00F94132">
              <w:rPr>
                <w:lang w:val="uk-UA"/>
              </w:rPr>
              <w:t>136046</w:t>
            </w:r>
          </w:p>
        </w:tc>
        <w:tc>
          <w:tcPr>
            <w:tcW w:w="398" w:type="pct"/>
            <w:tcBorders>
              <w:top w:val="nil"/>
              <w:left w:val="nil"/>
              <w:bottom w:val="single" w:sz="4" w:space="0" w:color="auto"/>
              <w:right w:val="single" w:sz="4" w:space="0" w:color="auto"/>
            </w:tcBorders>
            <w:shd w:val="clear" w:color="auto" w:fill="auto"/>
            <w:vAlign w:val="center"/>
            <w:hideMark/>
          </w:tcPr>
          <w:p w14:paraId="3FBCC0EF" w14:textId="2799427B" w:rsidR="00A5731F" w:rsidRPr="00F94132" w:rsidRDefault="00A5731F" w:rsidP="0061553C">
            <w:pPr>
              <w:widowControl w:val="0"/>
              <w:jc w:val="center"/>
              <w:rPr>
                <w:lang w:val="uk-UA"/>
              </w:rPr>
            </w:pPr>
            <w:r w:rsidRPr="00F94132">
              <w:rPr>
                <w:lang w:val="uk-UA"/>
              </w:rPr>
              <w:t>137990</w:t>
            </w:r>
          </w:p>
        </w:tc>
        <w:tc>
          <w:tcPr>
            <w:tcW w:w="383" w:type="pct"/>
            <w:tcBorders>
              <w:top w:val="nil"/>
              <w:left w:val="nil"/>
              <w:bottom w:val="single" w:sz="4" w:space="0" w:color="auto"/>
              <w:right w:val="single" w:sz="4" w:space="0" w:color="auto"/>
            </w:tcBorders>
            <w:shd w:val="clear" w:color="auto" w:fill="auto"/>
            <w:vAlign w:val="center"/>
            <w:hideMark/>
          </w:tcPr>
          <w:p w14:paraId="474269D7" w14:textId="0FAE005F" w:rsidR="00A5731F" w:rsidRPr="00F94132" w:rsidRDefault="00A5731F" w:rsidP="0061553C">
            <w:pPr>
              <w:widowControl w:val="0"/>
              <w:jc w:val="center"/>
              <w:rPr>
                <w:lang w:val="uk-UA"/>
              </w:rPr>
            </w:pPr>
            <w:r w:rsidRPr="00F94132">
              <w:rPr>
                <w:lang w:val="uk-UA"/>
              </w:rPr>
              <w:t>131286</w:t>
            </w:r>
          </w:p>
        </w:tc>
        <w:tc>
          <w:tcPr>
            <w:tcW w:w="372" w:type="pct"/>
            <w:tcBorders>
              <w:top w:val="nil"/>
              <w:left w:val="nil"/>
              <w:bottom w:val="single" w:sz="4" w:space="0" w:color="auto"/>
              <w:right w:val="single" w:sz="4" w:space="0" w:color="auto"/>
            </w:tcBorders>
            <w:shd w:val="clear" w:color="auto" w:fill="auto"/>
            <w:vAlign w:val="center"/>
            <w:hideMark/>
          </w:tcPr>
          <w:p w14:paraId="59E32EDA" w14:textId="3A0223D9" w:rsidR="00A5731F" w:rsidRPr="00F94132" w:rsidRDefault="00A5731F" w:rsidP="0061553C">
            <w:pPr>
              <w:widowControl w:val="0"/>
              <w:jc w:val="center"/>
              <w:rPr>
                <w:lang w:val="uk-UA"/>
              </w:rPr>
            </w:pPr>
            <w:r w:rsidRPr="00F94132">
              <w:rPr>
                <w:lang w:val="uk-UA"/>
              </w:rPr>
              <w:t>1944</w:t>
            </w:r>
          </w:p>
        </w:tc>
        <w:tc>
          <w:tcPr>
            <w:tcW w:w="349" w:type="pct"/>
            <w:tcBorders>
              <w:top w:val="nil"/>
              <w:left w:val="nil"/>
              <w:bottom w:val="single" w:sz="4" w:space="0" w:color="auto"/>
              <w:right w:val="single" w:sz="4" w:space="0" w:color="auto"/>
            </w:tcBorders>
            <w:shd w:val="clear" w:color="auto" w:fill="auto"/>
            <w:vAlign w:val="center"/>
            <w:hideMark/>
          </w:tcPr>
          <w:p w14:paraId="7B89418D" w14:textId="7384945E" w:rsidR="00A5731F" w:rsidRPr="00F94132" w:rsidRDefault="00A5731F" w:rsidP="0061553C">
            <w:pPr>
              <w:widowControl w:val="0"/>
              <w:jc w:val="center"/>
              <w:rPr>
                <w:lang w:val="uk-UA"/>
              </w:rPr>
            </w:pPr>
            <w:r w:rsidRPr="00F94132">
              <w:rPr>
                <w:lang w:val="uk-UA"/>
              </w:rPr>
              <w:t>-6704</w:t>
            </w:r>
          </w:p>
        </w:tc>
        <w:tc>
          <w:tcPr>
            <w:tcW w:w="351" w:type="pct"/>
            <w:tcBorders>
              <w:top w:val="nil"/>
              <w:left w:val="nil"/>
              <w:bottom w:val="single" w:sz="4" w:space="0" w:color="auto"/>
              <w:right w:val="single" w:sz="4" w:space="0" w:color="auto"/>
            </w:tcBorders>
            <w:shd w:val="clear" w:color="auto" w:fill="auto"/>
            <w:vAlign w:val="center"/>
            <w:hideMark/>
          </w:tcPr>
          <w:p w14:paraId="5BA4AEB0" w14:textId="77777777" w:rsidR="00A5731F" w:rsidRPr="00F94132" w:rsidRDefault="00A5731F" w:rsidP="0061553C">
            <w:pPr>
              <w:widowControl w:val="0"/>
              <w:jc w:val="center"/>
              <w:rPr>
                <w:lang w:val="uk-UA"/>
              </w:rPr>
            </w:pPr>
            <w:r w:rsidRPr="00F94132">
              <w:rPr>
                <w:lang w:val="uk-UA"/>
              </w:rPr>
              <w:t>101,4</w:t>
            </w:r>
          </w:p>
        </w:tc>
        <w:tc>
          <w:tcPr>
            <w:tcW w:w="369" w:type="pct"/>
            <w:tcBorders>
              <w:top w:val="nil"/>
              <w:left w:val="nil"/>
              <w:bottom w:val="single" w:sz="4" w:space="0" w:color="auto"/>
              <w:right w:val="single" w:sz="4" w:space="0" w:color="auto"/>
            </w:tcBorders>
            <w:shd w:val="clear" w:color="auto" w:fill="auto"/>
            <w:vAlign w:val="center"/>
            <w:hideMark/>
          </w:tcPr>
          <w:p w14:paraId="57CE8880" w14:textId="77777777" w:rsidR="00A5731F" w:rsidRPr="00F94132" w:rsidRDefault="00A5731F" w:rsidP="0061553C">
            <w:pPr>
              <w:widowControl w:val="0"/>
              <w:jc w:val="center"/>
              <w:rPr>
                <w:lang w:val="uk-UA"/>
              </w:rPr>
            </w:pPr>
            <w:r w:rsidRPr="00F94132">
              <w:rPr>
                <w:lang w:val="uk-UA"/>
              </w:rPr>
              <w:t>95,1</w:t>
            </w:r>
          </w:p>
        </w:tc>
      </w:tr>
      <w:tr w:rsidR="00F94132" w:rsidRPr="00F94132" w14:paraId="7BC1C47B"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1EADBB0B" w14:textId="77777777" w:rsidR="00A5731F" w:rsidRPr="00F94132" w:rsidRDefault="00A5731F" w:rsidP="00F966A6">
            <w:pPr>
              <w:widowControl w:val="0"/>
              <w:ind w:left="426" w:hanging="426"/>
              <w:rPr>
                <w:lang w:val="uk-UA"/>
              </w:rPr>
            </w:pPr>
            <w:r w:rsidRPr="00F94132">
              <w:rPr>
                <w:lang w:val="uk-UA"/>
              </w:rPr>
              <w:t>1.4. Собівартість реалізованих товарів, тис. грн.</w:t>
            </w:r>
          </w:p>
        </w:tc>
        <w:tc>
          <w:tcPr>
            <w:tcW w:w="377" w:type="pct"/>
            <w:tcBorders>
              <w:top w:val="nil"/>
              <w:left w:val="nil"/>
              <w:bottom w:val="single" w:sz="4" w:space="0" w:color="auto"/>
              <w:right w:val="single" w:sz="4" w:space="0" w:color="auto"/>
            </w:tcBorders>
            <w:shd w:val="clear" w:color="auto" w:fill="auto"/>
            <w:vAlign w:val="center"/>
            <w:hideMark/>
          </w:tcPr>
          <w:p w14:paraId="09ED4567" w14:textId="79A87F67" w:rsidR="00A5731F" w:rsidRPr="00F94132" w:rsidRDefault="00A5731F" w:rsidP="0061553C">
            <w:pPr>
              <w:widowControl w:val="0"/>
              <w:jc w:val="center"/>
              <w:rPr>
                <w:lang w:val="uk-UA"/>
              </w:rPr>
            </w:pPr>
            <w:r w:rsidRPr="00F94132">
              <w:rPr>
                <w:lang w:val="uk-UA"/>
              </w:rPr>
              <w:t>92780</w:t>
            </w:r>
          </w:p>
        </w:tc>
        <w:tc>
          <w:tcPr>
            <w:tcW w:w="398" w:type="pct"/>
            <w:tcBorders>
              <w:top w:val="nil"/>
              <w:left w:val="nil"/>
              <w:bottom w:val="single" w:sz="4" w:space="0" w:color="auto"/>
              <w:right w:val="single" w:sz="4" w:space="0" w:color="auto"/>
            </w:tcBorders>
            <w:shd w:val="clear" w:color="auto" w:fill="auto"/>
            <w:vAlign w:val="center"/>
            <w:hideMark/>
          </w:tcPr>
          <w:p w14:paraId="6E8C40EE" w14:textId="5ACABB05" w:rsidR="00A5731F" w:rsidRPr="00F94132" w:rsidRDefault="00A5731F" w:rsidP="0061553C">
            <w:pPr>
              <w:widowControl w:val="0"/>
              <w:jc w:val="center"/>
              <w:rPr>
                <w:lang w:val="uk-UA"/>
              </w:rPr>
            </w:pPr>
            <w:r w:rsidRPr="00F94132">
              <w:rPr>
                <w:lang w:val="uk-UA"/>
              </w:rPr>
              <w:t>95268</w:t>
            </w:r>
          </w:p>
        </w:tc>
        <w:tc>
          <w:tcPr>
            <w:tcW w:w="383" w:type="pct"/>
            <w:tcBorders>
              <w:top w:val="nil"/>
              <w:left w:val="nil"/>
              <w:bottom w:val="single" w:sz="4" w:space="0" w:color="auto"/>
              <w:right w:val="single" w:sz="4" w:space="0" w:color="auto"/>
            </w:tcBorders>
            <w:shd w:val="clear" w:color="auto" w:fill="auto"/>
            <w:vAlign w:val="center"/>
            <w:hideMark/>
          </w:tcPr>
          <w:p w14:paraId="15A3D35D" w14:textId="6F97F4B9" w:rsidR="00A5731F" w:rsidRPr="00F94132" w:rsidRDefault="00A5731F" w:rsidP="0061553C">
            <w:pPr>
              <w:widowControl w:val="0"/>
              <w:jc w:val="center"/>
              <w:rPr>
                <w:lang w:val="uk-UA"/>
              </w:rPr>
            </w:pPr>
            <w:r w:rsidRPr="00F94132">
              <w:rPr>
                <w:lang w:val="uk-UA"/>
              </w:rPr>
              <w:t>93033</w:t>
            </w:r>
          </w:p>
        </w:tc>
        <w:tc>
          <w:tcPr>
            <w:tcW w:w="372" w:type="pct"/>
            <w:tcBorders>
              <w:top w:val="nil"/>
              <w:left w:val="nil"/>
              <w:bottom w:val="single" w:sz="4" w:space="0" w:color="auto"/>
              <w:right w:val="single" w:sz="4" w:space="0" w:color="auto"/>
            </w:tcBorders>
            <w:shd w:val="clear" w:color="auto" w:fill="auto"/>
            <w:vAlign w:val="center"/>
            <w:hideMark/>
          </w:tcPr>
          <w:p w14:paraId="48F055A6" w14:textId="5E23B310" w:rsidR="00A5731F" w:rsidRPr="00F94132" w:rsidRDefault="00A5731F" w:rsidP="0061553C">
            <w:pPr>
              <w:widowControl w:val="0"/>
              <w:jc w:val="center"/>
              <w:rPr>
                <w:lang w:val="uk-UA"/>
              </w:rPr>
            </w:pPr>
            <w:r w:rsidRPr="00F94132">
              <w:rPr>
                <w:lang w:val="uk-UA"/>
              </w:rPr>
              <w:t>2488</w:t>
            </w:r>
          </w:p>
        </w:tc>
        <w:tc>
          <w:tcPr>
            <w:tcW w:w="349" w:type="pct"/>
            <w:tcBorders>
              <w:top w:val="nil"/>
              <w:left w:val="nil"/>
              <w:bottom w:val="single" w:sz="4" w:space="0" w:color="auto"/>
              <w:right w:val="single" w:sz="4" w:space="0" w:color="auto"/>
            </w:tcBorders>
            <w:shd w:val="clear" w:color="auto" w:fill="auto"/>
            <w:vAlign w:val="center"/>
            <w:hideMark/>
          </w:tcPr>
          <w:p w14:paraId="4712AA5B" w14:textId="0A3D2C89" w:rsidR="00A5731F" w:rsidRPr="00F94132" w:rsidRDefault="00A5731F" w:rsidP="0061553C">
            <w:pPr>
              <w:widowControl w:val="0"/>
              <w:jc w:val="center"/>
              <w:rPr>
                <w:lang w:val="uk-UA"/>
              </w:rPr>
            </w:pPr>
            <w:r w:rsidRPr="00F94132">
              <w:rPr>
                <w:lang w:val="uk-UA"/>
              </w:rPr>
              <w:t>-2235</w:t>
            </w:r>
          </w:p>
        </w:tc>
        <w:tc>
          <w:tcPr>
            <w:tcW w:w="351" w:type="pct"/>
            <w:tcBorders>
              <w:top w:val="nil"/>
              <w:left w:val="nil"/>
              <w:bottom w:val="single" w:sz="4" w:space="0" w:color="auto"/>
              <w:right w:val="single" w:sz="4" w:space="0" w:color="auto"/>
            </w:tcBorders>
            <w:shd w:val="clear" w:color="auto" w:fill="auto"/>
            <w:vAlign w:val="center"/>
            <w:hideMark/>
          </w:tcPr>
          <w:p w14:paraId="321E31DC" w14:textId="77777777" w:rsidR="00A5731F" w:rsidRPr="00F94132" w:rsidRDefault="00A5731F" w:rsidP="0061553C">
            <w:pPr>
              <w:widowControl w:val="0"/>
              <w:jc w:val="center"/>
              <w:rPr>
                <w:lang w:val="uk-UA"/>
              </w:rPr>
            </w:pPr>
            <w:r w:rsidRPr="00F94132">
              <w:rPr>
                <w:lang w:val="uk-UA"/>
              </w:rPr>
              <w:t>102,7</w:t>
            </w:r>
          </w:p>
        </w:tc>
        <w:tc>
          <w:tcPr>
            <w:tcW w:w="369" w:type="pct"/>
            <w:tcBorders>
              <w:top w:val="nil"/>
              <w:left w:val="nil"/>
              <w:bottom w:val="single" w:sz="4" w:space="0" w:color="auto"/>
              <w:right w:val="single" w:sz="4" w:space="0" w:color="auto"/>
            </w:tcBorders>
            <w:shd w:val="clear" w:color="auto" w:fill="auto"/>
            <w:vAlign w:val="center"/>
            <w:hideMark/>
          </w:tcPr>
          <w:p w14:paraId="4B6BA5BB" w14:textId="77777777" w:rsidR="00A5731F" w:rsidRPr="00F94132" w:rsidRDefault="00A5731F" w:rsidP="0061553C">
            <w:pPr>
              <w:widowControl w:val="0"/>
              <w:jc w:val="center"/>
              <w:rPr>
                <w:lang w:val="uk-UA"/>
              </w:rPr>
            </w:pPr>
            <w:r w:rsidRPr="00F94132">
              <w:rPr>
                <w:lang w:val="uk-UA"/>
              </w:rPr>
              <w:t>97,7</w:t>
            </w:r>
          </w:p>
        </w:tc>
      </w:tr>
      <w:tr w:rsidR="00F94132" w:rsidRPr="00F94132" w14:paraId="7009313B"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539BA2CF" w14:textId="6D10CF95" w:rsidR="00A5731F" w:rsidRPr="00F94132" w:rsidRDefault="00A5731F" w:rsidP="00F966A6">
            <w:pPr>
              <w:widowControl w:val="0"/>
              <w:ind w:left="426" w:hanging="426"/>
              <w:rPr>
                <w:lang w:val="uk-UA"/>
              </w:rPr>
            </w:pPr>
            <w:r w:rsidRPr="00F94132">
              <w:rPr>
                <w:lang w:val="uk-UA"/>
              </w:rPr>
              <w:t xml:space="preserve">1.5. Рівень прямих операційних витрат до виручки від реалізації, </w:t>
            </w:r>
            <w:r w:rsidR="0061553C" w:rsidRPr="00F94132">
              <w:rPr>
                <w:lang w:val="uk-UA"/>
              </w:rPr>
              <w:t>%</w:t>
            </w:r>
          </w:p>
        </w:tc>
        <w:tc>
          <w:tcPr>
            <w:tcW w:w="377" w:type="pct"/>
            <w:tcBorders>
              <w:top w:val="nil"/>
              <w:left w:val="nil"/>
              <w:bottom w:val="single" w:sz="4" w:space="0" w:color="auto"/>
              <w:right w:val="single" w:sz="4" w:space="0" w:color="auto"/>
            </w:tcBorders>
            <w:shd w:val="clear" w:color="auto" w:fill="auto"/>
            <w:vAlign w:val="center"/>
            <w:hideMark/>
          </w:tcPr>
          <w:p w14:paraId="14C1D06B" w14:textId="77777777" w:rsidR="00A5731F" w:rsidRPr="00F94132" w:rsidRDefault="00A5731F" w:rsidP="0061553C">
            <w:pPr>
              <w:widowControl w:val="0"/>
              <w:jc w:val="center"/>
              <w:rPr>
                <w:lang w:val="uk-UA"/>
              </w:rPr>
            </w:pPr>
            <w:r w:rsidRPr="00F94132">
              <w:rPr>
                <w:lang w:val="uk-UA"/>
              </w:rPr>
              <w:t>68,20</w:t>
            </w:r>
          </w:p>
        </w:tc>
        <w:tc>
          <w:tcPr>
            <w:tcW w:w="398" w:type="pct"/>
            <w:tcBorders>
              <w:top w:val="nil"/>
              <w:left w:val="nil"/>
              <w:bottom w:val="single" w:sz="4" w:space="0" w:color="auto"/>
              <w:right w:val="single" w:sz="4" w:space="0" w:color="auto"/>
            </w:tcBorders>
            <w:shd w:val="clear" w:color="auto" w:fill="auto"/>
            <w:vAlign w:val="center"/>
            <w:hideMark/>
          </w:tcPr>
          <w:p w14:paraId="6A655DF4" w14:textId="77777777" w:rsidR="00A5731F" w:rsidRPr="00F94132" w:rsidRDefault="00A5731F" w:rsidP="0061553C">
            <w:pPr>
              <w:widowControl w:val="0"/>
              <w:jc w:val="center"/>
              <w:rPr>
                <w:lang w:val="uk-UA"/>
              </w:rPr>
            </w:pPr>
            <w:r w:rsidRPr="00F94132">
              <w:rPr>
                <w:lang w:val="uk-UA"/>
              </w:rPr>
              <w:t>69,04</w:t>
            </w:r>
          </w:p>
        </w:tc>
        <w:tc>
          <w:tcPr>
            <w:tcW w:w="383" w:type="pct"/>
            <w:tcBorders>
              <w:top w:val="nil"/>
              <w:left w:val="nil"/>
              <w:bottom w:val="single" w:sz="4" w:space="0" w:color="auto"/>
              <w:right w:val="single" w:sz="4" w:space="0" w:color="auto"/>
            </w:tcBorders>
            <w:shd w:val="clear" w:color="auto" w:fill="auto"/>
            <w:vAlign w:val="center"/>
            <w:hideMark/>
          </w:tcPr>
          <w:p w14:paraId="4DD2459D" w14:textId="77777777" w:rsidR="00A5731F" w:rsidRPr="00F94132" w:rsidRDefault="00A5731F" w:rsidP="0061553C">
            <w:pPr>
              <w:widowControl w:val="0"/>
              <w:jc w:val="center"/>
              <w:rPr>
                <w:lang w:val="uk-UA"/>
              </w:rPr>
            </w:pPr>
            <w:r w:rsidRPr="00F94132">
              <w:rPr>
                <w:lang w:val="uk-UA"/>
              </w:rPr>
              <w:t>70,86</w:t>
            </w:r>
          </w:p>
        </w:tc>
        <w:tc>
          <w:tcPr>
            <w:tcW w:w="372" w:type="pct"/>
            <w:tcBorders>
              <w:top w:val="nil"/>
              <w:left w:val="nil"/>
              <w:bottom w:val="single" w:sz="4" w:space="0" w:color="auto"/>
              <w:right w:val="single" w:sz="4" w:space="0" w:color="auto"/>
            </w:tcBorders>
            <w:shd w:val="clear" w:color="auto" w:fill="auto"/>
            <w:vAlign w:val="center"/>
            <w:hideMark/>
          </w:tcPr>
          <w:p w14:paraId="16C56810" w14:textId="77777777" w:rsidR="00A5731F" w:rsidRPr="00F94132" w:rsidRDefault="00A5731F" w:rsidP="0061553C">
            <w:pPr>
              <w:widowControl w:val="0"/>
              <w:jc w:val="center"/>
              <w:rPr>
                <w:lang w:val="uk-UA"/>
              </w:rPr>
            </w:pPr>
            <w:r w:rsidRPr="00F94132">
              <w:rPr>
                <w:lang w:val="uk-UA"/>
              </w:rPr>
              <w:t>0,8</w:t>
            </w:r>
          </w:p>
        </w:tc>
        <w:tc>
          <w:tcPr>
            <w:tcW w:w="349" w:type="pct"/>
            <w:tcBorders>
              <w:top w:val="nil"/>
              <w:left w:val="nil"/>
              <w:bottom w:val="single" w:sz="4" w:space="0" w:color="auto"/>
              <w:right w:val="single" w:sz="4" w:space="0" w:color="auto"/>
            </w:tcBorders>
            <w:shd w:val="clear" w:color="auto" w:fill="auto"/>
            <w:vAlign w:val="center"/>
            <w:hideMark/>
          </w:tcPr>
          <w:p w14:paraId="2E35E0FD" w14:textId="77777777" w:rsidR="00A5731F" w:rsidRPr="00F94132" w:rsidRDefault="00A5731F" w:rsidP="0061553C">
            <w:pPr>
              <w:widowControl w:val="0"/>
              <w:jc w:val="center"/>
              <w:rPr>
                <w:lang w:val="uk-UA"/>
              </w:rPr>
            </w:pPr>
            <w:r w:rsidRPr="00F94132">
              <w:rPr>
                <w:lang w:val="uk-UA"/>
              </w:rPr>
              <w:t>1,8</w:t>
            </w:r>
          </w:p>
        </w:tc>
        <w:tc>
          <w:tcPr>
            <w:tcW w:w="351" w:type="pct"/>
            <w:tcBorders>
              <w:top w:val="nil"/>
              <w:left w:val="nil"/>
              <w:bottom w:val="single" w:sz="4" w:space="0" w:color="auto"/>
              <w:right w:val="single" w:sz="4" w:space="0" w:color="auto"/>
            </w:tcBorders>
            <w:shd w:val="clear" w:color="auto" w:fill="auto"/>
            <w:vAlign w:val="center"/>
            <w:hideMark/>
          </w:tcPr>
          <w:p w14:paraId="64052612" w14:textId="77777777" w:rsidR="00A5731F" w:rsidRPr="00F94132" w:rsidRDefault="00A5731F" w:rsidP="0061553C">
            <w:pPr>
              <w:widowControl w:val="0"/>
              <w:jc w:val="center"/>
              <w:rPr>
                <w:lang w:val="uk-UA"/>
              </w:rPr>
            </w:pPr>
            <w:r w:rsidRPr="00F94132">
              <w:rPr>
                <w:lang w:val="uk-UA"/>
              </w:rPr>
              <w:t>101,2</w:t>
            </w:r>
          </w:p>
        </w:tc>
        <w:tc>
          <w:tcPr>
            <w:tcW w:w="369" w:type="pct"/>
            <w:tcBorders>
              <w:top w:val="nil"/>
              <w:left w:val="nil"/>
              <w:bottom w:val="single" w:sz="4" w:space="0" w:color="auto"/>
              <w:right w:val="single" w:sz="4" w:space="0" w:color="auto"/>
            </w:tcBorders>
            <w:shd w:val="clear" w:color="auto" w:fill="auto"/>
            <w:vAlign w:val="center"/>
            <w:hideMark/>
          </w:tcPr>
          <w:p w14:paraId="34926A6A" w14:textId="77777777" w:rsidR="00A5731F" w:rsidRPr="00F94132" w:rsidRDefault="00A5731F" w:rsidP="0061553C">
            <w:pPr>
              <w:widowControl w:val="0"/>
              <w:jc w:val="center"/>
              <w:rPr>
                <w:lang w:val="uk-UA"/>
              </w:rPr>
            </w:pPr>
            <w:r w:rsidRPr="00F94132">
              <w:rPr>
                <w:lang w:val="uk-UA"/>
              </w:rPr>
              <w:t>102,6</w:t>
            </w:r>
          </w:p>
        </w:tc>
      </w:tr>
      <w:tr w:rsidR="00F94132" w:rsidRPr="00F94132" w14:paraId="79D509AB"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BB2A4A3" w14:textId="77777777" w:rsidR="00A5731F" w:rsidRPr="00F94132" w:rsidRDefault="00A5731F" w:rsidP="00F966A6">
            <w:pPr>
              <w:widowControl w:val="0"/>
              <w:ind w:left="426" w:hanging="426"/>
              <w:rPr>
                <w:lang w:val="uk-UA"/>
              </w:rPr>
            </w:pPr>
            <w:r w:rsidRPr="00F94132">
              <w:rPr>
                <w:lang w:val="uk-UA"/>
              </w:rPr>
              <w:t>1.6. Чистий прибуток (збитки), тис. грн.</w:t>
            </w:r>
          </w:p>
        </w:tc>
        <w:tc>
          <w:tcPr>
            <w:tcW w:w="377" w:type="pct"/>
            <w:tcBorders>
              <w:top w:val="nil"/>
              <w:left w:val="nil"/>
              <w:bottom w:val="single" w:sz="4" w:space="0" w:color="auto"/>
              <w:right w:val="single" w:sz="4" w:space="0" w:color="auto"/>
            </w:tcBorders>
            <w:shd w:val="clear" w:color="auto" w:fill="auto"/>
            <w:vAlign w:val="center"/>
            <w:hideMark/>
          </w:tcPr>
          <w:p w14:paraId="7F62D2F5" w14:textId="77777777" w:rsidR="00A5731F" w:rsidRPr="00F94132" w:rsidRDefault="00A5731F" w:rsidP="0061553C">
            <w:pPr>
              <w:widowControl w:val="0"/>
              <w:jc w:val="center"/>
              <w:rPr>
                <w:lang w:val="uk-UA"/>
              </w:rPr>
            </w:pPr>
            <w:r w:rsidRPr="00F94132">
              <w:rPr>
                <w:lang w:val="uk-UA"/>
              </w:rPr>
              <w:t>-6754,0</w:t>
            </w:r>
          </w:p>
        </w:tc>
        <w:tc>
          <w:tcPr>
            <w:tcW w:w="398" w:type="pct"/>
            <w:tcBorders>
              <w:top w:val="nil"/>
              <w:left w:val="nil"/>
              <w:bottom w:val="single" w:sz="4" w:space="0" w:color="auto"/>
              <w:right w:val="single" w:sz="4" w:space="0" w:color="auto"/>
            </w:tcBorders>
            <w:shd w:val="clear" w:color="auto" w:fill="auto"/>
            <w:vAlign w:val="center"/>
            <w:hideMark/>
          </w:tcPr>
          <w:p w14:paraId="0D4407BA" w14:textId="77777777" w:rsidR="00A5731F" w:rsidRPr="00F94132" w:rsidRDefault="00A5731F" w:rsidP="0061553C">
            <w:pPr>
              <w:widowControl w:val="0"/>
              <w:jc w:val="center"/>
              <w:rPr>
                <w:lang w:val="uk-UA"/>
              </w:rPr>
            </w:pPr>
            <w:r w:rsidRPr="00F94132">
              <w:rPr>
                <w:lang w:val="uk-UA"/>
              </w:rPr>
              <w:t>-6483,0</w:t>
            </w:r>
          </w:p>
        </w:tc>
        <w:tc>
          <w:tcPr>
            <w:tcW w:w="383" w:type="pct"/>
            <w:tcBorders>
              <w:top w:val="nil"/>
              <w:left w:val="nil"/>
              <w:bottom w:val="single" w:sz="4" w:space="0" w:color="auto"/>
              <w:right w:val="single" w:sz="4" w:space="0" w:color="auto"/>
            </w:tcBorders>
            <w:shd w:val="clear" w:color="auto" w:fill="auto"/>
            <w:vAlign w:val="center"/>
            <w:hideMark/>
          </w:tcPr>
          <w:p w14:paraId="05E934D4" w14:textId="77777777" w:rsidR="00A5731F" w:rsidRPr="00F94132" w:rsidRDefault="00A5731F" w:rsidP="0061553C">
            <w:pPr>
              <w:widowControl w:val="0"/>
              <w:jc w:val="center"/>
              <w:rPr>
                <w:lang w:val="uk-UA"/>
              </w:rPr>
            </w:pPr>
            <w:r w:rsidRPr="00F94132">
              <w:rPr>
                <w:lang w:val="uk-UA"/>
              </w:rPr>
              <w:t>-7779,0</w:t>
            </w:r>
          </w:p>
        </w:tc>
        <w:tc>
          <w:tcPr>
            <w:tcW w:w="372" w:type="pct"/>
            <w:tcBorders>
              <w:top w:val="nil"/>
              <w:left w:val="nil"/>
              <w:bottom w:val="single" w:sz="4" w:space="0" w:color="auto"/>
              <w:right w:val="single" w:sz="4" w:space="0" w:color="auto"/>
            </w:tcBorders>
            <w:shd w:val="clear" w:color="auto" w:fill="auto"/>
            <w:vAlign w:val="center"/>
            <w:hideMark/>
          </w:tcPr>
          <w:p w14:paraId="5E9C5CB7" w14:textId="77777777" w:rsidR="00A5731F" w:rsidRPr="00F94132" w:rsidRDefault="00A5731F" w:rsidP="0061553C">
            <w:pPr>
              <w:widowControl w:val="0"/>
              <w:jc w:val="center"/>
              <w:rPr>
                <w:lang w:val="uk-UA"/>
              </w:rPr>
            </w:pPr>
            <w:r w:rsidRPr="00F94132">
              <w:rPr>
                <w:lang w:val="uk-UA"/>
              </w:rPr>
              <w:t>271,0</w:t>
            </w:r>
          </w:p>
        </w:tc>
        <w:tc>
          <w:tcPr>
            <w:tcW w:w="349" w:type="pct"/>
            <w:tcBorders>
              <w:top w:val="nil"/>
              <w:left w:val="nil"/>
              <w:bottom w:val="single" w:sz="4" w:space="0" w:color="auto"/>
              <w:right w:val="single" w:sz="4" w:space="0" w:color="auto"/>
            </w:tcBorders>
            <w:shd w:val="clear" w:color="auto" w:fill="auto"/>
            <w:vAlign w:val="center"/>
            <w:hideMark/>
          </w:tcPr>
          <w:p w14:paraId="2F9DBF0F" w14:textId="77777777" w:rsidR="00A5731F" w:rsidRPr="00F94132" w:rsidRDefault="00A5731F" w:rsidP="0061553C">
            <w:pPr>
              <w:widowControl w:val="0"/>
              <w:jc w:val="center"/>
              <w:rPr>
                <w:lang w:val="uk-UA"/>
              </w:rPr>
            </w:pPr>
            <w:r w:rsidRPr="00F94132">
              <w:rPr>
                <w:lang w:val="uk-UA"/>
              </w:rPr>
              <w:t>-1296,0</w:t>
            </w:r>
          </w:p>
        </w:tc>
        <w:tc>
          <w:tcPr>
            <w:tcW w:w="351" w:type="pct"/>
            <w:tcBorders>
              <w:top w:val="nil"/>
              <w:left w:val="nil"/>
              <w:bottom w:val="single" w:sz="4" w:space="0" w:color="auto"/>
              <w:right w:val="single" w:sz="4" w:space="0" w:color="auto"/>
            </w:tcBorders>
            <w:shd w:val="clear" w:color="auto" w:fill="auto"/>
            <w:vAlign w:val="center"/>
            <w:hideMark/>
          </w:tcPr>
          <w:p w14:paraId="51B76F7A" w14:textId="77777777" w:rsidR="00A5731F" w:rsidRPr="00F94132" w:rsidRDefault="00A5731F" w:rsidP="0061553C">
            <w:pPr>
              <w:widowControl w:val="0"/>
              <w:jc w:val="center"/>
              <w:rPr>
                <w:lang w:val="uk-UA"/>
              </w:rPr>
            </w:pPr>
            <w:r w:rsidRPr="00F94132">
              <w:rPr>
                <w:lang w:val="uk-UA"/>
              </w:rPr>
              <w:t>96,0</w:t>
            </w:r>
          </w:p>
        </w:tc>
        <w:tc>
          <w:tcPr>
            <w:tcW w:w="369" w:type="pct"/>
            <w:tcBorders>
              <w:top w:val="nil"/>
              <w:left w:val="nil"/>
              <w:bottom w:val="single" w:sz="4" w:space="0" w:color="auto"/>
              <w:right w:val="single" w:sz="4" w:space="0" w:color="auto"/>
            </w:tcBorders>
            <w:shd w:val="clear" w:color="auto" w:fill="auto"/>
            <w:vAlign w:val="center"/>
            <w:hideMark/>
          </w:tcPr>
          <w:p w14:paraId="053C6AAC" w14:textId="77777777" w:rsidR="00A5731F" w:rsidRPr="00F94132" w:rsidRDefault="00A5731F" w:rsidP="0061553C">
            <w:pPr>
              <w:widowControl w:val="0"/>
              <w:jc w:val="center"/>
              <w:rPr>
                <w:lang w:val="uk-UA"/>
              </w:rPr>
            </w:pPr>
            <w:r w:rsidRPr="00F94132">
              <w:rPr>
                <w:lang w:val="uk-UA"/>
              </w:rPr>
              <w:t>120,0</w:t>
            </w:r>
          </w:p>
        </w:tc>
      </w:tr>
      <w:tr w:rsidR="00F94132" w:rsidRPr="00F94132" w14:paraId="0C9FBDF8"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tcPr>
          <w:p w14:paraId="7CE0E65E" w14:textId="77777777" w:rsidR="00A5731F" w:rsidRPr="00F94132" w:rsidRDefault="00A5731F" w:rsidP="003D3021">
            <w:pPr>
              <w:pStyle w:val="a4"/>
              <w:numPr>
                <w:ilvl w:val="0"/>
                <w:numId w:val="11"/>
              </w:numPr>
              <w:autoSpaceDE/>
              <w:autoSpaceDN/>
              <w:ind w:left="426" w:right="0" w:hanging="426"/>
              <w:contextualSpacing/>
              <w:jc w:val="left"/>
            </w:pPr>
            <w:r w:rsidRPr="00F94132">
              <w:t>Фінансові коефіцієнти станом на кінець року</w:t>
            </w:r>
          </w:p>
        </w:tc>
        <w:tc>
          <w:tcPr>
            <w:tcW w:w="377" w:type="pct"/>
            <w:tcBorders>
              <w:top w:val="nil"/>
              <w:left w:val="nil"/>
              <w:bottom w:val="single" w:sz="4" w:space="0" w:color="auto"/>
              <w:right w:val="single" w:sz="4" w:space="0" w:color="auto"/>
            </w:tcBorders>
            <w:shd w:val="clear" w:color="auto" w:fill="auto"/>
            <w:vAlign w:val="center"/>
          </w:tcPr>
          <w:p w14:paraId="5AF2B116" w14:textId="77777777" w:rsidR="00A5731F" w:rsidRPr="00F94132" w:rsidRDefault="00A5731F" w:rsidP="0061553C">
            <w:pPr>
              <w:widowControl w:val="0"/>
              <w:jc w:val="center"/>
              <w:rPr>
                <w:lang w:val="uk-UA"/>
              </w:rPr>
            </w:pPr>
          </w:p>
        </w:tc>
        <w:tc>
          <w:tcPr>
            <w:tcW w:w="398" w:type="pct"/>
            <w:tcBorders>
              <w:top w:val="nil"/>
              <w:left w:val="nil"/>
              <w:bottom w:val="single" w:sz="4" w:space="0" w:color="auto"/>
              <w:right w:val="single" w:sz="4" w:space="0" w:color="auto"/>
            </w:tcBorders>
            <w:shd w:val="clear" w:color="auto" w:fill="auto"/>
            <w:vAlign w:val="center"/>
          </w:tcPr>
          <w:p w14:paraId="2B808C75" w14:textId="77777777" w:rsidR="00A5731F" w:rsidRPr="00F94132" w:rsidRDefault="00A5731F" w:rsidP="0061553C">
            <w:pPr>
              <w:widowControl w:val="0"/>
              <w:jc w:val="center"/>
              <w:rPr>
                <w:lang w:val="uk-UA"/>
              </w:rPr>
            </w:pPr>
          </w:p>
        </w:tc>
        <w:tc>
          <w:tcPr>
            <w:tcW w:w="383" w:type="pct"/>
            <w:tcBorders>
              <w:top w:val="nil"/>
              <w:left w:val="nil"/>
              <w:bottom w:val="single" w:sz="4" w:space="0" w:color="auto"/>
              <w:right w:val="single" w:sz="4" w:space="0" w:color="auto"/>
            </w:tcBorders>
            <w:shd w:val="clear" w:color="auto" w:fill="auto"/>
            <w:vAlign w:val="center"/>
          </w:tcPr>
          <w:p w14:paraId="7D993AD1" w14:textId="77777777" w:rsidR="00A5731F" w:rsidRPr="00F94132" w:rsidRDefault="00A5731F" w:rsidP="0061553C">
            <w:pPr>
              <w:widowControl w:val="0"/>
              <w:jc w:val="center"/>
              <w:rPr>
                <w:lang w:val="uk-UA"/>
              </w:rPr>
            </w:pPr>
          </w:p>
        </w:tc>
        <w:tc>
          <w:tcPr>
            <w:tcW w:w="372" w:type="pct"/>
            <w:tcBorders>
              <w:top w:val="nil"/>
              <w:left w:val="nil"/>
              <w:bottom w:val="single" w:sz="4" w:space="0" w:color="auto"/>
              <w:right w:val="single" w:sz="4" w:space="0" w:color="auto"/>
            </w:tcBorders>
            <w:shd w:val="clear" w:color="auto" w:fill="auto"/>
            <w:vAlign w:val="center"/>
          </w:tcPr>
          <w:p w14:paraId="7A726DB7" w14:textId="77777777" w:rsidR="00A5731F" w:rsidRPr="00F94132" w:rsidRDefault="00A5731F" w:rsidP="0061553C">
            <w:pPr>
              <w:widowControl w:val="0"/>
              <w:jc w:val="center"/>
              <w:rPr>
                <w:lang w:val="uk-UA"/>
              </w:rPr>
            </w:pPr>
          </w:p>
        </w:tc>
        <w:tc>
          <w:tcPr>
            <w:tcW w:w="349" w:type="pct"/>
            <w:tcBorders>
              <w:top w:val="nil"/>
              <w:left w:val="nil"/>
              <w:bottom w:val="single" w:sz="4" w:space="0" w:color="auto"/>
              <w:right w:val="single" w:sz="4" w:space="0" w:color="auto"/>
            </w:tcBorders>
            <w:shd w:val="clear" w:color="auto" w:fill="auto"/>
            <w:vAlign w:val="center"/>
          </w:tcPr>
          <w:p w14:paraId="12E8072F" w14:textId="77777777" w:rsidR="00A5731F" w:rsidRPr="00F94132" w:rsidRDefault="00A5731F" w:rsidP="0061553C">
            <w:pPr>
              <w:widowControl w:val="0"/>
              <w:jc w:val="center"/>
              <w:rPr>
                <w:lang w:val="uk-UA"/>
              </w:rPr>
            </w:pPr>
          </w:p>
        </w:tc>
        <w:tc>
          <w:tcPr>
            <w:tcW w:w="351" w:type="pct"/>
            <w:tcBorders>
              <w:top w:val="nil"/>
              <w:left w:val="nil"/>
              <w:bottom w:val="single" w:sz="4" w:space="0" w:color="auto"/>
              <w:right w:val="single" w:sz="4" w:space="0" w:color="auto"/>
            </w:tcBorders>
            <w:shd w:val="clear" w:color="auto" w:fill="auto"/>
            <w:vAlign w:val="center"/>
          </w:tcPr>
          <w:p w14:paraId="6A6859BB" w14:textId="77777777" w:rsidR="00A5731F" w:rsidRPr="00F94132" w:rsidRDefault="00A5731F" w:rsidP="0061553C">
            <w:pPr>
              <w:widowControl w:val="0"/>
              <w:jc w:val="center"/>
              <w:rPr>
                <w:lang w:val="uk-UA"/>
              </w:rPr>
            </w:pPr>
          </w:p>
        </w:tc>
        <w:tc>
          <w:tcPr>
            <w:tcW w:w="369" w:type="pct"/>
            <w:tcBorders>
              <w:top w:val="nil"/>
              <w:left w:val="nil"/>
              <w:bottom w:val="single" w:sz="4" w:space="0" w:color="auto"/>
              <w:right w:val="single" w:sz="4" w:space="0" w:color="auto"/>
            </w:tcBorders>
            <w:shd w:val="clear" w:color="auto" w:fill="auto"/>
            <w:vAlign w:val="center"/>
          </w:tcPr>
          <w:p w14:paraId="40475BF6" w14:textId="77777777" w:rsidR="00A5731F" w:rsidRPr="00F94132" w:rsidRDefault="00A5731F" w:rsidP="0061553C">
            <w:pPr>
              <w:widowControl w:val="0"/>
              <w:jc w:val="center"/>
              <w:rPr>
                <w:lang w:val="uk-UA"/>
              </w:rPr>
            </w:pPr>
          </w:p>
        </w:tc>
      </w:tr>
      <w:tr w:rsidR="00F94132" w:rsidRPr="00F94132" w14:paraId="34AD2227"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67477F26"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загальної  ліквідності</w:t>
            </w:r>
          </w:p>
        </w:tc>
        <w:tc>
          <w:tcPr>
            <w:tcW w:w="377" w:type="pct"/>
            <w:tcBorders>
              <w:top w:val="nil"/>
              <w:left w:val="nil"/>
              <w:bottom w:val="single" w:sz="4" w:space="0" w:color="auto"/>
              <w:right w:val="single" w:sz="4" w:space="0" w:color="auto"/>
            </w:tcBorders>
            <w:shd w:val="clear" w:color="auto" w:fill="auto"/>
            <w:vAlign w:val="center"/>
            <w:hideMark/>
          </w:tcPr>
          <w:p w14:paraId="3CE5CD84" w14:textId="77777777" w:rsidR="00A5731F" w:rsidRPr="00F94132" w:rsidRDefault="00A5731F" w:rsidP="0061553C">
            <w:pPr>
              <w:widowControl w:val="0"/>
              <w:jc w:val="center"/>
              <w:rPr>
                <w:lang w:val="uk-UA"/>
              </w:rPr>
            </w:pPr>
            <w:r w:rsidRPr="00F94132">
              <w:rPr>
                <w:lang w:val="uk-UA"/>
              </w:rPr>
              <w:t>1,143</w:t>
            </w:r>
          </w:p>
        </w:tc>
        <w:tc>
          <w:tcPr>
            <w:tcW w:w="398" w:type="pct"/>
            <w:tcBorders>
              <w:top w:val="nil"/>
              <w:left w:val="nil"/>
              <w:bottom w:val="single" w:sz="4" w:space="0" w:color="auto"/>
              <w:right w:val="single" w:sz="4" w:space="0" w:color="auto"/>
            </w:tcBorders>
            <w:shd w:val="clear" w:color="auto" w:fill="auto"/>
            <w:vAlign w:val="center"/>
            <w:hideMark/>
          </w:tcPr>
          <w:p w14:paraId="570A0C54" w14:textId="77777777" w:rsidR="00A5731F" w:rsidRPr="00F94132" w:rsidRDefault="00A5731F" w:rsidP="0061553C">
            <w:pPr>
              <w:widowControl w:val="0"/>
              <w:jc w:val="center"/>
              <w:rPr>
                <w:lang w:val="uk-UA"/>
              </w:rPr>
            </w:pPr>
            <w:r w:rsidRPr="00F94132">
              <w:rPr>
                <w:lang w:val="uk-UA"/>
              </w:rPr>
              <w:t>1,057</w:t>
            </w:r>
          </w:p>
        </w:tc>
        <w:tc>
          <w:tcPr>
            <w:tcW w:w="383" w:type="pct"/>
            <w:tcBorders>
              <w:top w:val="nil"/>
              <w:left w:val="nil"/>
              <w:bottom w:val="single" w:sz="4" w:space="0" w:color="auto"/>
              <w:right w:val="single" w:sz="4" w:space="0" w:color="auto"/>
            </w:tcBorders>
            <w:shd w:val="clear" w:color="auto" w:fill="auto"/>
            <w:vAlign w:val="center"/>
            <w:hideMark/>
          </w:tcPr>
          <w:p w14:paraId="3787E861" w14:textId="77777777" w:rsidR="00A5731F" w:rsidRPr="00F94132" w:rsidRDefault="00A5731F" w:rsidP="0061553C">
            <w:pPr>
              <w:widowControl w:val="0"/>
              <w:jc w:val="center"/>
              <w:rPr>
                <w:lang w:val="uk-UA"/>
              </w:rPr>
            </w:pPr>
            <w:r w:rsidRPr="00F94132">
              <w:rPr>
                <w:lang w:val="uk-UA"/>
              </w:rPr>
              <w:t>0,978</w:t>
            </w:r>
          </w:p>
        </w:tc>
        <w:tc>
          <w:tcPr>
            <w:tcW w:w="372" w:type="pct"/>
            <w:tcBorders>
              <w:top w:val="nil"/>
              <w:left w:val="nil"/>
              <w:bottom w:val="single" w:sz="4" w:space="0" w:color="auto"/>
              <w:right w:val="single" w:sz="4" w:space="0" w:color="auto"/>
            </w:tcBorders>
            <w:shd w:val="clear" w:color="auto" w:fill="auto"/>
            <w:vAlign w:val="center"/>
            <w:hideMark/>
          </w:tcPr>
          <w:p w14:paraId="73EAA05C" w14:textId="77777777" w:rsidR="00A5731F" w:rsidRPr="00F94132" w:rsidRDefault="00A5731F" w:rsidP="0061553C">
            <w:pPr>
              <w:widowControl w:val="0"/>
              <w:jc w:val="center"/>
              <w:rPr>
                <w:lang w:val="uk-UA"/>
              </w:rPr>
            </w:pPr>
            <w:r w:rsidRPr="00F94132">
              <w:rPr>
                <w:lang w:val="uk-UA"/>
              </w:rPr>
              <w:t>-0,086</w:t>
            </w:r>
          </w:p>
        </w:tc>
        <w:tc>
          <w:tcPr>
            <w:tcW w:w="349" w:type="pct"/>
            <w:tcBorders>
              <w:top w:val="nil"/>
              <w:left w:val="nil"/>
              <w:bottom w:val="single" w:sz="4" w:space="0" w:color="auto"/>
              <w:right w:val="single" w:sz="4" w:space="0" w:color="auto"/>
            </w:tcBorders>
            <w:shd w:val="clear" w:color="auto" w:fill="auto"/>
            <w:vAlign w:val="center"/>
            <w:hideMark/>
          </w:tcPr>
          <w:p w14:paraId="0B16E26F" w14:textId="77777777" w:rsidR="00A5731F" w:rsidRPr="00F94132" w:rsidRDefault="00A5731F" w:rsidP="0061553C">
            <w:pPr>
              <w:widowControl w:val="0"/>
              <w:jc w:val="center"/>
              <w:rPr>
                <w:lang w:val="uk-UA"/>
              </w:rPr>
            </w:pPr>
            <w:r w:rsidRPr="00F94132">
              <w:rPr>
                <w:lang w:val="uk-UA"/>
              </w:rPr>
              <w:t>-0,079</w:t>
            </w:r>
          </w:p>
        </w:tc>
        <w:tc>
          <w:tcPr>
            <w:tcW w:w="351" w:type="pct"/>
            <w:tcBorders>
              <w:top w:val="nil"/>
              <w:left w:val="nil"/>
              <w:bottom w:val="single" w:sz="4" w:space="0" w:color="auto"/>
              <w:right w:val="single" w:sz="4" w:space="0" w:color="auto"/>
            </w:tcBorders>
            <w:shd w:val="clear" w:color="auto" w:fill="auto"/>
            <w:vAlign w:val="center"/>
            <w:hideMark/>
          </w:tcPr>
          <w:p w14:paraId="07F97D4A" w14:textId="77777777" w:rsidR="00A5731F" w:rsidRPr="00F94132" w:rsidRDefault="00A5731F" w:rsidP="0061553C">
            <w:pPr>
              <w:widowControl w:val="0"/>
              <w:jc w:val="center"/>
              <w:rPr>
                <w:lang w:val="uk-UA"/>
              </w:rPr>
            </w:pPr>
            <w:r w:rsidRPr="00F94132">
              <w:rPr>
                <w:lang w:val="uk-UA"/>
              </w:rPr>
              <w:t>92,5</w:t>
            </w:r>
          </w:p>
        </w:tc>
        <w:tc>
          <w:tcPr>
            <w:tcW w:w="369" w:type="pct"/>
            <w:tcBorders>
              <w:top w:val="nil"/>
              <w:left w:val="nil"/>
              <w:bottom w:val="single" w:sz="4" w:space="0" w:color="auto"/>
              <w:right w:val="single" w:sz="4" w:space="0" w:color="auto"/>
            </w:tcBorders>
            <w:shd w:val="clear" w:color="auto" w:fill="auto"/>
            <w:vAlign w:val="center"/>
            <w:hideMark/>
          </w:tcPr>
          <w:p w14:paraId="094845DF" w14:textId="77777777" w:rsidR="00A5731F" w:rsidRPr="00F94132" w:rsidRDefault="00A5731F" w:rsidP="0061553C">
            <w:pPr>
              <w:widowControl w:val="0"/>
              <w:jc w:val="center"/>
              <w:rPr>
                <w:lang w:val="uk-UA"/>
              </w:rPr>
            </w:pPr>
            <w:r w:rsidRPr="00F94132">
              <w:rPr>
                <w:lang w:val="uk-UA"/>
              </w:rPr>
              <w:t>92,5</w:t>
            </w:r>
          </w:p>
        </w:tc>
      </w:tr>
      <w:tr w:rsidR="00F94132" w:rsidRPr="00F94132" w14:paraId="4440503E"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103F719"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поточної  ліквідності</w:t>
            </w:r>
          </w:p>
        </w:tc>
        <w:tc>
          <w:tcPr>
            <w:tcW w:w="377" w:type="pct"/>
            <w:tcBorders>
              <w:top w:val="nil"/>
              <w:left w:val="nil"/>
              <w:bottom w:val="single" w:sz="4" w:space="0" w:color="auto"/>
              <w:right w:val="single" w:sz="4" w:space="0" w:color="auto"/>
            </w:tcBorders>
            <w:shd w:val="clear" w:color="auto" w:fill="auto"/>
            <w:vAlign w:val="bottom"/>
            <w:hideMark/>
          </w:tcPr>
          <w:p w14:paraId="402B7E7B" w14:textId="77777777" w:rsidR="00A5731F" w:rsidRPr="00F94132" w:rsidRDefault="00A5731F" w:rsidP="0061553C">
            <w:pPr>
              <w:widowControl w:val="0"/>
              <w:jc w:val="center"/>
              <w:rPr>
                <w:lang w:val="uk-UA"/>
              </w:rPr>
            </w:pPr>
            <w:r w:rsidRPr="00F94132">
              <w:rPr>
                <w:lang w:val="uk-UA"/>
              </w:rPr>
              <w:t>0,271</w:t>
            </w:r>
          </w:p>
        </w:tc>
        <w:tc>
          <w:tcPr>
            <w:tcW w:w="398" w:type="pct"/>
            <w:tcBorders>
              <w:top w:val="nil"/>
              <w:left w:val="nil"/>
              <w:bottom w:val="single" w:sz="4" w:space="0" w:color="auto"/>
              <w:right w:val="single" w:sz="4" w:space="0" w:color="auto"/>
            </w:tcBorders>
            <w:shd w:val="clear" w:color="auto" w:fill="auto"/>
            <w:vAlign w:val="bottom"/>
            <w:hideMark/>
          </w:tcPr>
          <w:p w14:paraId="5FA00D06" w14:textId="77777777" w:rsidR="00A5731F" w:rsidRPr="00F94132" w:rsidRDefault="00A5731F" w:rsidP="0061553C">
            <w:pPr>
              <w:widowControl w:val="0"/>
              <w:jc w:val="center"/>
              <w:rPr>
                <w:lang w:val="uk-UA"/>
              </w:rPr>
            </w:pPr>
            <w:r w:rsidRPr="00F94132">
              <w:rPr>
                <w:lang w:val="uk-UA"/>
              </w:rPr>
              <w:t>0,282</w:t>
            </w:r>
          </w:p>
        </w:tc>
        <w:tc>
          <w:tcPr>
            <w:tcW w:w="383" w:type="pct"/>
            <w:tcBorders>
              <w:top w:val="nil"/>
              <w:left w:val="nil"/>
              <w:bottom w:val="single" w:sz="4" w:space="0" w:color="auto"/>
              <w:right w:val="single" w:sz="4" w:space="0" w:color="auto"/>
            </w:tcBorders>
            <w:shd w:val="clear" w:color="auto" w:fill="auto"/>
            <w:vAlign w:val="bottom"/>
            <w:hideMark/>
          </w:tcPr>
          <w:p w14:paraId="1A207EF1" w14:textId="77777777" w:rsidR="00A5731F" w:rsidRPr="00F94132" w:rsidRDefault="00A5731F" w:rsidP="0061553C">
            <w:pPr>
              <w:widowControl w:val="0"/>
              <w:jc w:val="center"/>
              <w:rPr>
                <w:lang w:val="uk-UA"/>
              </w:rPr>
            </w:pPr>
            <w:r w:rsidRPr="00F94132">
              <w:rPr>
                <w:lang w:val="uk-UA"/>
              </w:rPr>
              <w:t>0,321</w:t>
            </w:r>
          </w:p>
        </w:tc>
        <w:tc>
          <w:tcPr>
            <w:tcW w:w="372" w:type="pct"/>
            <w:tcBorders>
              <w:top w:val="nil"/>
              <w:left w:val="nil"/>
              <w:bottom w:val="single" w:sz="4" w:space="0" w:color="auto"/>
              <w:right w:val="single" w:sz="4" w:space="0" w:color="auto"/>
            </w:tcBorders>
            <w:shd w:val="clear" w:color="auto" w:fill="auto"/>
            <w:vAlign w:val="bottom"/>
            <w:hideMark/>
          </w:tcPr>
          <w:p w14:paraId="6BB29C45" w14:textId="77777777" w:rsidR="00A5731F" w:rsidRPr="00F94132" w:rsidRDefault="00A5731F" w:rsidP="0061553C">
            <w:pPr>
              <w:widowControl w:val="0"/>
              <w:jc w:val="center"/>
              <w:rPr>
                <w:lang w:val="uk-UA"/>
              </w:rPr>
            </w:pPr>
            <w:r w:rsidRPr="00F94132">
              <w:rPr>
                <w:lang w:val="uk-UA"/>
              </w:rPr>
              <w:t>0,012</w:t>
            </w:r>
          </w:p>
        </w:tc>
        <w:tc>
          <w:tcPr>
            <w:tcW w:w="349" w:type="pct"/>
            <w:tcBorders>
              <w:top w:val="nil"/>
              <w:left w:val="nil"/>
              <w:bottom w:val="single" w:sz="4" w:space="0" w:color="auto"/>
              <w:right w:val="single" w:sz="4" w:space="0" w:color="auto"/>
            </w:tcBorders>
            <w:shd w:val="clear" w:color="auto" w:fill="auto"/>
            <w:vAlign w:val="bottom"/>
            <w:hideMark/>
          </w:tcPr>
          <w:p w14:paraId="3E21F02A" w14:textId="77777777" w:rsidR="00A5731F" w:rsidRPr="00F94132" w:rsidRDefault="00A5731F" w:rsidP="0061553C">
            <w:pPr>
              <w:widowControl w:val="0"/>
              <w:jc w:val="center"/>
              <w:rPr>
                <w:lang w:val="uk-UA"/>
              </w:rPr>
            </w:pPr>
            <w:r w:rsidRPr="00F94132">
              <w:rPr>
                <w:lang w:val="uk-UA"/>
              </w:rPr>
              <w:t>0,038</w:t>
            </w:r>
          </w:p>
        </w:tc>
        <w:tc>
          <w:tcPr>
            <w:tcW w:w="351" w:type="pct"/>
            <w:tcBorders>
              <w:top w:val="nil"/>
              <w:left w:val="nil"/>
              <w:bottom w:val="single" w:sz="4" w:space="0" w:color="auto"/>
              <w:right w:val="single" w:sz="4" w:space="0" w:color="auto"/>
            </w:tcBorders>
            <w:shd w:val="clear" w:color="auto" w:fill="auto"/>
            <w:vAlign w:val="bottom"/>
            <w:hideMark/>
          </w:tcPr>
          <w:p w14:paraId="370740B8" w14:textId="77777777" w:rsidR="00A5731F" w:rsidRPr="00F94132" w:rsidRDefault="00A5731F" w:rsidP="0061553C">
            <w:pPr>
              <w:widowControl w:val="0"/>
              <w:jc w:val="center"/>
              <w:rPr>
                <w:lang w:val="uk-UA"/>
              </w:rPr>
            </w:pPr>
            <w:r w:rsidRPr="00F94132">
              <w:rPr>
                <w:lang w:val="uk-UA"/>
              </w:rPr>
              <w:t>104,3</w:t>
            </w:r>
          </w:p>
        </w:tc>
        <w:tc>
          <w:tcPr>
            <w:tcW w:w="369" w:type="pct"/>
            <w:tcBorders>
              <w:top w:val="nil"/>
              <w:left w:val="nil"/>
              <w:bottom w:val="single" w:sz="4" w:space="0" w:color="auto"/>
              <w:right w:val="single" w:sz="4" w:space="0" w:color="auto"/>
            </w:tcBorders>
            <w:shd w:val="clear" w:color="auto" w:fill="auto"/>
            <w:vAlign w:val="bottom"/>
            <w:hideMark/>
          </w:tcPr>
          <w:p w14:paraId="2C4A94EF" w14:textId="77777777" w:rsidR="00A5731F" w:rsidRPr="00F94132" w:rsidRDefault="00A5731F" w:rsidP="0061553C">
            <w:pPr>
              <w:widowControl w:val="0"/>
              <w:jc w:val="center"/>
              <w:rPr>
                <w:lang w:val="uk-UA"/>
              </w:rPr>
            </w:pPr>
            <w:r w:rsidRPr="00F94132">
              <w:rPr>
                <w:lang w:val="uk-UA"/>
              </w:rPr>
              <w:t>113,5</w:t>
            </w:r>
          </w:p>
        </w:tc>
      </w:tr>
      <w:tr w:rsidR="00F94132" w:rsidRPr="00F94132" w14:paraId="499CDF19"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25335EF"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абсолютної  ліквідності</w:t>
            </w:r>
          </w:p>
        </w:tc>
        <w:tc>
          <w:tcPr>
            <w:tcW w:w="377" w:type="pct"/>
            <w:tcBorders>
              <w:top w:val="nil"/>
              <w:left w:val="nil"/>
              <w:bottom w:val="single" w:sz="4" w:space="0" w:color="auto"/>
              <w:right w:val="single" w:sz="4" w:space="0" w:color="auto"/>
            </w:tcBorders>
            <w:shd w:val="clear" w:color="auto" w:fill="auto"/>
            <w:vAlign w:val="center"/>
            <w:hideMark/>
          </w:tcPr>
          <w:p w14:paraId="7D4902BD" w14:textId="77777777" w:rsidR="00A5731F" w:rsidRPr="00F94132" w:rsidRDefault="00A5731F" w:rsidP="0061553C">
            <w:pPr>
              <w:widowControl w:val="0"/>
              <w:jc w:val="center"/>
              <w:rPr>
                <w:lang w:val="uk-UA"/>
              </w:rPr>
            </w:pPr>
            <w:r w:rsidRPr="00F94132">
              <w:rPr>
                <w:lang w:val="uk-UA"/>
              </w:rPr>
              <w:t>0,004</w:t>
            </w:r>
          </w:p>
        </w:tc>
        <w:tc>
          <w:tcPr>
            <w:tcW w:w="398" w:type="pct"/>
            <w:tcBorders>
              <w:top w:val="nil"/>
              <w:left w:val="nil"/>
              <w:bottom w:val="single" w:sz="4" w:space="0" w:color="auto"/>
              <w:right w:val="single" w:sz="4" w:space="0" w:color="auto"/>
            </w:tcBorders>
            <w:shd w:val="clear" w:color="auto" w:fill="auto"/>
            <w:vAlign w:val="center"/>
            <w:hideMark/>
          </w:tcPr>
          <w:p w14:paraId="74FB02AB" w14:textId="77777777" w:rsidR="00A5731F" w:rsidRPr="00F94132" w:rsidRDefault="00A5731F" w:rsidP="0061553C">
            <w:pPr>
              <w:widowControl w:val="0"/>
              <w:jc w:val="center"/>
              <w:rPr>
                <w:lang w:val="uk-UA"/>
              </w:rPr>
            </w:pPr>
            <w:r w:rsidRPr="00F94132">
              <w:rPr>
                <w:lang w:val="uk-UA"/>
              </w:rPr>
              <w:t>0,006</w:t>
            </w:r>
          </w:p>
        </w:tc>
        <w:tc>
          <w:tcPr>
            <w:tcW w:w="383" w:type="pct"/>
            <w:tcBorders>
              <w:top w:val="nil"/>
              <w:left w:val="nil"/>
              <w:bottom w:val="single" w:sz="4" w:space="0" w:color="auto"/>
              <w:right w:val="single" w:sz="4" w:space="0" w:color="auto"/>
            </w:tcBorders>
            <w:shd w:val="clear" w:color="auto" w:fill="auto"/>
            <w:vAlign w:val="center"/>
            <w:hideMark/>
          </w:tcPr>
          <w:p w14:paraId="5CA25D9E" w14:textId="77777777" w:rsidR="00A5731F" w:rsidRPr="00F94132" w:rsidRDefault="00A5731F" w:rsidP="0061553C">
            <w:pPr>
              <w:widowControl w:val="0"/>
              <w:jc w:val="center"/>
              <w:rPr>
                <w:lang w:val="uk-UA"/>
              </w:rPr>
            </w:pPr>
            <w:r w:rsidRPr="00F94132">
              <w:rPr>
                <w:lang w:val="uk-UA"/>
              </w:rPr>
              <w:t>0,004</w:t>
            </w:r>
          </w:p>
        </w:tc>
        <w:tc>
          <w:tcPr>
            <w:tcW w:w="372" w:type="pct"/>
            <w:tcBorders>
              <w:top w:val="nil"/>
              <w:left w:val="nil"/>
              <w:bottom w:val="single" w:sz="4" w:space="0" w:color="auto"/>
              <w:right w:val="single" w:sz="4" w:space="0" w:color="auto"/>
            </w:tcBorders>
            <w:shd w:val="clear" w:color="auto" w:fill="auto"/>
            <w:vAlign w:val="center"/>
            <w:hideMark/>
          </w:tcPr>
          <w:p w14:paraId="5BEE6E35" w14:textId="77777777" w:rsidR="00A5731F" w:rsidRPr="00F94132" w:rsidRDefault="00A5731F" w:rsidP="0061553C">
            <w:pPr>
              <w:widowControl w:val="0"/>
              <w:jc w:val="center"/>
              <w:rPr>
                <w:lang w:val="uk-UA"/>
              </w:rPr>
            </w:pPr>
            <w:r w:rsidRPr="00F94132">
              <w:rPr>
                <w:lang w:val="uk-UA"/>
              </w:rPr>
              <w:t>0,001</w:t>
            </w:r>
          </w:p>
        </w:tc>
        <w:tc>
          <w:tcPr>
            <w:tcW w:w="349" w:type="pct"/>
            <w:tcBorders>
              <w:top w:val="nil"/>
              <w:left w:val="nil"/>
              <w:bottom w:val="single" w:sz="4" w:space="0" w:color="auto"/>
              <w:right w:val="single" w:sz="4" w:space="0" w:color="auto"/>
            </w:tcBorders>
            <w:shd w:val="clear" w:color="auto" w:fill="auto"/>
            <w:vAlign w:val="center"/>
            <w:hideMark/>
          </w:tcPr>
          <w:p w14:paraId="6506D21A" w14:textId="77777777" w:rsidR="00A5731F" w:rsidRPr="00F94132" w:rsidRDefault="00A5731F" w:rsidP="0061553C">
            <w:pPr>
              <w:widowControl w:val="0"/>
              <w:jc w:val="center"/>
              <w:rPr>
                <w:lang w:val="uk-UA"/>
              </w:rPr>
            </w:pPr>
            <w:r w:rsidRPr="00F94132">
              <w:rPr>
                <w:lang w:val="uk-UA"/>
              </w:rPr>
              <w:t>-0,001</w:t>
            </w:r>
          </w:p>
        </w:tc>
        <w:tc>
          <w:tcPr>
            <w:tcW w:w="351" w:type="pct"/>
            <w:tcBorders>
              <w:top w:val="nil"/>
              <w:left w:val="nil"/>
              <w:bottom w:val="single" w:sz="4" w:space="0" w:color="auto"/>
              <w:right w:val="single" w:sz="4" w:space="0" w:color="auto"/>
            </w:tcBorders>
            <w:shd w:val="clear" w:color="auto" w:fill="auto"/>
            <w:vAlign w:val="center"/>
            <w:hideMark/>
          </w:tcPr>
          <w:p w14:paraId="51B70A08" w14:textId="77777777" w:rsidR="00A5731F" w:rsidRPr="00F94132" w:rsidRDefault="00A5731F" w:rsidP="0061553C">
            <w:pPr>
              <w:widowControl w:val="0"/>
              <w:jc w:val="center"/>
              <w:rPr>
                <w:lang w:val="uk-UA"/>
              </w:rPr>
            </w:pPr>
            <w:r w:rsidRPr="00F94132">
              <w:rPr>
                <w:lang w:val="uk-UA"/>
              </w:rPr>
              <w:t>132,9</w:t>
            </w:r>
          </w:p>
        </w:tc>
        <w:tc>
          <w:tcPr>
            <w:tcW w:w="369" w:type="pct"/>
            <w:tcBorders>
              <w:top w:val="nil"/>
              <w:left w:val="nil"/>
              <w:bottom w:val="single" w:sz="4" w:space="0" w:color="auto"/>
              <w:right w:val="single" w:sz="4" w:space="0" w:color="auto"/>
            </w:tcBorders>
            <w:shd w:val="clear" w:color="auto" w:fill="auto"/>
            <w:vAlign w:val="center"/>
            <w:hideMark/>
          </w:tcPr>
          <w:p w14:paraId="7608C5E5" w14:textId="77777777" w:rsidR="00A5731F" w:rsidRPr="00F94132" w:rsidRDefault="00A5731F" w:rsidP="0061553C">
            <w:pPr>
              <w:widowControl w:val="0"/>
              <w:jc w:val="center"/>
              <w:rPr>
                <w:lang w:val="uk-UA"/>
              </w:rPr>
            </w:pPr>
            <w:r w:rsidRPr="00F94132">
              <w:rPr>
                <w:lang w:val="uk-UA"/>
              </w:rPr>
              <w:t>74,4</w:t>
            </w:r>
          </w:p>
        </w:tc>
      </w:tr>
      <w:tr w:rsidR="00F94132" w:rsidRPr="00F94132" w14:paraId="37D198DF"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2279421"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автономії</w:t>
            </w:r>
          </w:p>
        </w:tc>
        <w:tc>
          <w:tcPr>
            <w:tcW w:w="377" w:type="pct"/>
            <w:tcBorders>
              <w:top w:val="nil"/>
              <w:left w:val="nil"/>
              <w:bottom w:val="single" w:sz="4" w:space="0" w:color="auto"/>
              <w:right w:val="single" w:sz="4" w:space="0" w:color="auto"/>
            </w:tcBorders>
            <w:shd w:val="clear" w:color="auto" w:fill="auto"/>
            <w:vAlign w:val="center"/>
            <w:hideMark/>
          </w:tcPr>
          <w:p w14:paraId="636A8BDB" w14:textId="77777777" w:rsidR="00A5731F" w:rsidRPr="00F94132" w:rsidRDefault="00A5731F" w:rsidP="0061553C">
            <w:pPr>
              <w:widowControl w:val="0"/>
              <w:jc w:val="center"/>
              <w:rPr>
                <w:lang w:val="uk-UA"/>
              </w:rPr>
            </w:pPr>
            <w:r w:rsidRPr="00F94132">
              <w:rPr>
                <w:lang w:val="uk-UA"/>
              </w:rPr>
              <w:t>0,522</w:t>
            </w:r>
          </w:p>
        </w:tc>
        <w:tc>
          <w:tcPr>
            <w:tcW w:w="398" w:type="pct"/>
            <w:tcBorders>
              <w:top w:val="nil"/>
              <w:left w:val="nil"/>
              <w:bottom w:val="single" w:sz="4" w:space="0" w:color="auto"/>
              <w:right w:val="single" w:sz="4" w:space="0" w:color="auto"/>
            </w:tcBorders>
            <w:shd w:val="clear" w:color="auto" w:fill="auto"/>
            <w:vAlign w:val="center"/>
            <w:hideMark/>
          </w:tcPr>
          <w:p w14:paraId="0984308C" w14:textId="77777777" w:rsidR="00A5731F" w:rsidRPr="00F94132" w:rsidRDefault="00A5731F" w:rsidP="0061553C">
            <w:pPr>
              <w:widowControl w:val="0"/>
              <w:jc w:val="center"/>
              <w:rPr>
                <w:lang w:val="uk-UA"/>
              </w:rPr>
            </w:pPr>
            <w:r w:rsidRPr="00F94132">
              <w:rPr>
                <w:lang w:val="uk-UA"/>
              </w:rPr>
              <w:t>0,565</w:t>
            </w:r>
          </w:p>
        </w:tc>
        <w:tc>
          <w:tcPr>
            <w:tcW w:w="383" w:type="pct"/>
            <w:tcBorders>
              <w:top w:val="nil"/>
              <w:left w:val="nil"/>
              <w:bottom w:val="single" w:sz="4" w:space="0" w:color="auto"/>
              <w:right w:val="single" w:sz="4" w:space="0" w:color="auto"/>
            </w:tcBorders>
            <w:shd w:val="clear" w:color="auto" w:fill="auto"/>
            <w:vAlign w:val="center"/>
            <w:hideMark/>
          </w:tcPr>
          <w:p w14:paraId="2F471220" w14:textId="77777777" w:rsidR="00A5731F" w:rsidRPr="00F94132" w:rsidRDefault="00A5731F" w:rsidP="0061553C">
            <w:pPr>
              <w:widowControl w:val="0"/>
              <w:jc w:val="center"/>
              <w:rPr>
                <w:lang w:val="uk-UA"/>
              </w:rPr>
            </w:pPr>
            <w:r w:rsidRPr="00F94132">
              <w:rPr>
                <w:lang w:val="uk-UA"/>
              </w:rPr>
              <w:t>0,562</w:t>
            </w:r>
          </w:p>
        </w:tc>
        <w:tc>
          <w:tcPr>
            <w:tcW w:w="372" w:type="pct"/>
            <w:tcBorders>
              <w:top w:val="nil"/>
              <w:left w:val="nil"/>
              <w:bottom w:val="single" w:sz="4" w:space="0" w:color="auto"/>
              <w:right w:val="single" w:sz="4" w:space="0" w:color="auto"/>
            </w:tcBorders>
            <w:shd w:val="clear" w:color="auto" w:fill="auto"/>
            <w:vAlign w:val="center"/>
            <w:hideMark/>
          </w:tcPr>
          <w:p w14:paraId="548F0FFE" w14:textId="77777777" w:rsidR="00A5731F" w:rsidRPr="00F94132" w:rsidRDefault="00A5731F" w:rsidP="0061553C">
            <w:pPr>
              <w:widowControl w:val="0"/>
              <w:jc w:val="center"/>
              <w:rPr>
                <w:lang w:val="uk-UA"/>
              </w:rPr>
            </w:pPr>
            <w:r w:rsidRPr="00F94132">
              <w:rPr>
                <w:lang w:val="uk-UA"/>
              </w:rPr>
              <w:t>0,043</w:t>
            </w:r>
          </w:p>
        </w:tc>
        <w:tc>
          <w:tcPr>
            <w:tcW w:w="349" w:type="pct"/>
            <w:tcBorders>
              <w:top w:val="nil"/>
              <w:left w:val="nil"/>
              <w:bottom w:val="single" w:sz="4" w:space="0" w:color="auto"/>
              <w:right w:val="single" w:sz="4" w:space="0" w:color="auto"/>
            </w:tcBorders>
            <w:shd w:val="clear" w:color="auto" w:fill="auto"/>
            <w:vAlign w:val="center"/>
            <w:hideMark/>
          </w:tcPr>
          <w:p w14:paraId="0F657039" w14:textId="77777777" w:rsidR="00A5731F" w:rsidRPr="00F94132" w:rsidRDefault="00A5731F" w:rsidP="0061553C">
            <w:pPr>
              <w:widowControl w:val="0"/>
              <w:jc w:val="center"/>
              <w:rPr>
                <w:lang w:val="uk-UA"/>
              </w:rPr>
            </w:pPr>
            <w:r w:rsidRPr="00F94132">
              <w:rPr>
                <w:lang w:val="uk-UA"/>
              </w:rPr>
              <w:t>-0,003</w:t>
            </w:r>
          </w:p>
        </w:tc>
        <w:tc>
          <w:tcPr>
            <w:tcW w:w="351" w:type="pct"/>
            <w:tcBorders>
              <w:top w:val="nil"/>
              <w:left w:val="nil"/>
              <w:bottom w:val="single" w:sz="4" w:space="0" w:color="auto"/>
              <w:right w:val="single" w:sz="4" w:space="0" w:color="auto"/>
            </w:tcBorders>
            <w:shd w:val="clear" w:color="auto" w:fill="auto"/>
            <w:vAlign w:val="center"/>
            <w:hideMark/>
          </w:tcPr>
          <w:p w14:paraId="418EF23B" w14:textId="77777777" w:rsidR="00A5731F" w:rsidRPr="00F94132" w:rsidRDefault="00A5731F" w:rsidP="0061553C">
            <w:pPr>
              <w:widowControl w:val="0"/>
              <w:jc w:val="center"/>
              <w:rPr>
                <w:lang w:val="uk-UA"/>
              </w:rPr>
            </w:pPr>
            <w:r w:rsidRPr="00F94132">
              <w:rPr>
                <w:lang w:val="uk-UA"/>
              </w:rPr>
              <w:t>108,2</w:t>
            </w:r>
          </w:p>
        </w:tc>
        <w:tc>
          <w:tcPr>
            <w:tcW w:w="369" w:type="pct"/>
            <w:tcBorders>
              <w:top w:val="nil"/>
              <w:left w:val="nil"/>
              <w:bottom w:val="single" w:sz="4" w:space="0" w:color="auto"/>
              <w:right w:val="single" w:sz="4" w:space="0" w:color="auto"/>
            </w:tcBorders>
            <w:shd w:val="clear" w:color="auto" w:fill="auto"/>
            <w:vAlign w:val="center"/>
            <w:hideMark/>
          </w:tcPr>
          <w:p w14:paraId="23EF8BC4" w14:textId="77777777" w:rsidR="00A5731F" w:rsidRPr="00F94132" w:rsidRDefault="00A5731F" w:rsidP="0061553C">
            <w:pPr>
              <w:widowControl w:val="0"/>
              <w:jc w:val="center"/>
              <w:rPr>
                <w:lang w:val="uk-UA"/>
              </w:rPr>
            </w:pPr>
            <w:r w:rsidRPr="00F94132">
              <w:rPr>
                <w:lang w:val="uk-UA"/>
              </w:rPr>
              <w:t>99,5</w:t>
            </w:r>
          </w:p>
        </w:tc>
      </w:tr>
      <w:tr w:rsidR="00F94132" w:rsidRPr="00F94132" w14:paraId="0E6D346F"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EE28577"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фінансування</w:t>
            </w:r>
          </w:p>
        </w:tc>
        <w:tc>
          <w:tcPr>
            <w:tcW w:w="377" w:type="pct"/>
            <w:tcBorders>
              <w:top w:val="nil"/>
              <w:left w:val="nil"/>
              <w:bottom w:val="single" w:sz="4" w:space="0" w:color="auto"/>
              <w:right w:val="single" w:sz="4" w:space="0" w:color="auto"/>
            </w:tcBorders>
            <w:shd w:val="clear" w:color="auto" w:fill="auto"/>
            <w:vAlign w:val="center"/>
            <w:hideMark/>
          </w:tcPr>
          <w:p w14:paraId="532719FE" w14:textId="77777777" w:rsidR="00A5731F" w:rsidRPr="00F94132" w:rsidRDefault="00A5731F" w:rsidP="0061553C">
            <w:pPr>
              <w:widowControl w:val="0"/>
              <w:jc w:val="center"/>
              <w:rPr>
                <w:lang w:val="uk-UA"/>
              </w:rPr>
            </w:pPr>
            <w:r w:rsidRPr="00F94132">
              <w:rPr>
                <w:lang w:val="uk-UA"/>
              </w:rPr>
              <w:t>0,916</w:t>
            </w:r>
          </w:p>
        </w:tc>
        <w:tc>
          <w:tcPr>
            <w:tcW w:w="398" w:type="pct"/>
            <w:tcBorders>
              <w:top w:val="nil"/>
              <w:left w:val="nil"/>
              <w:bottom w:val="single" w:sz="4" w:space="0" w:color="auto"/>
              <w:right w:val="single" w:sz="4" w:space="0" w:color="auto"/>
            </w:tcBorders>
            <w:shd w:val="clear" w:color="auto" w:fill="auto"/>
            <w:vAlign w:val="center"/>
            <w:hideMark/>
          </w:tcPr>
          <w:p w14:paraId="1E1D178B" w14:textId="77777777" w:rsidR="00A5731F" w:rsidRPr="00F94132" w:rsidRDefault="00A5731F" w:rsidP="0061553C">
            <w:pPr>
              <w:widowControl w:val="0"/>
              <w:jc w:val="center"/>
              <w:rPr>
                <w:lang w:val="uk-UA"/>
              </w:rPr>
            </w:pPr>
            <w:r w:rsidRPr="00F94132">
              <w:rPr>
                <w:lang w:val="uk-UA"/>
              </w:rPr>
              <w:t>0,770</w:t>
            </w:r>
          </w:p>
        </w:tc>
        <w:tc>
          <w:tcPr>
            <w:tcW w:w="383" w:type="pct"/>
            <w:tcBorders>
              <w:top w:val="nil"/>
              <w:left w:val="nil"/>
              <w:bottom w:val="single" w:sz="4" w:space="0" w:color="auto"/>
              <w:right w:val="single" w:sz="4" w:space="0" w:color="auto"/>
            </w:tcBorders>
            <w:shd w:val="clear" w:color="auto" w:fill="auto"/>
            <w:vAlign w:val="center"/>
            <w:hideMark/>
          </w:tcPr>
          <w:p w14:paraId="5D1CE30C" w14:textId="77777777" w:rsidR="00A5731F" w:rsidRPr="00F94132" w:rsidRDefault="00A5731F" w:rsidP="0061553C">
            <w:pPr>
              <w:widowControl w:val="0"/>
              <w:jc w:val="center"/>
              <w:rPr>
                <w:lang w:val="uk-UA"/>
              </w:rPr>
            </w:pPr>
            <w:r w:rsidRPr="00F94132">
              <w:rPr>
                <w:lang w:val="uk-UA"/>
              </w:rPr>
              <w:t>0,779</w:t>
            </w:r>
          </w:p>
        </w:tc>
        <w:tc>
          <w:tcPr>
            <w:tcW w:w="372" w:type="pct"/>
            <w:tcBorders>
              <w:top w:val="nil"/>
              <w:left w:val="nil"/>
              <w:bottom w:val="single" w:sz="4" w:space="0" w:color="auto"/>
              <w:right w:val="single" w:sz="4" w:space="0" w:color="auto"/>
            </w:tcBorders>
            <w:shd w:val="clear" w:color="auto" w:fill="auto"/>
            <w:vAlign w:val="center"/>
            <w:hideMark/>
          </w:tcPr>
          <w:p w14:paraId="383F1C00" w14:textId="77777777" w:rsidR="00A5731F" w:rsidRPr="00F94132" w:rsidRDefault="00A5731F" w:rsidP="0061553C">
            <w:pPr>
              <w:widowControl w:val="0"/>
              <w:jc w:val="center"/>
              <w:rPr>
                <w:lang w:val="uk-UA"/>
              </w:rPr>
            </w:pPr>
            <w:r w:rsidRPr="00F94132">
              <w:rPr>
                <w:lang w:val="uk-UA"/>
              </w:rPr>
              <w:t>-0,146</w:t>
            </w:r>
          </w:p>
        </w:tc>
        <w:tc>
          <w:tcPr>
            <w:tcW w:w="349" w:type="pct"/>
            <w:tcBorders>
              <w:top w:val="nil"/>
              <w:left w:val="nil"/>
              <w:bottom w:val="single" w:sz="4" w:space="0" w:color="auto"/>
              <w:right w:val="single" w:sz="4" w:space="0" w:color="auto"/>
            </w:tcBorders>
            <w:shd w:val="clear" w:color="auto" w:fill="auto"/>
            <w:vAlign w:val="center"/>
            <w:hideMark/>
          </w:tcPr>
          <w:p w14:paraId="68220144" w14:textId="77777777" w:rsidR="00A5731F" w:rsidRPr="00F94132" w:rsidRDefault="00A5731F" w:rsidP="0061553C">
            <w:pPr>
              <w:widowControl w:val="0"/>
              <w:jc w:val="center"/>
              <w:rPr>
                <w:lang w:val="uk-UA"/>
              </w:rPr>
            </w:pPr>
            <w:r w:rsidRPr="00F94132">
              <w:rPr>
                <w:lang w:val="uk-UA"/>
              </w:rPr>
              <w:t>0,009</w:t>
            </w:r>
          </w:p>
        </w:tc>
        <w:tc>
          <w:tcPr>
            <w:tcW w:w="351" w:type="pct"/>
            <w:tcBorders>
              <w:top w:val="nil"/>
              <w:left w:val="nil"/>
              <w:bottom w:val="single" w:sz="4" w:space="0" w:color="auto"/>
              <w:right w:val="single" w:sz="4" w:space="0" w:color="auto"/>
            </w:tcBorders>
            <w:shd w:val="clear" w:color="auto" w:fill="auto"/>
            <w:vAlign w:val="center"/>
            <w:hideMark/>
          </w:tcPr>
          <w:p w14:paraId="7B9782AA" w14:textId="77777777" w:rsidR="00A5731F" w:rsidRPr="00F94132" w:rsidRDefault="00A5731F" w:rsidP="0061553C">
            <w:pPr>
              <w:widowControl w:val="0"/>
              <w:jc w:val="center"/>
              <w:rPr>
                <w:lang w:val="uk-UA"/>
              </w:rPr>
            </w:pPr>
            <w:r w:rsidRPr="00F94132">
              <w:rPr>
                <w:lang w:val="uk-UA"/>
              </w:rPr>
              <w:t>84,1</w:t>
            </w:r>
          </w:p>
        </w:tc>
        <w:tc>
          <w:tcPr>
            <w:tcW w:w="369" w:type="pct"/>
            <w:tcBorders>
              <w:top w:val="nil"/>
              <w:left w:val="nil"/>
              <w:bottom w:val="single" w:sz="4" w:space="0" w:color="auto"/>
              <w:right w:val="single" w:sz="4" w:space="0" w:color="auto"/>
            </w:tcBorders>
            <w:shd w:val="clear" w:color="auto" w:fill="auto"/>
            <w:vAlign w:val="center"/>
            <w:hideMark/>
          </w:tcPr>
          <w:p w14:paraId="7E7CA259" w14:textId="77777777" w:rsidR="00A5731F" w:rsidRPr="00F94132" w:rsidRDefault="00A5731F" w:rsidP="0061553C">
            <w:pPr>
              <w:widowControl w:val="0"/>
              <w:jc w:val="center"/>
              <w:rPr>
                <w:lang w:val="uk-UA"/>
              </w:rPr>
            </w:pPr>
            <w:r w:rsidRPr="00F94132">
              <w:rPr>
                <w:lang w:val="uk-UA"/>
              </w:rPr>
              <w:t>101,2</w:t>
            </w:r>
          </w:p>
        </w:tc>
      </w:tr>
      <w:tr w:rsidR="00F94132" w:rsidRPr="00F94132" w14:paraId="6CE8ADF5"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0E8142CB" w14:textId="77777777" w:rsidR="00A5731F" w:rsidRPr="00F94132" w:rsidRDefault="00A5731F" w:rsidP="003D3021">
            <w:pPr>
              <w:pStyle w:val="a4"/>
              <w:numPr>
                <w:ilvl w:val="1"/>
                <w:numId w:val="11"/>
              </w:numPr>
              <w:autoSpaceDE/>
              <w:autoSpaceDN/>
              <w:ind w:left="426" w:right="0" w:hanging="426"/>
              <w:contextualSpacing/>
              <w:jc w:val="left"/>
            </w:pPr>
            <w:r w:rsidRPr="00F94132">
              <w:t>Коефіцієнт інвестування</w:t>
            </w:r>
          </w:p>
        </w:tc>
        <w:tc>
          <w:tcPr>
            <w:tcW w:w="377" w:type="pct"/>
            <w:tcBorders>
              <w:top w:val="nil"/>
              <w:left w:val="nil"/>
              <w:bottom w:val="single" w:sz="4" w:space="0" w:color="auto"/>
              <w:right w:val="single" w:sz="4" w:space="0" w:color="auto"/>
            </w:tcBorders>
            <w:shd w:val="clear" w:color="auto" w:fill="auto"/>
            <w:vAlign w:val="center"/>
            <w:hideMark/>
          </w:tcPr>
          <w:p w14:paraId="0FEC2FA1" w14:textId="77777777" w:rsidR="00A5731F" w:rsidRPr="00F94132" w:rsidRDefault="00A5731F" w:rsidP="0061553C">
            <w:pPr>
              <w:widowControl w:val="0"/>
              <w:jc w:val="center"/>
              <w:rPr>
                <w:lang w:val="uk-UA"/>
              </w:rPr>
            </w:pPr>
            <w:r w:rsidRPr="00F94132">
              <w:rPr>
                <w:lang w:val="uk-UA"/>
              </w:rPr>
              <w:t>0,774</w:t>
            </w:r>
          </w:p>
        </w:tc>
        <w:tc>
          <w:tcPr>
            <w:tcW w:w="398" w:type="pct"/>
            <w:tcBorders>
              <w:top w:val="nil"/>
              <w:left w:val="nil"/>
              <w:bottom w:val="single" w:sz="4" w:space="0" w:color="auto"/>
              <w:right w:val="single" w:sz="4" w:space="0" w:color="auto"/>
            </w:tcBorders>
            <w:shd w:val="clear" w:color="auto" w:fill="auto"/>
            <w:vAlign w:val="center"/>
            <w:hideMark/>
          </w:tcPr>
          <w:p w14:paraId="72EBEAB5" w14:textId="77777777" w:rsidR="00A5731F" w:rsidRPr="00F94132" w:rsidRDefault="00A5731F" w:rsidP="0061553C">
            <w:pPr>
              <w:widowControl w:val="0"/>
              <w:jc w:val="center"/>
              <w:rPr>
                <w:lang w:val="uk-UA"/>
              </w:rPr>
            </w:pPr>
            <w:r w:rsidRPr="00F94132">
              <w:rPr>
                <w:lang w:val="uk-UA"/>
              </w:rPr>
              <w:t>0,857</w:t>
            </w:r>
          </w:p>
        </w:tc>
        <w:tc>
          <w:tcPr>
            <w:tcW w:w="383" w:type="pct"/>
            <w:tcBorders>
              <w:top w:val="nil"/>
              <w:left w:val="nil"/>
              <w:bottom w:val="single" w:sz="4" w:space="0" w:color="auto"/>
              <w:right w:val="single" w:sz="4" w:space="0" w:color="auto"/>
            </w:tcBorders>
            <w:shd w:val="clear" w:color="auto" w:fill="auto"/>
            <w:vAlign w:val="center"/>
            <w:hideMark/>
          </w:tcPr>
          <w:p w14:paraId="5F981CEF" w14:textId="77777777" w:rsidR="00A5731F" w:rsidRPr="00F94132" w:rsidRDefault="00A5731F" w:rsidP="0061553C">
            <w:pPr>
              <w:widowControl w:val="0"/>
              <w:jc w:val="center"/>
              <w:rPr>
                <w:lang w:val="uk-UA"/>
              </w:rPr>
            </w:pPr>
            <w:r w:rsidRPr="00F94132">
              <w:rPr>
                <w:lang w:val="uk-UA"/>
              </w:rPr>
              <w:t>0,850</w:t>
            </w:r>
          </w:p>
        </w:tc>
        <w:tc>
          <w:tcPr>
            <w:tcW w:w="372" w:type="pct"/>
            <w:tcBorders>
              <w:top w:val="nil"/>
              <w:left w:val="nil"/>
              <w:bottom w:val="single" w:sz="4" w:space="0" w:color="auto"/>
              <w:right w:val="single" w:sz="4" w:space="0" w:color="auto"/>
            </w:tcBorders>
            <w:shd w:val="clear" w:color="auto" w:fill="auto"/>
            <w:vAlign w:val="center"/>
            <w:hideMark/>
          </w:tcPr>
          <w:p w14:paraId="699AEE57" w14:textId="77777777" w:rsidR="00A5731F" w:rsidRPr="00F94132" w:rsidRDefault="00A5731F" w:rsidP="0061553C">
            <w:pPr>
              <w:widowControl w:val="0"/>
              <w:jc w:val="center"/>
              <w:rPr>
                <w:lang w:val="uk-UA"/>
              </w:rPr>
            </w:pPr>
            <w:r w:rsidRPr="00F94132">
              <w:rPr>
                <w:lang w:val="uk-UA"/>
              </w:rPr>
              <w:t>0,083</w:t>
            </w:r>
          </w:p>
        </w:tc>
        <w:tc>
          <w:tcPr>
            <w:tcW w:w="349" w:type="pct"/>
            <w:tcBorders>
              <w:top w:val="nil"/>
              <w:left w:val="nil"/>
              <w:bottom w:val="single" w:sz="4" w:space="0" w:color="auto"/>
              <w:right w:val="single" w:sz="4" w:space="0" w:color="auto"/>
            </w:tcBorders>
            <w:shd w:val="clear" w:color="auto" w:fill="auto"/>
            <w:vAlign w:val="center"/>
            <w:hideMark/>
          </w:tcPr>
          <w:p w14:paraId="77B6608F" w14:textId="77777777" w:rsidR="00A5731F" w:rsidRPr="00F94132" w:rsidRDefault="00A5731F" w:rsidP="0061553C">
            <w:pPr>
              <w:widowControl w:val="0"/>
              <w:jc w:val="center"/>
              <w:rPr>
                <w:lang w:val="uk-UA"/>
              </w:rPr>
            </w:pPr>
            <w:r w:rsidRPr="00F94132">
              <w:rPr>
                <w:lang w:val="uk-UA"/>
              </w:rPr>
              <w:t>-0,006</w:t>
            </w:r>
          </w:p>
        </w:tc>
        <w:tc>
          <w:tcPr>
            <w:tcW w:w="351" w:type="pct"/>
            <w:tcBorders>
              <w:top w:val="nil"/>
              <w:left w:val="nil"/>
              <w:bottom w:val="single" w:sz="4" w:space="0" w:color="auto"/>
              <w:right w:val="single" w:sz="4" w:space="0" w:color="auto"/>
            </w:tcBorders>
            <w:shd w:val="clear" w:color="auto" w:fill="auto"/>
            <w:vAlign w:val="center"/>
            <w:hideMark/>
          </w:tcPr>
          <w:p w14:paraId="2AA34FCD" w14:textId="77777777" w:rsidR="00A5731F" w:rsidRPr="00F94132" w:rsidRDefault="00A5731F" w:rsidP="0061553C">
            <w:pPr>
              <w:widowControl w:val="0"/>
              <w:jc w:val="center"/>
              <w:rPr>
                <w:lang w:val="uk-UA"/>
              </w:rPr>
            </w:pPr>
            <w:r w:rsidRPr="00F94132">
              <w:rPr>
                <w:lang w:val="uk-UA"/>
              </w:rPr>
              <w:t>110,8</w:t>
            </w:r>
          </w:p>
        </w:tc>
        <w:tc>
          <w:tcPr>
            <w:tcW w:w="369" w:type="pct"/>
            <w:tcBorders>
              <w:top w:val="nil"/>
              <w:left w:val="nil"/>
              <w:bottom w:val="single" w:sz="4" w:space="0" w:color="auto"/>
              <w:right w:val="single" w:sz="4" w:space="0" w:color="auto"/>
            </w:tcBorders>
            <w:shd w:val="clear" w:color="auto" w:fill="auto"/>
            <w:vAlign w:val="center"/>
            <w:hideMark/>
          </w:tcPr>
          <w:p w14:paraId="56393D12" w14:textId="77777777" w:rsidR="00A5731F" w:rsidRPr="00F94132" w:rsidRDefault="00A5731F" w:rsidP="0061553C">
            <w:pPr>
              <w:widowControl w:val="0"/>
              <w:jc w:val="center"/>
              <w:rPr>
                <w:lang w:val="uk-UA"/>
              </w:rPr>
            </w:pPr>
            <w:r w:rsidRPr="00F94132">
              <w:rPr>
                <w:lang w:val="uk-UA"/>
              </w:rPr>
              <w:t>99,3</w:t>
            </w:r>
          </w:p>
        </w:tc>
      </w:tr>
      <w:tr w:rsidR="00F94132" w:rsidRPr="00F94132" w14:paraId="64DD8F31"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356688B7" w14:textId="77777777" w:rsidR="00A5731F" w:rsidRPr="00F94132" w:rsidRDefault="00A5731F" w:rsidP="003D3021">
            <w:pPr>
              <w:pStyle w:val="a4"/>
              <w:numPr>
                <w:ilvl w:val="1"/>
                <w:numId w:val="11"/>
              </w:numPr>
              <w:autoSpaceDE/>
              <w:autoSpaceDN/>
              <w:ind w:left="426" w:right="0" w:hanging="426"/>
              <w:contextualSpacing/>
              <w:jc w:val="left"/>
            </w:pPr>
            <w:r w:rsidRPr="00F94132">
              <w:t>Оборотність сукупних активів, рази</w:t>
            </w:r>
          </w:p>
        </w:tc>
        <w:tc>
          <w:tcPr>
            <w:tcW w:w="377" w:type="pct"/>
            <w:tcBorders>
              <w:top w:val="nil"/>
              <w:left w:val="nil"/>
              <w:bottom w:val="single" w:sz="4" w:space="0" w:color="auto"/>
              <w:right w:val="single" w:sz="4" w:space="0" w:color="auto"/>
            </w:tcBorders>
            <w:shd w:val="clear" w:color="auto" w:fill="auto"/>
            <w:vAlign w:val="center"/>
            <w:hideMark/>
          </w:tcPr>
          <w:p w14:paraId="39979FEF" w14:textId="77777777" w:rsidR="00A5731F" w:rsidRPr="00F94132" w:rsidRDefault="00A5731F" w:rsidP="0061553C">
            <w:pPr>
              <w:widowControl w:val="0"/>
              <w:jc w:val="center"/>
              <w:rPr>
                <w:lang w:val="uk-UA"/>
              </w:rPr>
            </w:pPr>
            <w:r w:rsidRPr="00F94132">
              <w:rPr>
                <w:lang w:val="uk-UA"/>
              </w:rPr>
              <w:t>0,74</w:t>
            </w:r>
          </w:p>
        </w:tc>
        <w:tc>
          <w:tcPr>
            <w:tcW w:w="398" w:type="pct"/>
            <w:tcBorders>
              <w:top w:val="nil"/>
              <w:left w:val="nil"/>
              <w:bottom w:val="single" w:sz="4" w:space="0" w:color="auto"/>
              <w:right w:val="single" w:sz="4" w:space="0" w:color="auto"/>
            </w:tcBorders>
            <w:shd w:val="clear" w:color="auto" w:fill="auto"/>
            <w:vAlign w:val="center"/>
            <w:hideMark/>
          </w:tcPr>
          <w:p w14:paraId="08DF6A4C" w14:textId="77777777" w:rsidR="00A5731F" w:rsidRPr="00F94132" w:rsidRDefault="00A5731F" w:rsidP="0061553C">
            <w:pPr>
              <w:widowControl w:val="0"/>
              <w:jc w:val="center"/>
              <w:rPr>
                <w:lang w:val="uk-UA"/>
              </w:rPr>
            </w:pPr>
            <w:r w:rsidRPr="00F94132">
              <w:rPr>
                <w:lang w:val="uk-UA"/>
              </w:rPr>
              <w:t>0,80</w:t>
            </w:r>
          </w:p>
        </w:tc>
        <w:tc>
          <w:tcPr>
            <w:tcW w:w="383" w:type="pct"/>
            <w:tcBorders>
              <w:top w:val="nil"/>
              <w:left w:val="nil"/>
              <w:bottom w:val="single" w:sz="4" w:space="0" w:color="auto"/>
              <w:right w:val="single" w:sz="4" w:space="0" w:color="auto"/>
            </w:tcBorders>
            <w:shd w:val="clear" w:color="auto" w:fill="auto"/>
            <w:vAlign w:val="center"/>
            <w:hideMark/>
          </w:tcPr>
          <w:p w14:paraId="7DFD8A3F" w14:textId="77777777" w:rsidR="00A5731F" w:rsidRPr="00F94132" w:rsidRDefault="00A5731F" w:rsidP="0061553C">
            <w:pPr>
              <w:widowControl w:val="0"/>
              <w:jc w:val="center"/>
              <w:rPr>
                <w:lang w:val="uk-UA"/>
              </w:rPr>
            </w:pPr>
            <w:r w:rsidRPr="00F94132">
              <w:rPr>
                <w:lang w:val="uk-UA"/>
              </w:rPr>
              <w:t>0,81</w:t>
            </w:r>
          </w:p>
        </w:tc>
        <w:tc>
          <w:tcPr>
            <w:tcW w:w="372" w:type="pct"/>
            <w:tcBorders>
              <w:top w:val="nil"/>
              <w:left w:val="nil"/>
              <w:bottom w:val="single" w:sz="4" w:space="0" w:color="auto"/>
              <w:right w:val="single" w:sz="4" w:space="0" w:color="auto"/>
            </w:tcBorders>
            <w:shd w:val="clear" w:color="auto" w:fill="auto"/>
            <w:vAlign w:val="center"/>
            <w:hideMark/>
          </w:tcPr>
          <w:p w14:paraId="02AD8C46" w14:textId="77777777" w:rsidR="00A5731F" w:rsidRPr="00F94132" w:rsidRDefault="00A5731F" w:rsidP="0061553C">
            <w:pPr>
              <w:widowControl w:val="0"/>
              <w:jc w:val="center"/>
              <w:rPr>
                <w:lang w:val="uk-UA"/>
              </w:rPr>
            </w:pPr>
            <w:r w:rsidRPr="00F94132">
              <w:rPr>
                <w:lang w:val="uk-UA"/>
              </w:rPr>
              <w:t>0,06</w:t>
            </w:r>
          </w:p>
        </w:tc>
        <w:tc>
          <w:tcPr>
            <w:tcW w:w="349" w:type="pct"/>
            <w:tcBorders>
              <w:top w:val="nil"/>
              <w:left w:val="nil"/>
              <w:bottom w:val="single" w:sz="4" w:space="0" w:color="auto"/>
              <w:right w:val="single" w:sz="4" w:space="0" w:color="auto"/>
            </w:tcBorders>
            <w:shd w:val="clear" w:color="auto" w:fill="auto"/>
            <w:vAlign w:val="center"/>
            <w:hideMark/>
          </w:tcPr>
          <w:p w14:paraId="56EB16CB" w14:textId="77777777" w:rsidR="00A5731F" w:rsidRPr="00F94132" w:rsidRDefault="00A5731F" w:rsidP="0061553C">
            <w:pPr>
              <w:widowControl w:val="0"/>
              <w:jc w:val="center"/>
              <w:rPr>
                <w:lang w:val="uk-UA"/>
              </w:rPr>
            </w:pPr>
            <w:r w:rsidRPr="00F94132">
              <w:rPr>
                <w:lang w:val="uk-UA"/>
              </w:rPr>
              <w:t>0,01</w:t>
            </w:r>
          </w:p>
        </w:tc>
        <w:tc>
          <w:tcPr>
            <w:tcW w:w="351" w:type="pct"/>
            <w:tcBorders>
              <w:top w:val="nil"/>
              <w:left w:val="nil"/>
              <w:bottom w:val="single" w:sz="4" w:space="0" w:color="auto"/>
              <w:right w:val="single" w:sz="4" w:space="0" w:color="auto"/>
            </w:tcBorders>
            <w:shd w:val="clear" w:color="auto" w:fill="auto"/>
            <w:vAlign w:val="center"/>
            <w:hideMark/>
          </w:tcPr>
          <w:p w14:paraId="13D660E3" w14:textId="77777777" w:rsidR="00A5731F" w:rsidRPr="00F94132" w:rsidRDefault="00A5731F" w:rsidP="0061553C">
            <w:pPr>
              <w:widowControl w:val="0"/>
              <w:jc w:val="center"/>
              <w:rPr>
                <w:lang w:val="uk-UA"/>
              </w:rPr>
            </w:pPr>
            <w:r w:rsidRPr="00F94132">
              <w:rPr>
                <w:lang w:val="uk-UA"/>
              </w:rPr>
              <w:t>107,7</w:t>
            </w:r>
          </w:p>
        </w:tc>
        <w:tc>
          <w:tcPr>
            <w:tcW w:w="369" w:type="pct"/>
            <w:tcBorders>
              <w:top w:val="nil"/>
              <w:left w:val="nil"/>
              <w:bottom w:val="single" w:sz="4" w:space="0" w:color="auto"/>
              <w:right w:val="single" w:sz="4" w:space="0" w:color="auto"/>
            </w:tcBorders>
            <w:shd w:val="clear" w:color="auto" w:fill="auto"/>
            <w:vAlign w:val="center"/>
            <w:hideMark/>
          </w:tcPr>
          <w:p w14:paraId="224FA79A" w14:textId="77777777" w:rsidR="00A5731F" w:rsidRPr="00F94132" w:rsidRDefault="00A5731F" w:rsidP="0061553C">
            <w:pPr>
              <w:widowControl w:val="0"/>
              <w:jc w:val="center"/>
              <w:rPr>
                <w:lang w:val="uk-UA"/>
              </w:rPr>
            </w:pPr>
            <w:r w:rsidRPr="00F94132">
              <w:rPr>
                <w:lang w:val="uk-UA"/>
              </w:rPr>
              <w:t>101,1</w:t>
            </w:r>
          </w:p>
        </w:tc>
      </w:tr>
      <w:tr w:rsidR="00F94132" w:rsidRPr="00F94132" w14:paraId="7B8609F7"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2CB393F" w14:textId="77777777" w:rsidR="00A5731F" w:rsidRPr="00F94132" w:rsidRDefault="00A5731F" w:rsidP="003D3021">
            <w:pPr>
              <w:pStyle w:val="a4"/>
              <w:numPr>
                <w:ilvl w:val="1"/>
                <w:numId w:val="11"/>
              </w:numPr>
              <w:autoSpaceDE/>
              <w:autoSpaceDN/>
              <w:ind w:left="426" w:right="0" w:hanging="426"/>
              <w:contextualSpacing/>
              <w:jc w:val="left"/>
            </w:pPr>
            <w:r w:rsidRPr="00F94132">
              <w:t>Оборотність поточних активів, рази</w:t>
            </w:r>
          </w:p>
        </w:tc>
        <w:tc>
          <w:tcPr>
            <w:tcW w:w="377" w:type="pct"/>
            <w:tcBorders>
              <w:top w:val="nil"/>
              <w:left w:val="nil"/>
              <w:bottom w:val="single" w:sz="4" w:space="0" w:color="auto"/>
              <w:right w:val="single" w:sz="4" w:space="0" w:color="auto"/>
            </w:tcBorders>
            <w:shd w:val="clear" w:color="auto" w:fill="auto"/>
            <w:vAlign w:val="center"/>
            <w:hideMark/>
          </w:tcPr>
          <w:p w14:paraId="695FF5AF" w14:textId="77777777" w:rsidR="00A5731F" w:rsidRPr="00F94132" w:rsidRDefault="00A5731F" w:rsidP="0061553C">
            <w:pPr>
              <w:widowControl w:val="0"/>
              <w:jc w:val="center"/>
              <w:rPr>
                <w:lang w:val="uk-UA"/>
              </w:rPr>
            </w:pPr>
            <w:r w:rsidRPr="00F94132">
              <w:rPr>
                <w:lang w:val="uk-UA"/>
              </w:rPr>
              <w:t>2,26</w:t>
            </w:r>
          </w:p>
        </w:tc>
        <w:tc>
          <w:tcPr>
            <w:tcW w:w="398" w:type="pct"/>
            <w:tcBorders>
              <w:top w:val="nil"/>
              <w:left w:val="nil"/>
              <w:bottom w:val="single" w:sz="4" w:space="0" w:color="auto"/>
              <w:right w:val="single" w:sz="4" w:space="0" w:color="auto"/>
            </w:tcBorders>
            <w:shd w:val="clear" w:color="auto" w:fill="auto"/>
            <w:vAlign w:val="center"/>
            <w:hideMark/>
          </w:tcPr>
          <w:p w14:paraId="21612593" w14:textId="77777777" w:rsidR="00A5731F" w:rsidRPr="00F94132" w:rsidRDefault="00A5731F" w:rsidP="0061553C">
            <w:pPr>
              <w:widowControl w:val="0"/>
              <w:jc w:val="center"/>
              <w:rPr>
                <w:lang w:val="uk-UA"/>
              </w:rPr>
            </w:pPr>
            <w:r w:rsidRPr="00F94132">
              <w:rPr>
                <w:lang w:val="uk-UA"/>
              </w:rPr>
              <w:t>2,41</w:t>
            </w:r>
          </w:p>
        </w:tc>
        <w:tc>
          <w:tcPr>
            <w:tcW w:w="383" w:type="pct"/>
            <w:tcBorders>
              <w:top w:val="nil"/>
              <w:left w:val="nil"/>
              <w:bottom w:val="single" w:sz="4" w:space="0" w:color="auto"/>
              <w:right w:val="single" w:sz="4" w:space="0" w:color="auto"/>
            </w:tcBorders>
            <w:shd w:val="clear" w:color="auto" w:fill="auto"/>
            <w:vAlign w:val="center"/>
            <w:hideMark/>
          </w:tcPr>
          <w:p w14:paraId="26EB3A91" w14:textId="77777777" w:rsidR="00A5731F" w:rsidRPr="00F94132" w:rsidRDefault="00A5731F" w:rsidP="0061553C">
            <w:pPr>
              <w:widowControl w:val="0"/>
              <w:jc w:val="center"/>
              <w:rPr>
                <w:lang w:val="uk-UA"/>
              </w:rPr>
            </w:pPr>
            <w:r w:rsidRPr="00F94132">
              <w:rPr>
                <w:lang w:val="uk-UA"/>
              </w:rPr>
              <w:t>2,38</w:t>
            </w:r>
          </w:p>
        </w:tc>
        <w:tc>
          <w:tcPr>
            <w:tcW w:w="372" w:type="pct"/>
            <w:tcBorders>
              <w:top w:val="nil"/>
              <w:left w:val="nil"/>
              <w:bottom w:val="single" w:sz="4" w:space="0" w:color="auto"/>
              <w:right w:val="single" w:sz="4" w:space="0" w:color="auto"/>
            </w:tcBorders>
            <w:shd w:val="clear" w:color="auto" w:fill="auto"/>
            <w:vAlign w:val="center"/>
            <w:hideMark/>
          </w:tcPr>
          <w:p w14:paraId="29328F10" w14:textId="77777777" w:rsidR="00A5731F" w:rsidRPr="00F94132" w:rsidRDefault="00A5731F" w:rsidP="0061553C">
            <w:pPr>
              <w:widowControl w:val="0"/>
              <w:jc w:val="center"/>
              <w:rPr>
                <w:lang w:val="uk-UA"/>
              </w:rPr>
            </w:pPr>
            <w:r w:rsidRPr="00F94132">
              <w:rPr>
                <w:lang w:val="uk-UA"/>
              </w:rPr>
              <w:t>0,14</w:t>
            </w:r>
          </w:p>
        </w:tc>
        <w:tc>
          <w:tcPr>
            <w:tcW w:w="349" w:type="pct"/>
            <w:tcBorders>
              <w:top w:val="nil"/>
              <w:left w:val="nil"/>
              <w:bottom w:val="single" w:sz="4" w:space="0" w:color="auto"/>
              <w:right w:val="single" w:sz="4" w:space="0" w:color="auto"/>
            </w:tcBorders>
            <w:shd w:val="clear" w:color="auto" w:fill="auto"/>
            <w:vAlign w:val="center"/>
            <w:hideMark/>
          </w:tcPr>
          <w:p w14:paraId="13A7301B" w14:textId="77777777" w:rsidR="00A5731F" w:rsidRPr="00F94132" w:rsidRDefault="00A5731F" w:rsidP="0061553C">
            <w:pPr>
              <w:widowControl w:val="0"/>
              <w:jc w:val="center"/>
              <w:rPr>
                <w:lang w:val="uk-UA"/>
              </w:rPr>
            </w:pPr>
            <w:r w:rsidRPr="00F94132">
              <w:rPr>
                <w:lang w:val="uk-UA"/>
              </w:rPr>
              <w:t>-0,03</w:t>
            </w:r>
          </w:p>
        </w:tc>
        <w:tc>
          <w:tcPr>
            <w:tcW w:w="351" w:type="pct"/>
            <w:tcBorders>
              <w:top w:val="nil"/>
              <w:left w:val="nil"/>
              <w:bottom w:val="single" w:sz="4" w:space="0" w:color="auto"/>
              <w:right w:val="single" w:sz="4" w:space="0" w:color="auto"/>
            </w:tcBorders>
            <w:shd w:val="clear" w:color="auto" w:fill="auto"/>
            <w:vAlign w:val="center"/>
            <w:hideMark/>
          </w:tcPr>
          <w:p w14:paraId="0FED46BD" w14:textId="77777777" w:rsidR="00A5731F" w:rsidRPr="00F94132" w:rsidRDefault="00A5731F" w:rsidP="0061553C">
            <w:pPr>
              <w:widowControl w:val="0"/>
              <w:jc w:val="center"/>
              <w:rPr>
                <w:lang w:val="uk-UA"/>
              </w:rPr>
            </w:pPr>
            <w:r w:rsidRPr="00F94132">
              <w:rPr>
                <w:lang w:val="uk-UA"/>
              </w:rPr>
              <w:t>106,3</w:t>
            </w:r>
          </w:p>
        </w:tc>
        <w:tc>
          <w:tcPr>
            <w:tcW w:w="369" w:type="pct"/>
            <w:tcBorders>
              <w:top w:val="nil"/>
              <w:left w:val="nil"/>
              <w:bottom w:val="single" w:sz="4" w:space="0" w:color="auto"/>
              <w:right w:val="single" w:sz="4" w:space="0" w:color="auto"/>
            </w:tcBorders>
            <w:shd w:val="clear" w:color="auto" w:fill="auto"/>
            <w:vAlign w:val="center"/>
            <w:hideMark/>
          </w:tcPr>
          <w:p w14:paraId="1CBF8CB7" w14:textId="77777777" w:rsidR="00A5731F" w:rsidRPr="00F94132" w:rsidRDefault="00A5731F" w:rsidP="0061553C">
            <w:pPr>
              <w:widowControl w:val="0"/>
              <w:jc w:val="center"/>
              <w:rPr>
                <w:lang w:val="uk-UA"/>
              </w:rPr>
            </w:pPr>
            <w:r w:rsidRPr="00F94132">
              <w:rPr>
                <w:lang w:val="uk-UA"/>
              </w:rPr>
              <w:t>98,9</w:t>
            </w:r>
          </w:p>
        </w:tc>
      </w:tr>
      <w:tr w:rsidR="00F94132" w:rsidRPr="00F94132" w14:paraId="44368848"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60393F7D" w14:textId="77777777" w:rsidR="00A5731F" w:rsidRPr="00F94132" w:rsidRDefault="00A5731F" w:rsidP="003D3021">
            <w:pPr>
              <w:pStyle w:val="a4"/>
              <w:numPr>
                <w:ilvl w:val="1"/>
                <w:numId w:val="11"/>
              </w:numPr>
              <w:autoSpaceDE/>
              <w:autoSpaceDN/>
              <w:ind w:left="426" w:right="0" w:hanging="426"/>
              <w:contextualSpacing/>
              <w:jc w:val="left"/>
            </w:pPr>
            <w:r w:rsidRPr="00F94132">
              <w:t>Оборотність дебіторської заборгованості, рази</w:t>
            </w:r>
          </w:p>
        </w:tc>
        <w:tc>
          <w:tcPr>
            <w:tcW w:w="377" w:type="pct"/>
            <w:tcBorders>
              <w:top w:val="nil"/>
              <w:left w:val="nil"/>
              <w:bottom w:val="single" w:sz="4" w:space="0" w:color="auto"/>
              <w:right w:val="single" w:sz="4" w:space="0" w:color="auto"/>
            </w:tcBorders>
            <w:shd w:val="clear" w:color="auto" w:fill="auto"/>
            <w:vAlign w:val="center"/>
            <w:hideMark/>
          </w:tcPr>
          <w:p w14:paraId="0F459ADF" w14:textId="77777777" w:rsidR="00A5731F" w:rsidRPr="00F94132" w:rsidRDefault="00A5731F" w:rsidP="0061553C">
            <w:pPr>
              <w:widowControl w:val="0"/>
              <w:jc w:val="center"/>
              <w:rPr>
                <w:lang w:val="uk-UA"/>
              </w:rPr>
            </w:pPr>
            <w:r w:rsidRPr="00F94132">
              <w:rPr>
                <w:lang w:val="uk-UA"/>
              </w:rPr>
              <w:t>8,68</w:t>
            </w:r>
          </w:p>
        </w:tc>
        <w:tc>
          <w:tcPr>
            <w:tcW w:w="398" w:type="pct"/>
            <w:tcBorders>
              <w:top w:val="nil"/>
              <w:left w:val="nil"/>
              <w:bottom w:val="single" w:sz="4" w:space="0" w:color="auto"/>
              <w:right w:val="single" w:sz="4" w:space="0" w:color="auto"/>
            </w:tcBorders>
            <w:shd w:val="clear" w:color="auto" w:fill="auto"/>
            <w:vAlign w:val="center"/>
            <w:hideMark/>
          </w:tcPr>
          <w:p w14:paraId="7C53052C" w14:textId="77777777" w:rsidR="00A5731F" w:rsidRPr="00F94132" w:rsidRDefault="00A5731F" w:rsidP="0061553C">
            <w:pPr>
              <w:widowControl w:val="0"/>
              <w:jc w:val="center"/>
              <w:rPr>
                <w:lang w:val="uk-UA"/>
              </w:rPr>
            </w:pPr>
            <w:r w:rsidRPr="00F94132">
              <w:rPr>
                <w:lang w:val="uk-UA"/>
              </w:rPr>
              <w:t>9,71</w:t>
            </w:r>
          </w:p>
        </w:tc>
        <w:tc>
          <w:tcPr>
            <w:tcW w:w="383" w:type="pct"/>
            <w:tcBorders>
              <w:top w:val="nil"/>
              <w:left w:val="nil"/>
              <w:bottom w:val="single" w:sz="4" w:space="0" w:color="auto"/>
              <w:right w:val="single" w:sz="4" w:space="0" w:color="auto"/>
            </w:tcBorders>
            <w:shd w:val="clear" w:color="auto" w:fill="auto"/>
            <w:vAlign w:val="center"/>
            <w:hideMark/>
          </w:tcPr>
          <w:p w14:paraId="17FA509D" w14:textId="77777777" w:rsidR="00A5731F" w:rsidRPr="00F94132" w:rsidRDefault="00A5731F" w:rsidP="0061553C">
            <w:pPr>
              <w:widowControl w:val="0"/>
              <w:jc w:val="center"/>
              <w:rPr>
                <w:lang w:val="uk-UA"/>
              </w:rPr>
            </w:pPr>
            <w:r w:rsidRPr="00F94132">
              <w:rPr>
                <w:lang w:val="uk-UA"/>
              </w:rPr>
              <w:t>8,16</w:t>
            </w:r>
          </w:p>
        </w:tc>
        <w:tc>
          <w:tcPr>
            <w:tcW w:w="372" w:type="pct"/>
            <w:tcBorders>
              <w:top w:val="nil"/>
              <w:left w:val="nil"/>
              <w:bottom w:val="single" w:sz="4" w:space="0" w:color="auto"/>
              <w:right w:val="single" w:sz="4" w:space="0" w:color="auto"/>
            </w:tcBorders>
            <w:shd w:val="clear" w:color="auto" w:fill="auto"/>
            <w:vAlign w:val="center"/>
            <w:hideMark/>
          </w:tcPr>
          <w:p w14:paraId="78F3529A" w14:textId="77777777" w:rsidR="00A5731F" w:rsidRPr="00F94132" w:rsidRDefault="00A5731F" w:rsidP="0061553C">
            <w:pPr>
              <w:widowControl w:val="0"/>
              <w:jc w:val="center"/>
              <w:rPr>
                <w:lang w:val="uk-UA"/>
              </w:rPr>
            </w:pPr>
            <w:r w:rsidRPr="00F94132">
              <w:rPr>
                <w:lang w:val="uk-UA"/>
              </w:rPr>
              <w:t>1,04</w:t>
            </w:r>
          </w:p>
        </w:tc>
        <w:tc>
          <w:tcPr>
            <w:tcW w:w="349" w:type="pct"/>
            <w:tcBorders>
              <w:top w:val="nil"/>
              <w:left w:val="nil"/>
              <w:bottom w:val="single" w:sz="4" w:space="0" w:color="auto"/>
              <w:right w:val="single" w:sz="4" w:space="0" w:color="auto"/>
            </w:tcBorders>
            <w:shd w:val="clear" w:color="auto" w:fill="auto"/>
            <w:vAlign w:val="center"/>
            <w:hideMark/>
          </w:tcPr>
          <w:p w14:paraId="29B4C74C" w14:textId="77777777" w:rsidR="00A5731F" w:rsidRPr="00F94132" w:rsidRDefault="00A5731F" w:rsidP="0061553C">
            <w:pPr>
              <w:widowControl w:val="0"/>
              <w:jc w:val="center"/>
              <w:rPr>
                <w:lang w:val="uk-UA"/>
              </w:rPr>
            </w:pPr>
            <w:r w:rsidRPr="00F94132">
              <w:rPr>
                <w:lang w:val="uk-UA"/>
              </w:rPr>
              <w:t>-1,55</w:t>
            </w:r>
          </w:p>
        </w:tc>
        <w:tc>
          <w:tcPr>
            <w:tcW w:w="351" w:type="pct"/>
            <w:tcBorders>
              <w:top w:val="nil"/>
              <w:left w:val="nil"/>
              <w:bottom w:val="single" w:sz="4" w:space="0" w:color="auto"/>
              <w:right w:val="single" w:sz="4" w:space="0" w:color="auto"/>
            </w:tcBorders>
            <w:shd w:val="clear" w:color="auto" w:fill="auto"/>
            <w:vAlign w:val="center"/>
            <w:hideMark/>
          </w:tcPr>
          <w:p w14:paraId="174E7113" w14:textId="77777777" w:rsidR="00A5731F" w:rsidRPr="00F94132" w:rsidRDefault="00A5731F" w:rsidP="0061553C">
            <w:pPr>
              <w:widowControl w:val="0"/>
              <w:jc w:val="center"/>
              <w:rPr>
                <w:lang w:val="uk-UA"/>
              </w:rPr>
            </w:pPr>
            <w:r w:rsidRPr="00F94132">
              <w:rPr>
                <w:lang w:val="uk-UA"/>
              </w:rPr>
              <w:t>111,9</w:t>
            </w:r>
          </w:p>
        </w:tc>
        <w:tc>
          <w:tcPr>
            <w:tcW w:w="369" w:type="pct"/>
            <w:tcBorders>
              <w:top w:val="nil"/>
              <w:left w:val="nil"/>
              <w:bottom w:val="single" w:sz="4" w:space="0" w:color="auto"/>
              <w:right w:val="single" w:sz="4" w:space="0" w:color="auto"/>
            </w:tcBorders>
            <w:shd w:val="clear" w:color="auto" w:fill="auto"/>
            <w:vAlign w:val="center"/>
            <w:hideMark/>
          </w:tcPr>
          <w:p w14:paraId="37549DCD" w14:textId="77777777" w:rsidR="00A5731F" w:rsidRPr="00F94132" w:rsidRDefault="00A5731F" w:rsidP="0061553C">
            <w:pPr>
              <w:widowControl w:val="0"/>
              <w:jc w:val="center"/>
              <w:rPr>
                <w:lang w:val="uk-UA"/>
              </w:rPr>
            </w:pPr>
            <w:r w:rsidRPr="00F94132">
              <w:rPr>
                <w:lang w:val="uk-UA"/>
              </w:rPr>
              <w:t>84,0</w:t>
            </w:r>
          </w:p>
        </w:tc>
      </w:tr>
      <w:tr w:rsidR="00F94132" w:rsidRPr="00F94132" w14:paraId="486F8A23"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B16FE94" w14:textId="77777777" w:rsidR="00A5731F" w:rsidRPr="00F94132" w:rsidRDefault="00A5731F" w:rsidP="003D3021">
            <w:pPr>
              <w:pStyle w:val="a4"/>
              <w:numPr>
                <w:ilvl w:val="1"/>
                <w:numId w:val="11"/>
              </w:numPr>
              <w:tabs>
                <w:tab w:val="left" w:pos="567"/>
              </w:tabs>
              <w:autoSpaceDE/>
              <w:autoSpaceDN/>
              <w:ind w:left="426" w:right="0" w:hanging="426"/>
              <w:contextualSpacing/>
              <w:jc w:val="left"/>
            </w:pPr>
            <w:r w:rsidRPr="00F94132">
              <w:t>Оборотність запасів, рази</w:t>
            </w:r>
          </w:p>
        </w:tc>
        <w:tc>
          <w:tcPr>
            <w:tcW w:w="377" w:type="pct"/>
            <w:tcBorders>
              <w:top w:val="nil"/>
              <w:left w:val="nil"/>
              <w:bottom w:val="single" w:sz="4" w:space="0" w:color="auto"/>
              <w:right w:val="single" w:sz="4" w:space="0" w:color="auto"/>
            </w:tcBorders>
            <w:shd w:val="clear" w:color="auto" w:fill="auto"/>
            <w:vAlign w:val="center"/>
            <w:hideMark/>
          </w:tcPr>
          <w:p w14:paraId="3C317E75" w14:textId="77777777" w:rsidR="00A5731F" w:rsidRPr="00F94132" w:rsidRDefault="00A5731F" w:rsidP="0061553C">
            <w:pPr>
              <w:widowControl w:val="0"/>
              <w:jc w:val="center"/>
              <w:rPr>
                <w:lang w:val="uk-UA"/>
              </w:rPr>
            </w:pPr>
            <w:r w:rsidRPr="00F94132">
              <w:rPr>
                <w:lang w:val="uk-UA"/>
              </w:rPr>
              <w:t>3,10</w:t>
            </w:r>
          </w:p>
        </w:tc>
        <w:tc>
          <w:tcPr>
            <w:tcW w:w="398" w:type="pct"/>
            <w:tcBorders>
              <w:top w:val="nil"/>
              <w:left w:val="nil"/>
              <w:bottom w:val="single" w:sz="4" w:space="0" w:color="auto"/>
              <w:right w:val="single" w:sz="4" w:space="0" w:color="auto"/>
            </w:tcBorders>
            <w:shd w:val="clear" w:color="auto" w:fill="auto"/>
            <w:vAlign w:val="center"/>
            <w:hideMark/>
          </w:tcPr>
          <w:p w14:paraId="51CD30BC" w14:textId="77777777" w:rsidR="00A5731F" w:rsidRPr="00F94132" w:rsidRDefault="00A5731F" w:rsidP="0061553C">
            <w:pPr>
              <w:widowControl w:val="0"/>
              <w:jc w:val="center"/>
              <w:rPr>
                <w:lang w:val="uk-UA"/>
              </w:rPr>
            </w:pPr>
            <w:r w:rsidRPr="00F94132">
              <w:rPr>
                <w:lang w:val="uk-UA"/>
              </w:rPr>
              <w:t>3,22</w:t>
            </w:r>
          </w:p>
        </w:tc>
        <w:tc>
          <w:tcPr>
            <w:tcW w:w="383" w:type="pct"/>
            <w:tcBorders>
              <w:top w:val="nil"/>
              <w:left w:val="nil"/>
              <w:bottom w:val="single" w:sz="4" w:space="0" w:color="auto"/>
              <w:right w:val="single" w:sz="4" w:space="0" w:color="auto"/>
            </w:tcBorders>
            <w:shd w:val="clear" w:color="auto" w:fill="auto"/>
            <w:vAlign w:val="center"/>
            <w:hideMark/>
          </w:tcPr>
          <w:p w14:paraId="47D37B28" w14:textId="77777777" w:rsidR="00A5731F" w:rsidRPr="00F94132" w:rsidRDefault="00A5731F" w:rsidP="0061553C">
            <w:pPr>
              <w:widowControl w:val="0"/>
              <w:jc w:val="center"/>
              <w:rPr>
                <w:lang w:val="uk-UA"/>
              </w:rPr>
            </w:pPr>
            <w:r w:rsidRPr="00F94132">
              <w:rPr>
                <w:lang w:val="uk-UA"/>
              </w:rPr>
              <w:t>3,38</w:t>
            </w:r>
          </w:p>
        </w:tc>
        <w:tc>
          <w:tcPr>
            <w:tcW w:w="372" w:type="pct"/>
            <w:tcBorders>
              <w:top w:val="nil"/>
              <w:left w:val="nil"/>
              <w:bottom w:val="single" w:sz="4" w:space="0" w:color="auto"/>
              <w:right w:val="single" w:sz="4" w:space="0" w:color="auto"/>
            </w:tcBorders>
            <w:shd w:val="clear" w:color="auto" w:fill="auto"/>
            <w:vAlign w:val="center"/>
            <w:hideMark/>
          </w:tcPr>
          <w:p w14:paraId="172885BA" w14:textId="77777777" w:rsidR="00A5731F" w:rsidRPr="00F94132" w:rsidRDefault="00A5731F" w:rsidP="0061553C">
            <w:pPr>
              <w:widowControl w:val="0"/>
              <w:jc w:val="center"/>
              <w:rPr>
                <w:lang w:val="uk-UA"/>
              </w:rPr>
            </w:pPr>
            <w:r w:rsidRPr="00F94132">
              <w:rPr>
                <w:lang w:val="uk-UA"/>
              </w:rPr>
              <w:t>0,12</w:t>
            </w:r>
          </w:p>
        </w:tc>
        <w:tc>
          <w:tcPr>
            <w:tcW w:w="349" w:type="pct"/>
            <w:tcBorders>
              <w:top w:val="nil"/>
              <w:left w:val="nil"/>
              <w:bottom w:val="single" w:sz="4" w:space="0" w:color="auto"/>
              <w:right w:val="single" w:sz="4" w:space="0" w:color="auto"/>
            </w:tcBorders>
            <w:shd w:val="clear" w:color="auto" w:fill="auto"/>
            <w:vAlign w:val="center"/>
            <w:hideMark/>
          </w:tcPr>
          <w:p w14:paraId="089EDC08" w14:textId="77777777" w:rsidR="00A5731F" w:rsidRPr="00F94132" w:rsidRDefault="00A5731F" w:rsidP="0061553C">
            <w:pPr>
              <w:widowControl w:val="0"/>
              <w:jc w:val="center"/>
              <w:rPr>
                <w:lang w:val="uk-UA"/>
              </w:rPr>
            </w:pPr>
            <w:r w:rsidRPr="00F94132">
              <w:rPr>
                <w:lang w:val="uk-UA"/>
              </w:rPr>
              <w:t>0,16</w:t>
            </w:r>
          </w:p>
        </w:tc>
        <w:tc>
          <w:tcPr>
            <w:tcW w:w="351" w:type="pct"/>
            <w:tcBorders>
              <w:top w:val="nil"/>
              <w:left w:val="nil"/>
              <w:bottom w:val="single" w:sz="4" w:space="0" w:color="auto"/>
              <w:right w:val="single" w:sz="4" w:space="0" w:color="auto"/>
            </w:tcBorders>
            <w:shd w:val="clear" w:color="auto" w:fill="auto"/>
            <w:vAlign w:val="center"/>
            <w:hideMark/>
          </w:tcPr>
          <w:p w14:paraId="516BDFDE" w14:textId="77777777" w:rsidR="00A5731F" w:rsidRPr="00F94132" w:rsidRDefault="00A5731F" w:rsidP="0061553C">
            <w:pPr>
              <w:widowControl w:val="0"/>
              <w:jc w:val="center"/>
              <w:rPr>
                <w:lang w:val="uk-UA"/>
              </w:rPr>
            </w:pPr>
            <w:r w:rsidRPr="00F94132">
              <w:rPr>
                <w:lang w:val="uk-UA"/>
              </w:rPr>
              <w:t>103,8</w:t>
            </w:r>
          </w:p>
        </w:tc>
        <w:tc>
          <w:tcPr>
            <w:tcW w:w="369" w:type="pct"/>
            <w:tcBorders>
              <w:top w:val="nil"/>
              <w:left w:val="nil"/>
              <w:bottom w:val="single" w:sz="4" w:space="0" w:color="auto"/>
              <w:right w:val="single" w:sz="4" w:space="0" w:color="auto"/>
            </w:tcBorders>
            <w:shd w:val="clear" w:color="auto" w:fill="auto"/>
            <w:vAlign w:val="center"/>
            <w:hideMark/>
          </w:tcPr>
          <w:p w14:paraId="327833FF" w14:textId="77777777" w:rsidR="00A5731F" w:rsidRPr="00F94132" w:rsidRDefault="00A5731F" w:rsidP="0061553C">
            <w:pPr>
              <w:widowControl w:val="0"/>
              <w:jc w:val="center"/>
              <w:rPr>
                <w:lang w:val="uk-UA"/>
              </w:rPr>
            </w:pPr>
            <w:r w:rsidRPr="00F94132">
              <w:rPr>
                <w:lang w:val="uk-UA"/>
              </w:rPr>
              <w:t>105,1</w:t>
            </w:r>
          </w:p>
        </w:tc>
      </w:tr>
      <w:tr w:rsidR="00F94132" w:rsidRPr="00F94132" w14:paraId="228A4EC8"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A134C02" w14:textId="77777777" w:rsidR="00A5731F" w:rsidRPr="00F94132" w:rsidRDefault="00A5731F" w:rsidP="003D3021">
            <w:pPr>
              <w:pStyle w:val="a4"/>
              <w:numPr>
                <w:ilvl w:val="1"/>
                <w:numId w:val="11"/>
              </w:numPr>
              <w:tabs>
                <w:tab w:val="left" w:pos="567"/>
              </w:tabs>
              <w:autoSpaceDE/>
              <w:autoSpaceDN/>
              <w:ind w:left="426" w:right="0" w:hanging="426"/>
              <w:contextualSpacing/>
              <w:jc w:val="left"/>
            </w:pPr>
            <w:r w:rsidRPr="00F94132">
              <w:t>Період обертання дебіторської заборгованості, дні</w:t>
            </w:r>
          </w:p>
        </w:tc>
        <w:tc>
          <w:tcPr>
            <w:tcW w:w="377" w:type="pct"/>
            <w:tcBorders>
              <w:top w:val="nil"/>
              <w:left w:val="nil"/>
              <w:bottom w:val="single" w:sz="4" w:space="0" w:color="auto"/>
              <w:right w:val="single" w:sz="4" w:space="0" w:color="auto"/>
            </w:tcBorders>
            <w:shd w:val="clear" w:color="auto" w:fill="auto"/>
            <w:vAlign w:val="center"/>
            <w:hideMark/>
          </w:tcPr>
          <w:p w14:paraId="5157ED20" w14:textId="77777777" w:rsidR="00A5731F" w:rsidRPr="00F94132" w:rsidRDefault="00A5731F" w:rsidP="0061553C">
            <w:pPr>
              <w:widowControl w:val="0"/>
              <w:jc w:val="center"/>
              <w:rPr>
                <w:lang w:val="uk-UA"/>
              </w:rPr>
            </w:pPr>
            <w:r w:rsidRPr="00F94132">
              <w:rPr>
                <w:lang w:val="uk-UA"/>
              </w:rPr>
              <w:t>42,07</w:t>
            </w:r>
          </w:p>
        </w:tc>
        <w:tc>
          <w:tcPr>
            <w:tcW w:w="398" w:type="pct"/>
            <w:tcBorders>
              <w:top w:val="nil"/>
              <w:left w:val="nil"/>
              <w:bottom w:val="single" w:sz="4" w:space="0" w:color="auto"/>
              <w:right w:val="single" w:sz="4" w:space="0" w:color="auto"/>
            </w:tcBorders>
            <w:shd w:val="clear" w:color="auto" w:fill="auto"/>
            <w:vAlign w:val="center"/>
            <w:hideMark/>
          </w:tcPr>
          <w:p w14:paraId="3530BCF7" w14:textId="77777777" w:rsidR="00A5731F" w:rsidRPr="00F94132" w:rsidRDefault="00A5731F" w:rsidP="0061553C">
            <w:pPr>
              <w:widowControl w:val="0"/>
              <w:jc w:val="center"/>
              <w:rPr>
                <w:lang w:val="uk-UA"/>
              </w:rPr>
            </w:pPr>
            <w:r w:rsidRPr="00F94132">
              <w:rPr>
                <w:lang w:val="uk-UA"/>
              </w:rPr>
              <w:t>37,58</w:t>
            </w:r>
          </w:p>
        </w:tc>
        <w:tc>
          <w:tcPr>
            <w:tcW w:w="383" w:type="pct"/>
            <w:tcBorders>
              <w:top w:val="nil"/>
              <w:left w:val="nil"/>
              <w:bottom w:val="single" w:sz="4" w:space="0" w:color="auto"/>
              <w:right w:val="single" w:sz="4" w:space="0" w:color="auto"/>
            </w:tcBorders>
            <w:shd w:val="clear" w:color="auto" w:fill="auto"/>
            <w:vAlign w:val="center"/>
            <w:hideMark/>
          </w:tcPr>
          <w:p w14:paraId="29CE2F7E" w14:textId="77777777" w:rsidR="00A5731F" w:rsidRPr="00F94132" w:rsidRDefault="00A5731F" w:rsidP="0061553C">
            <w:pPr>
              <w:widowControl w:val="0"/>
              <w:jc w:val="center"/>
              <w:rPr>
                <w:lang w:val="uk-UA"/>
              </w:rPr>
            </w:pPr>
            <w:r w:rsidRPr="00F94132">
              <w:rPr>
                <w:lang w:val="uk-UA"/>
              </w:rPr>
              <w:t>44,73</w:t>
            </w:r>
          </w:p>
        </w:tc>
        <w:tc>
          <w:tcPr>
            <w:tcW w:w="372" w:type="pct"/>
            <w:tcBorders>
              <w:top w:val="nil"/>
              <w:left w:val="nil"/>
              <w:bottom w:val="single" w:sz="4" w:space="0" w:color="auto"/>
              <w:right w:val="single" w:sz="4" w:space="0" w:color="auto"/>
            </w:tcBorders>
            <w:shd w:val="clear" w:color="auto" w:fill="auto"/>
            <w:vAlign w:val="center"/>
            <w:hideMark/>
          </w:tcPr>
          <w:p w14:paraId="6600AD7E" w14:textId="77777777" w:rsidR="00A5731F" w:rsidRPr="00F94132" w:rsidRDefault="00A5731F" w:rsidP="0061553C">
            <w:pPr>
              <w:widowControl w:val="0"/>
              <w:jc w:val="center"/>
              <w:rPr>
                <w:lang w:val="uk-UA"/>
              </w:rPr>
            </w:pPr>
            <w:r w:rsidRPr="00F94132">
              <w:rPr>
                <w:lang w:val="uk-UA"/>
              </w:rPr>
              <w:t>-4,48</w:t>
            </w:r>
          </w:p>
        </w:tc>
        <w:tc>
          <w:tcPr>
            <w:tcW w:w="349" w:type="pct"/>
            <w:tcBorders>
              <w:top w:val="nil"/>
              <w:left w:val="nil"/>
              <w:bottom w:val="single" w:sz="4" w:space="0" w:color="auto"/>
              <w:right w:val="single" w:sz="4" w:space="0" w:color="auto"/>
            </w:tcBorders>
            <w:shd w:val="clear" w:color="auto" w:fill="auto"/>
            <w:vAlign w:val="center"/>
            <w:hideMark/>
          </w:tcPr>
          <w:p w14:paraId="430CA7DF" w14:textId="77777777" w:rsidR="00A5731F" w:rsidRPr="00F94132" w:rsidRDefault="00A5731F" w:rsidP="0061553C">
            <w:pPr>
              <w:widowControl w:val="0"/>
              <w:jc w:val="center"/>
              <w:rPr>
                <w:lang w:val="uk-UA"/>
              </w:rPr>
            </w:pPr>
            <w:r w:rsidRPr="00F94132">
              <w:rPr>
                <w:lang w:val="uk-UA"/>
              </w:rPr>
              <w:t>7,15</w:t>
            </w:r>
          </w:p>
        </w:tc>
        <w:tc>
          <w:tcPr>
            <w:tcW w:w="351" w:type="pct"/>
            <w:tcBorders>
              <w:top w:val="nil"/>
              <w:left w:val="nil"/>
              <w:bottom w:val="single" w:sz="4" w:space="0" w:color="auto"/>
              <w:right w:val="single" w:sz="4" w:space="0" w:color="auto"/>
            </w:tcBorders>
            <w:shd w:val="clear" w:color="auto" w:fill="auto"/>
            <w:vAlign w:val="center"/>
            <w:hideMark/>
          </w:tcPr>
          <w:p w14:paraId="5790DB78" w14:textId="77777777" w:rsidR="00A5731F" w:rsidRPr="00F94132" w:rsidRDefault="00A5731F" w:rsidP="0061553C">
            <w:pPr>
              <w:widowControl w:val="0"/>
              <w:jc w:val="center"/>
              <w:rPr>
                <w:lang w:val="uk-UA"/>
              </w:rPr>
            </w:pPr>
            <w:r w:rsidRPr="00F94132">
              <w:rPr>
                <w:lang w:val="uk-UA"/>
              </w:rPr>
              <w:t>89,3</w:t>
            </w:r>
          </w:p>
        </w:tc>
        <w:tc>
          <w:tcPr>
            <w:tcW w:w="369" w:type="pct"/>
            <w:tcBorders>
              <w:top w:val="nil"/>
              <w:left w:val="nil"/>
              <w:bottom w:val="single" w:sz="4" w:space="0" w:color="auto"/>
              <w:right w:val="single" w:sz="4" w:space="0" w:color="auto"/>
            </w:tcBorders>
            <w:shd w:val="clear" w:color="auto" w:fill="auto"/>
            <w:vAlign w:val="center"/>
            <w:hideMark/>
          </w:tcPr>
          <w:p w14:paraId="6B40730B" w14:textId="77777777" w:rsidR="00A5731F" w:rsidRPr="00F94132" w:rsidRDefault="00A5731F" w:rsidP="0061553C">
            <w:pPr>
              <w:widowControl w:val="0"/>
              <w:jc w:val="center"/>
              <w:rPr>
                <w:lang w:val="uk-UA"/>
              </w:rPr>
            </w:pPr>
            <w:r w:rsidRPr="00F94132">
              <w:rPr>
                <w:lang w:val="uk-UA"/>
              </w:rPr>
              <w:t>119,0</w:t>
            </w:r>
          </w:p>
        </w:tc>
      </w:tr>
      <w:tr w:rsidR="00F94132" w:rsidRPr="00F94132" w14:paraId="68C66B3A"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EFD03C8" w14:textId="77777777" w:rsidR="00A5731F" w:rsidRPr="00F94132" w:rsidRDefault="00A5731F" w:rsidP="003D3021">
            <w:pPr>
              <w:pStyle w:val="a4"/>
              <w:numPr>
                <w:ilvl w:val="1"/>
                <w:numId w:val="11"/>
              </w:numPr>
              <w:tabs>
                <w:tab w:val="left" w:pos="567"/>
              </w:tabs>
              <w:autoSpaceDE/>
              <w:autoSpaceDN/>
              <w:ind w:left="426" w:right="0" w:hanging="426"/>
              <w:contextualSpacing/>
              <w:jc w:val="left"/>
            </w:pPr>
            <w:r w:rsidRPr="00F94132">
              <w:t>Період зберігання  запасів,  дні.</w:t>
            </w:r>
          </w:p>
        </w:tc>
        <w:tc>
          <w:tcPr>
            <w:tcW w:w="377" w:type="pct"/>
            <w:tcBorders>
              <w:top w:val="nil"/>
              <w:left w:val="nil"/>
              <w:bottom w:val="single" w:sz="4" w:space="0" w:color="auto"/>
              <w:right w:val="single" w:sz="4" w:space="0" w:color="auto"/>
            </w:tcBorders>
            <w:shd w:val="clear" w:color="auto" w:fill="auto"/>
            <w:vAlign w:val="center"/>
            <w:hideMark/>
          </w:tcPr>
          <w:p w14:paraId="3B86E12E" w14:textId="77777777" w:rsidR="00A5731F" w:rsidRPr="00F94132" w:rsidRDefault="00A5731F" w:rsidP="0061553C">
            <w:pPr>
              <w:widowControl w:val="0"/>
              <w:jc w:val="center"/>
              <w:rPr>
                <w:lang w:val="uk-UA"/>
              </w:rPr>
            </w:pPr>
            <w:r w:rsidRPr="00F94132">
              <w:rPr>
                <w:lang w:val="uk-UA"/>
              </w:rPr>
              <w:t>117,86</w:t>
            </w:r>
          </w:p>
        </w:tc>
        <w:tc>
          <w:tcPr>
            <w:tcW w:w="398" w:type="pct"/>
            <w:tcBorders>
              <w:top w:val="nil"/>
              <w:left w:val="nil"/>
              <w:bottom w:val="single" w:sz="4" w:space="0" w:color="auto"/>
              <w:right w:val="single" w:sz="4" w:space="0" w:color="auto"/>
            </w:tcBorders>
            <w:shd w:val="clear" w:color="auto" w:fill="auto"/>
            <w:vAlign w:val="center"/>
            <w:hideMark/>
          </w:tcPr>
          <w:p w14:paraId="40796D2A" w14:textId="77777777" w:rsidR="00A5731F" w:rsidRPr="00F94132" w:rsidRDefault="00A5731F" w:rsidP="0061553C">
            <w:pPr>
              <w:widowControl w:val="0"/>
              <w:jc w:val="center"/>
              <w:rPr>
                <w:lang w:val="uk-UA"/>
              </w:rPr>
            </w:pPr>
            <w:r w:rsidRPr="00F94132">
              <w:rPr>
                <w:lang w:val="uk-UA"/>
              </w:rPr>
              <w:t>113,49</w:t>
            </w:r>
          </w:p>
        </w:tc>
        <w:tc>
          <w:tcPr>
            <w:tcW w:w="383" w:type="pct"/>
            <w:tcBorders>
              <w:top w:val="nil"/>
              <w:left w:val="nil"/>
              <w:bottom w:val="single" w:sz="4" w:space="0" w:color="auto"/>
              <w:right w:val="single" w:sz="4" w:space="0" w:color="auto"/>
            </w:tcBorders>
            <w:shd w:val="clear" w:color="auto" w:fill="auto"/>
            <w:vAlign w:val="center"/>
            <w:hideMark/>
          </w:tcPr>
          <w:p w14:paraId="0D5DBABA" w14:textId="77777777" w:rsidR="00A5731F" w:rsidRPr="00F94132" w:rsidRDefault="00A5731F" w:rsidP="0061553C">
            <w:pPr>
              <w:widowControl w:val="0"/>
              <w:jc w:val="center"/>
              <w:rPr>
                <w:lang w:val="uk-UA"/>
              </w:rPr>
            </w:pPr>
            <w:r w:rsidRPr="00F94132">
              <w:rPr>
                <w:lang w:val="uk-UA"/>
              </w:rPr>
              <w:t>107,95</w:t>
            </w:r>
          </w:p>
        </w:tc>
        <w:tc>
          <w:tcPr>
            <w:tcW w:w="372" w:type="pct"/>
            <w:tcBorders>
              <w:top w:val="nil"/>
              <w:left w:val="nil"/>
              <w:bottom w:val="single" w:sz="4" w:space="0" w:color="auto"/>
              <w:right w:val="single" w:sz="4" w:space="0" w:color="auto"/>
            </w:tcBorders>
            <w:shd w:val="clear" w:color="auto" w:fill="auto"/>
            <w:vAlign w:val="center"/>
            <w:hideMark/>
          </w:tcPr>
          <w:p w14:paraId="5FD13C92" w14:textId="77777777" w:rsidR="00A5731F" w:rsidRPr="00F94132" w:rsidRDefault="00A5731F" w:rsidP="0061553C">
            <w:pPr>
              <w:widowControl w:val="0"/>
              <w:jc w:val="center"/>
              <w:rPr>
                <w:lang w:val="uk-UA"/>
              </w:rPr>
            </w:pPr>
            <w:r w:rsidRPr="00F94132">
              <w:rPr>
                <w:lang w:val="uk-UA"/>
              </w:rPr>
              <w:t>-4,37</w:t>
            </w:r>
          </w:p>
        </w:tc>
        <w:tc>
          <w:tcPr>
            <w:tcW w:w="349" w:type="pct"/>
            <w:tcBorders>
              <w:top w:val="nil"/>
              <w:left w:val="nil"/>
              <w:bottom w:val="single" w:sz="4" w:space="0" w:color="auto"/>
              <w:right w:val="single" w:sz="4" w:space="0" w:color="auto"/>
            </w:tcBorders>
            <w:shd w:val="clear" w:color="auto" w:fill="auto"/>
            <w:vAlign w:val="center"/>
            <w:hideMark/>
          </w:tcPr>
          <w:p w14:paraId="790DA66B" w14:textId="77777777" w:rsidR="00A5731F" w:rsidRPr="00F94132" w:rsidRDefault="00A5731F" w:rsidP="0061553C">
            <w:pPr>
              <w:widowControl w:val="0"/>
              <w:jc w:val="center"/>
              <w:rPr>
                <w:lang w:val="uk-UA"/>
              </w:rPr>
            </w:pPr>
            <w:r w:rsidRPr="00F94132">
              <w:rPr>
                <w:lang w:val="uk-UA"/>
              </w:rPr>
              <w:t>-5,54</w:t>
            </w:r>
          </w:p>
        </w:tc>
        <w:tc>
          <w:tcPr>
            <w:tcW w:w="351" w:type="pct"/>
            <w:tcBorders>
              <w:top w:val="nil"/>
              <w:left w:val="nil"/>
              <w:bottom w:val="single" w:sz="4" w:space="0" w:color="auto"/>
              <w:right w:val="single" w:sz="4" w:space="0" w:color="auto"/>
            </w:tcBorders>
            <w:shd w:val="clear" w:color="auto" w:fill="auto"/>
            <w:vAlign w:val="center"/>
            <w:hideMark/>
          </w:tcPr>
          <w:p w14:paraId="1BB660F7" w14:textId="77777777" w:rsidR="00A5731F" w:rsidRPr="00F94132" w:rsidRDefault="00A5731F" w:rsidP="0061553C">
            <w:pPr>
              <w:widowControl w:val="0"/>
              <w:jc w:val="center"/>
              <w:rPr>
                <w:lang w:val="uk-UA"/>
              </w:rPr>
            </w:pPr>
            <w:r w:rsidRPr="00F94132">
              <w:rPr>
                <w:lang w:val="uk-UA"/>
              </w:rPr>
              <w:t>96,3</w:t>
            </w:r>
          </w:p>
        </w:tc>
        <w:tc>
          <w:tcPr>
            <w:tcW w:w="369" w:type="pct"/>
            <w:tcBorders>
              <w:top w:val="nil"/>
              <w:left w:val="nil"/>
              <w:bottom w:val="single" w:sz="4" w:space="0" w:color="auto"/>
              <w:right w:val="single" w:sz="4" w:space="0" w:color="auto"/>
            </w:tcBorders>
            <w:shd w:val="clear" w:color="auto" w:fill="auto"/>
            <w:vAlign w:val="center"/>
            <w:hideMark/>
          </w:tcPr>
          <w:p w14:paraId="3EB2B494" w14:textId="77777777" w:rsidR="00A5731F" w:rsidRPr="00F94132" w:rsidRDefault="00A5731F" w:rsidP="0061553C">
            <w:pPr>
              <w:widowControl w:val="0"/>
              <w:jc w:val="center"/>
              <w:rPr>
                <w:lang w:val="uk-UA"/>
              </w:rPr>
            </w:pPr>
            <w:r w:rsidRPr="00F94132">
              <w:rPr>
                <w:lang w:val="uk-UA"/>
              </w:rPr>
              <w:t>95,1</w:t>
            </w:r>
          </w:p>
        </w:tc>
      </w:tr>
      <w:tr w:rsidR="00F94132" w:rsidRPr="00F94132" w14:paraId="4A82E8FB"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1F0C8BA1" w14:textId="77777777" w:rsidR="00A5731F" w:rsidRPr="00F94132" w:rsidRDefault="00A5731F" w:rsidP="003D3021">
            <w:pPr>
              <w:pStyle w:val="a4"/>
              <w:numPr>
                <w:ilvl w:val="1"/>
                <w:numId w:val="11"/>
              </w:numPr>
              <w:tabs>
                <w:tab w:val="left" w:pos="567"/>
              </w:tabs>
              <w:autoSpaceDE/>
              <w:autoSpaceDN/>
              <w:ind w:left="426" w:right="0" w:hanging="426"/>
              <w:contextualSpacing/>
              <w:jc w:val="left"/>
            </w:pPr>
            <w:r w:rsidRPr="00F94132">
              <w:t>Період обертання кредиторської заборгованості, дні</w:t>
            </w:r>
          </w:p>
        </w:tc>
        <w:tc>
          <w:tcPr>
            <w:tcW w:w="377" w:type="pct"/>
            <w:tcBorders>
              <w:top w:val="nil"/>
              <w:left w:val="nil"/>
              <w:bottom w:val="single" w:sz="4" w:space="0" w:color="auto"/>
              <w:right w:val="single" w:sz="4" w:space="0" w:color="auto"/>
            </w:tcBorders>
            <w:shd w:val="clear" w:color="auto" w:fill="auto"/>
            <w:vAlign w:val="center"/>
            <w:hideMark/>
          </w:tcPr>
          <w:p w14:paraId="3F55671F" w14:textId="77777777" w:rsidR="00A5731F" w:rsidRPr="00F94132" w:rsidRDefault="00A5731F" w:rsidP="0061553C">
            <w:pPr>
              <w:widowControl w:val="0"/>
              <w:jc w:val="center"/>
              <w:rPr>
                <w:lang w:val="uk-UA"/>
              </w:rPr>
            </w:pPr>
            <w:r w:rsidRPr="00F94132">
              <w:rPr>
                <w:lang w:val="uk-UA"/>
              </w:rPr>
              <w:t>139,50</w:t>
            </w:r>
          </w:p>
        </w:tc>
        <w:tc>
          <w:tcPr>
            <w:tcW w:w="398" w:type="pct"/>
            <w:tcBorders>
              <w:top w:val="nil"/>
              <w:left w:val="nil"/>
              <w:bottom w:val="single" w:sz="4" w:space="0" w:color="auto"/>
              <w:right w:val="single" w:sz="4" w:space="0" w:color="auto"/>
            </w:tcBorders>
            <w:shd w:val="clear" w:color="auto" w:fill="auto"/>
            <w:vAlign w:val="center"/>
            <w:hideMark/>
          </w:tcPr>
          <w:p w14:paraId="4A61DC9D" w14:textId="77777777" w:rsidR="00A5731F" w:rsidRPr="00F94132" w:rsidRDefault="00A5731F" w:rsidP="0061553C">
            <w:pPr>
              <w:widowControl w:val="0"/>
              <w:jc w:val="center"/>
              <w:rPr>
                <w:lang w:val="uk-UA"/>
              </w:rPr>
            </w:pPr>
            <w:r w:rsidRPr="00F94132">
              <w:rPr>
                <w:lang w:val="uk-UA"/>
              </w:rPr>
              <w:t>138,18</w:t>
            </w:r>
          </w:p>
        </w:tc>
        <w:tc>
          <w:tcPr>
            <w:tcW w:w="383" w:type="pct"/>
            <w:tcBorders>
              <w:top w:val="nil"/>
              <w:left w:val="nil"/>
              <w:bottom w:val="single" w:sz="4" w:space="0" w:color="auto"/>
              <w:right w:val="single" w:sz="4" w:space="0" w:color="auto"/>
            </w:tcBorders>
            <w:shd w:val="clear" w:color="auto" w:fill="auto"/>
            <w:vAlign w:val="center"/>
            <w:hideMark/>
          </w:tcPr>
          <w:p w14:paraId="27595066" w14:textId="77777777" w:rsidR="00A5731F" w:rsidRPr="00F94132" w:rsidRDefault="00A5731F" w:rsidP="0061553C">
            <w:pPr>
              <w:widowControl w:val="0"/>
              <w:jc w:val="center"/>
              <w:rPr>
                <w:lang w:val="uk-UA"/>
              </w:rPr>
            </w:pPr>
            <w:r w:rsidRPr="00F94132">
              <w:rPr>
                <w:lang w:val="uk-UA"/>
              </w:rPr>
              <w:t>150,79</w:t>
            </w:r>
          </w:p>
        </w:tc>
        <w:tc>
          <w:tcPr>
            <w:tcW w:w="372" w:type="pct"/>
            <w:tcBorders>
              <w:top w:val="nil"/>
              <w:left w:val="nil"/>
              <w:bottom w:val="single" w:sz="4" w:space="0" w:color="auto"/>
              <w:right w:val="single" w:sz="4" w:space="0" w:color="auto"/>
            </w:tcBorders>
            <w:shd w:val="clear" w:color="auto" w:fill="auto"/>
            <w:vAlign w:val="center"/>
            <w:hideMark/>
          </w:tcPr>
          <w:p w14:paraId="286E18F8" w14:textId="77777777" w:rsidR="00A5731F" w:rsidRPr="00F94132" w:rsidRDefault="00A5731F" w:rsidP="0061553C">
            <w:pPr>
              <w:widowControl w:val="0"/>
              <w:jc w:val="center"/>
              <w:rPr>
                <w:lang w:val="uk-UA"/>
              </w:rPr>
            </w:pPr>
            <w:r w:rsidRPr="00F94132">
              <w:rPr>
                <w:lang w:val="uk-UA"/>
              </w:rPr>
              <w:t>-1,31</w:t>
            </w:r>
          </w:p>
        </w:tc>
        <w:tc>
          <w:tcPr>
            <w:tcW w:w="349" w:type="pct"/>
            <w:tcBorders>
              <w:top w:val="nil"/>
              <w:left w:val="nil"/>
              <w:bottom w:val="single" w:sz="4" w:space="0" w:color="auto"/>
              <w:right w:val="single" w:sz="4" w:space="0" w:color="auto"/>
            </w:tcBorders>
            <w:shd w:val="clear" w:color="auto" w:fill="auto"/>
            <w:vAlign w:val="center"/>
            <w:hideMark/>
          </w:tcPr>
          <w:p w14:paraId="22C0B99D" w14:textId="77777777" w:rsidR="00A5731F" w:rsidRPr="00F94132" w:rsidRDefault="00A5731F" w:rsidP="0061553C">
            <w:pPr>
              <w:widowControl w:val="0"/>
              <w:jc w:val="center"/>
              <w:rPr>
                <w:lang w:val="uk-UA"/>
              </w:rPr>
            </w:pPr>
            <w:r w:rsidRPr="00F94132">
              <w:rPr>
                <w:lang w:val="uk-UA"/>
              </w:rPr>
              <w:t>12,60</w:t>
            </w:r>
          </w:p>
        </w:tc>
        <w:tc>
          <w:tcPr>
            <w:tcW w:w="351" w:type="pct"/>
            <w:tcBorders>
              <w:top w:val="nil"/>
              <w:left w:val="nil"/>
              <w:bottom w:val="single" w:sz="4" w:space="0" w:color="auto"/>
              <w:right w:val="single" w:sz="4" w:space="0" w:color="auto"/>
            </w:tcBorders>
            <w:shd w:val="clear" w:color="auto" w:fill="auto"/>
            <w:vAlign w:val="center"/>
            <w:hideMark/>
          </w:tcPr>
          <w:p w14:paraId="569D7581" w14:textId="77777777" w:rsidR="00A5731F" w:rsidRPr="00F94132" w:rsidRDefault="00A5731F" w:rsidP="0061553C">
            <w:pPr>
              <w:widowControl w:val="0"/>
              <w:jc w:val="center"/>
              <w:rPr>
                <w:lang w:val="uk-UA"/>
              </w:rPr>
            </w:pPr>
            <w:r w:rsidRPr="00F94132">
              <w:rPr>
                <w:lang w:val="uk-UA"/>
              </w:rPr>
              <w:t>99,1</w:t>
            </w:r>
          </w:p>
        </w:tc>
        <w:tc>
          <w:tcPr>
            <w:tcW w:w="369" w:type="pct"/>
            <w:tcBorders>
              <w:top w:val="nil"/>
              <w:left w:val="nil"/>
              <w:bottom w:val="single" w:sz="4" w:space="0" w:color="auto"/>
              <w:right w:val="single" w:sz="4" w:space="0" w:color="auto"/>
            </w:tcBorders>
            <w:shd w:val="clear" w:color="auto" w:fill="auto"/>
            <w:vAlign w:val="center"/>
            <w:hideMark/>
          </w:tcPr>
          <w:p w14:paraId="71B1BBEA" w14:textId="77777777" w:rsidR="00A5731F" w:rsidRPr="00F94132" w:rsidRDefault="00A5731F" w:rsidP="0061553C">
            <w:pPr>
              <w:widowControl w:val="0"/>
              <w:jc w:val="center"/>
              <w:rPr>
                <w:lang w:val="uk-UA"/>
              </w:rPr>
            </w:pPr>
            <w:r w:rsidRPr="00F94132">
              <w:rPr>
                <w:lang w:val="uk-UA"/>
              </w:rPr>
              <w:t>109,1</w:t>
            </w:r>
          </w:p>
        </w:tc>
      </w:tr>
      <w:tr w:rsidR="00F94132" w:rsidRPr="00F94132" w14:paraId="353AC977"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1B30D175" w14:textId="77777777" w:rsidR="00A5731F" w:rsidRPr="00F94132" w:rsidRDefault="00A5731F" w:rsidP="003D3021">
            <w:pPr>
              <w:pStyle w:val="a4"/>
              <w:numPr>
                <w:ilvl w:val="1"/>
                <w:numId w:val="11"/>
              </w:numPr>
              <w:tabs>
                <w:tab w:val="left" w:pos="567"/>
              </w:tabs>
              <w:autoSpaceDE/>
              <w:autoSpaceDN/>
              <w:ind w:left="426" w:right="0" w:hanging="426"/>
              <w:contextualSpacing/>
              <w:jc w:val="left"/>
            </w:pPr>
            <w:r w:rsidRPr="00F94132">
              <w:t>Рентабельність товарів, %:</w:t>
            </w:r>
          </w:p>
        </w:tc>
        <w:tc>
          <w:tcPr>
            <w:tcW w:w="377" w:type="pct"/>
            <w:tcBorders>
              <w:top w:val="nil"/>
              <w:left w:val="nil"/>
              <w:bottom w:val="single" w:sz="4" w:space="0" w:color="auto"/>
              <w:right w:val="single" w:sz="4" w:space="0" w:color="auto"/>
            </w:tcBorders>
            <w:shd w:val="clear" w:color="auto" w:fill="auto"/>
            <w:vAlign w:val="center"/>
            <w:hideMark/>
          </w:tcPr>
          <w:p w14:paraId="3AE03B0A" w14:textId="77777777" w:rsidR="00A5731F" w:rsidRPr="00F94132" w:rsidRDefault="00A5731F" w:rsidP="0061553C">
            <w:pPr>
              <w:widowControl w:val="0"/>
              <w:jc w:val="center"/>
              <w:rPr>
                <w:lang w:val="uk-UA"/>
              </w:rPr>
            </w:pPr>
            <w:r w:rsidRPr="00F94132">
              <w:rPr>
                <w:lang w:val="uk-UA"/>
              </w:rPr>
              <w:t>46,63</w:t>
            </w:r>
          </w:p>
        </w:tc>
        <w:tc>
          <w:tcPr>
            <w:tcW w:w="398" w:type="pct"/>
            <w:tcBorders>
              <w:top w:val="nil"/>
              <w:left w:val="nil"/>
              <w:bottom w:val="single" w:sz="4" w:space="0" w:color="auto"/>
              <w:right w:val="single" w:sz="4" w:space="0" w:color="auto"/>
            </w:tcBorders>
            <w:shd w:val="clear" w:color="auto" w:fill="auto"/>
            <w:vAlign w:val="center"/>
            <w:hideMark/>
          </w:tcPr>
          <w:p w14:paraId="4745B7B0" w14:textId="77777777" w:rsidR="00A5731F" w:rsidRPr="00F94132" w:rsidRDefault="00A5731F" w:rsidP="0061553C">
            <w:pPr>
              <w:widowControl w:val="0"/>
              <w:jc w:val="center"/>
              <w:rPr>
                <w:lang w:val="uk-UA"/>
              </w:rPr>
            </w:pPr>
            <w:r w:rsidRPr="00F94132">
              <w:rPr>
                <w:lang w:val="uk-UA"/>
              </w:rPr>
              <w:t>44,84</w:t>
            </w:r>
          </w:p>
        </w:tc>
        <w:tc>
          <w:tcPr>
            <w:tcW w:w="383" w:type="pct"/>
            <w:tcBorders>
              <w:top w:val="nil"/>
              <w:left w:val="nil"/>
              <w:bottom w:val="single" w:sz="4" w:space="0" w:color="auto"/>
              <w:right w:val="single" w:sz="4" w:space="0" w:color="auto"/>
            </w:tcBorders>
            <w:shd w:val="clear" w:color="auto" w:fill="auto"/>
            <w:vAlign w:val="center"/>
            <w:hideMark/>
          </w:tcPr>
          <w:p w14:paraId="58A4B899" w14:textId="77777777" w:rsidR="00A5731F" w:rsidRPr="00F94132" w:rsidRDefault="00A5731F" w:rsidP="0061553C">
            <w:pPr>
              <w:widowControl w:val="0"/>
              <w:jc w:val="center"/>
              <w:rPr>
                <w:lang w:val="uk-UA"/>
              </w:rPr>
            </w:pPr>
            <w:r w:rsidRPr="00F94132">
              <w:rPr>
                <w:lang w:val="uk-UA"/>
              </w:rPr>
              <w:t>41,12</w:t>
            </w:r>
          </w:p>
        </w:tc>
        <w:tc>
          <w:tcPr>
            <w:tcW w:w="372" w:type="pct"/>
            <w:tcBorders>
              <w:top w:val="nil"/>
              <w:left w:val="nil"/>
              <w:bottom w:val="single" w:sz="4" w:space="0" w:color="auto"/>
              <w:right w:val="single" w:sz="4" w:space="0" w:color="auto"/>
            </w:tcBorders>
            <w:shd w:val="clear" w:color="auto" w:fill="auto"/>
            <w:vAlign w:val="center"/>
            <w:hideMark/>
          </w:tcPr>
          <w:p w14:paraId="424AA15F" w14:textId="77777777" w:rsidR="00A5731F" w:rsidRPr="00F94132" w:rsidRDefault="00A5731F" w:rsidP="0061553C">
            <w:pPr>
              <w:widowControl w:val="0"/>
              <w:jc w:val="center"/>
              <w:rPr>
                <w:lang w:val="uk-UA"/>
              </w:rPr>
            </w:pPr>
            <w:r w:rsidRPr="00F94132">
              <w:rPr>
                <w:lang w:val="uk-UA"/>
              </w:rPr>
              <w:t>-1,79</w:t>
            </w:r>
          </w:p>
        </w:tc>
        <w:tc>
          <w:tcPr>
            <w:tcW w:w="349" w:type="pct"/>
            <w:tcBorders>
              <w:top w:val="nil"/>
              <w:left w:val="nil"/>
              <w:bottom w:val="single" w:sz="4" w:space="0" w:color="auto"/>
              <w:right w:val="single" w:sz="4" w:space="0" w:color="auto"/>
            </w:tcBorders>
            <w:shd w:val="clear" w:color="auto" w:fill="auto"/>
            <w:vAlign w:val="center"/>
            <w:hideMark/>
          </w:tcPr>
          <w:p w14:paraId="441D808B" w14:textId="77777777" w:rsidR="00A5731F" w:rsidRPr="00F94132" w:rsidRDefault="00A5731F" w:rsidP="0061553C">
            <w:pPr>
              <w:widowControl w:val="0"/>
              <w:jc w:val="center"/>
              <w:rPr>
                <w:lang w:val="uk-UA"/>
              </w:rPr>
            </w:pPr>
            <w:r w:rsidRPr="00F94132">
              <w:rPr>
                <w:lang w:val="uk-UA"/>
              </w:rPr>
              <w:t>-3,73</w:t>
            </w:r>
          </w:p>
        </w:tc>
        <w:tc>
          <w:tcPr>
            <w:tcW w:w="351" w:type="pct"/>
            <w:tcBorders>
              <w:top w:val="nil"/>
              <w:left w:val="nil"/>
              <w:bottom w:val="single" w:sz="4" w:space="0" w:color="auto"/>
              <w:right w:val="single" w:sz="4" w:space="0" w:color="auto"/>
            </w:tcBorders>
            <w:shd w:val="clear" w:color="auto" w:fill="auto"/>
            <w:vAlign w:val="center"/>
            <w:hideMark/>
          </w:tcPr>
          <w:p w14:paraId="3AD935D4" w14:textId="77777777" w:rsidR="00A5731F" w:rsidRPr="00F94132" w:rsidRDefault="00A5731F" w:rsidP="0061553C">
            <w:pPr>
              <w:widowControl w:val="0"/>
              <w:jc w:val="center"/>
              <w:rPr>
                <w:lang w:val="uk-UA"/>
              </w:rPr>
            </w:pPr>
            <w:r w:rsidRPr="00F94132">
              <w:rPr>
                <w:lang w:val="uk-UA"/>
              </w:rPr>
              <w:t>96,2</w:t>
            </w:r>
          </w:p>
        </w:tc>
        <w:tc>
          <w:tcPr>
            <w:tcW w:w="369" w:type="pct"/>
            <w:tcBorders>
              <w:top w:val="nil"/>
              <w:left w:val="nil"/>
              <w:bottom w:val="single" w:sz="4" w:space="0" w:color="auto"/>
              <w:right w:val="single" w:sz="4" w:space="0" w:color="auto"/>
            </w:tcBorders>
            <w:shd w:val="clear" w:color="auto" w:fill="auto"/>
            <w:vAlign w:val="center"/>
            <w:hideMark/>
          </w:tcPr>
          <w:p w14:paraId="39F2DDFB" w14:textId="77777777" w:rsidR="00A5731F" w:rsidRPr="00F94132" w:rsidRDefault="00A5731F" w:rsidP="0061553C">
            <w:pPr>
              <w:widowControl w:val="0"/>
              <w:jc w:val="center"/>
              <w:rPr>
                <w:lang w:val="uk-UA"/>
              </w:rPr>
            </w:pPr>
            <w:r w:rsidRPr="00F94132">
              <w:rPr>
                <w:lang w:val="uk-UA"/>
              </w:rPr>
              <w:t>91,7</w:t>
            </w:r>
          </w:p>
        </w:tc>
      </w:tr>
      <w:tr w:rsidR="00F94132" w:rsidRPr="00F94132" w14:paraId="556322E0"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2B4FA78F" w14:textId="77777777" w:rsidR="00A5731F" w:rsidRPr="00F94132" w:rsidRDefault="00A5731F" w:rsidP="00F966A6">
            <w:pPr>
              <w:widowControl w:val="0"/>
              <w:ind w:left="426" w:hanging="426"/>
              <w:rPr>
                <w:lang w:val="uk-UA"/>
              </w:rPr>
            </w:pPr>
            <w:r w:rsidRPr="00F94132">
              <w:rPr>
                <w:lang w:val="uk-UA"/>
              </w:rPr>
              <w:t>2.15. Рентабельність активів, %</w:t>
            </w:r>
          </w:p>
        </w:tc>
        <w:tc>
          <w:tcPr>
            <w:tcW w:w="377" w:type="pct"/>
            <w:tcBorders>
              <w:top w:val="nil"/>
              <w:left w:val="nil"/>
              <w:bottom w:val="single" w:sz="4" w:space="0" w:color="auto"/>
              <w:right w:val="single" w:sz="4" w:space="0" w:color="auto"/>
            </w:tcBorders>
            <w:shd w:val="clear" w:color="auto" w:fill="auto"/>
            <w:vAlign w:val="center"/>
            <w:hideMark/>
          </w:tcPr>
          <w:p w14:paraId="29DBDDCF" w14:textId="77777777" w:rsidR="00A5731F" w:rsidRPr="00F94132" w:rsidRDefault="00A5731F" w:rsidP="0061553C">
            <w:pPr>
              <w:widowControl w:val="0"/>
              <w:jc w:val="center"/>
              <w:rPr>
                <w:lang w:val="uk-UA"/>
              </w:rPr>
            </w:pPr>
            <w:r w:rsidRPr="00F94132">
              <w:rPr>
                <w:lang w:val="uk-UA"/>
              </w:rPr>
              <w:t>-3,69</w:t>
            </w:r>
          </w:p>
        </w:tc>
        <w:tc>
          <w:tcPr>
            <w:tcW w:w="398" w:type="pct"/>
            <w:tcBorders>
              <w:top w:val="nil"/>
              <w:left w:val="nil"/>
              <w:bottom w:val="single" w:sz="4" w:space="0" w:color="auto"/>
              <w:right w:val="single" w:sz="4" w:space="0" w:color="auto"/>
            </w:tcBorders>
            <w:shd w:val="clear" w:color="auto" w:fill="auto"/>
            <w:vAlign w:val="center"/>
            <w:hideMark/>
          </w:tcPr>
          <w:p w14:paraId="72D92543" w14:textId="77777777" w:rsidR="00A5731F" w:rsidRPr="00F94132" w:rsidRDefault="00A5731F" w:rsidP="0061553C">
            <w:pPr>
              <w:widowControl w:val="0"/>
              <w:jc w:val="center"/>
              <w:rPr>
                <w:lang w:val="uk-UA"/>
              </w:rPr>
            </w:pPr>
            <w:r w:rsidRPr="00F94132">
              <w:rPr>
                <w:lang w:val="uk-UA"/>
              </w:rPr>
              <w:t>-3,76</w:t>
            </w:r>
          </w:p>
        </w:tc>
        <w:tc>
          <w:tcPr>
            <w:tcW w:w="383" w:type="pct"/>
            <w:tcBorders>
              <w:top w:val="nil"/>
              <w:left w:val="nil"/>
              <w:bottom w:val="single" w:sz="4" w:space="0" w:color="auto"/>
              <w:right w:val="single" w:sz="4" w:space="0" w:color="auto"/>
            </w:tcBorders>
            <w:shd w:val="clear" w:color="auto" w:fill="auto"/>
            <w:vAlign w:val="center"/>
            <w:hideMark/>
          </w:tcPr>
          <w:p w14:paraId="0F777E18" w14:textId="77777777" w:rsidR="00A5731F" w:rsidRPr="00F94132" w:rsidRDefault="00A5731F" w:rsidP="0061553C">
            <w:pPr>
              <w:widowControl w:val="0"/>
              <w:jc w:val="center"/>
              <w:rPr>
                <w:lang w:val="uk-UA"/>
              </w:rPr>
            </w:pPr>
            <w:r w:rsidRPr="00F94132">
              <w:rPr>
                <w:lang w:val="uk-UA"/>
              </w:rPr>
              <w:t>-4,79</w:t>
            </w:r>
          </w:p>
        </w:tc>
        <w:tc>
          <w:tcPr>
            <w:tcW w:w="372" w:type="pct"/>
            <w:tcBorders>
              <w:top w:val="nil"/>
              <w:left w:val="nil"/>
              <w:bottom w:val="single" w:sz="4" w:space="0" w:color="auto"/>
              <w:right w:val="single" w:sz="4" w:space="0" w:color="auto"/>
            </w:tcBorders>
            <w:shd w:val="clear" w:color="auto" w:fill="auto"/>
            <w:vAlign w:val="center"/>
            <w:hideMark/>
          </w:tcPr>
          <w:p w14:paraId="762D10D8" w14:textId="77777777" w:rsidR="00A5731F" w:rsidRPr="00F94132" w:rsidRDefault="00A5731F" w:rsidP="0061553C">
            <w:pPr>
              <w:widowControl w:val="0"/>
              <w:jc w:val="center"/>
              <w:rPr>
                <w:lang w:val="uk-UA"/>
              </w:rPr>
            </w:pPr>
            <w:r w:rsidRPr="00F94132">
              <w:rPr>
                <w:lang w:val="uk-UA"/>
              </w:rPr>
              <w:t>-0,07</w:t>
            </w:r>
          </w:p>
        </w:tc>
        <w:tc>
          <w:tcPr>
            <w:tcW w:w="349" w:type="pct"/>
            <w:tcBorders>
              <w:top w:val="nil"/>
              <w:left w:val="nil"/>
              <w:bottom w:val="single" w:sz="4" w:space="0" w:color="auto"/>
              <w:right w:val="single" w:sz="4" w:space="0" w:color="auto"/>
            </w:tcBorders>
            <w:shd w:val="clear" w:color="auto" w:fill="auto"/>
            <w:vAlign w:val="center"/>
            <w:hideMark/>
          </w:tcPr>
          <w:p w14:paraId="39EC1C2A" w14:textId="77777777" w:rsidR="00A5731F" w:rsidRPr="00F94132" w:rsidRDefault="00A5731F" w:rsidP="0061553C">
            <w:pPr>
              <w:widowControl w:val="0"/>
              <w:jc w:val="center"/>
              <w:rPr>
                <w:lang w:val="uk-UA"/>
              </w:rPr>
            </w:pPr>
            <w:r w:rsidRPr="00F94132">
              <w:rPr>
                <w:lang w:val="uk-UA"/>
              </w:rPr>
              <w:t>-1,03</w:t>
            </w:r>
          </w:p>
        </w:tc>
        <w:tc>
          <w:tcPr>
            <w:tcW w:w="351" w:type="pct"/>
            <w:tcBorders>
              <w:top w:val="nil"/>
              <w:left w:val="nil"/>
              <w:bottom w:val="single" w:sz="4" w:space="0" w:color="auto"/>
              <w:right w:val="single" w:sz="4" w:space="0" w:color="auto"/>
            </w:tcBorders>
            <w:shd w:val="clear" w:color="auto" w:fill="auto"/>
            <w:vAlign w:val="center"/>
            <w:hideMark/>
          </w:tcPr>
          <w:p w14:paraId="32014E1A" w14:textId="77777777" w:rsidR="00A5731F" w:rsidRPr="00F94132" w:rsidRDefault="00A5731F" w:rsidP="0061553C">
            <w:pPr>
              <w:widowControl w:val="0"/>
              <w:jc w:val="center"/>
              <w:rPr>
                <w:lang w:val="uk-UA"/>
              </w:rPr>
            </w:pPr>
            <w:r w:rsidRPr="00F94132">
              <w:rPr>
                <w:lang w:val="uk-UA"/>
              </w:rPr>
              <w:t>101,9</w:t>
            </w:r>
          </w:p>
        </w:tc>
        <w:tc>
          <w:tcPr>
            <w:tcW w:w="369" w:type="pct"/>
            <w:tcBorders>
              <w:top w:val="nil"/>
              <w:left w:val="nil"/>
              <w:bottom w:val="single" w:sz="4" w:space="0" w:color="auto"/>
              <w:right w:val="single" w:sz="4" w:space="0" w:color="auto"/>
            </w:tcBorders>
            <w:shd w:val="clear" w:color="auto" w:fill="auto"/>
            <w:vAlign w:val="center"/>
            <w:hideMark/>
          </w:tcPr>
          <w:p w14:paraId="771E02ED" w14:textId="77777777" w:rsidR="00A5731F" w:rsidRPr="00F94132" w:rsidRDefault="00A5731F" w:rsidP="0061553C">
            <w:pPr>
              <w:widowControl w:val="0"/>
              <w:jc w:val="center"/>
              <w:rPr>
                <w:lang w:val="uk-UA"/>
              </w:rPr>
            </w:pPr>
            <w:r w:rsidRPr="00F94132">
              <w:rPr>
                <w:lang w:val="uk-UA"/>
              </w:rPr>
              <w:t>127,4</w:t>
            </w:r>
          </w:p>
        </w:tc>
      </w:tr>
      <w:tr w:rsidR="00F94132" w:rsidRPr="00F94132" w14:paraId="7BBDEB61"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573DD10D" w14:textId="77777777" w:rsidR="00A5731F" w:rsidRPr="00F94132" w:rsidRDefault="00A5731F" w:rsidP="00F966A6">
            <w:pPr>
              <w:widowControl w:val="0"/>
              <w:ind w:left="426" w:hanging="426"/>
              <w:rPr>
                <w:lang w:val="uk-UA"/>
              </w:rPr>
            </w:pPr>
            <w:r w:rsidRPr="00F94132">
              <w:rPr>
                <w:lang w:val="uk-UA"/>
              </w:rPr>
              <w:t>2.16. Рентабельність основної операційної діяльності, %</w:t>
            </w:r>
          </w:p>
        </w:tc>
        <w:tc>
          <w:tcPr>
            <w:tcW w:w="377" w:type="pct"/>
            <w:tcBorders>
              <w:top w:val="nil"/>
              <w:left w:val="nil"/>
              <w:bottom w:val="single" w:sz="4" w:space="0" w:color="auto"/>
              <w:right w:val="single" w:sz="4" w:space="0" w:color="auto"/>
            </w:tcBorders>
            <w:shd w:val="clear" w:color="auto" w:fill="auto"/>
            <w:vAlign w:val="center"/>
            <w:hideMark/>
          </w:tcPr>
          <w:p w14:paraId="7989CC37" w14:textId="77777777" w:rsidR="00A5731F" w:rsidRPr="00F94132" w:rsidRDefault="00A5731F" w:rsidP="0061553C">
            <w:pPr>
              <w:widowControl w:val="0"/>
              <w:jc w:val="center"/>
              <w:rPr>
                <w:lang w:val="uk-UA"/>
              </w:rPr>
            </w:pPr>
            <w:r w:rsidRPr="00F94132">
              <w:rPr>
                <w:lang w:val="uk-UA"/>
              </w:rPr>
              <w:t>-4,96</w:t>
            </w:r>
          </w:p>
        </w:tc>
        <w:tc>
          <w:tcPr>
            <w:tcW w:w="398" w:type="pct"/>
            <w:tcBorders>
              <w:top w:val="nil"/>
              <w:left w:val="nil"/>
              <w:bottom w:val="single" w:sz="4" w:space="0" w:color="auto"/>
              <w:right w:val="single" w:sz="4" w:space="0" w:color="auto"/>
            </w:tcBorders>
            <w:shd w:val="clear" w:color="auto" w:fill="auto"/>
            <w:vAlign w:val="center"/>
            <w:hideMark/>
          </w:tcPr>
          <w:p w14:paraId="366C5AC8" w14:textId="77777777" w:rsidR="00A5731F" w:rsidRPr="00F94132" w:rsidRDefault="00A5731F" w:rsidP="0061553C">
            <w:pPr>
              <w:widowControl w:val="0"/>
              <w:jc w:val="center"/>
              <w:rPr>
                <w:lang w:val="uk-UA"/>
              </w:rPr>
            </w:pPr>
            <w:r w:rsidRPr="00F94132">
              <w:rPr>
                <w:lang w:val="uk-UA"/>
              </w:rPr>
              <w:t>-4,70</w:t>
            </w:r>
          </w:p>
        </w:tc>
        <w:tc>
          <w:tcPr>
            <w:tcW w:w="383" w:type="pct"/>
            <w:tcBorders>
              <w:top w:val="nil"/>
              <w:left w:val="nil"/>
              <w:bottom w:val="single" w:sz="4" w:space="0" w:color="auto"/>
              <w:right w:val="single" w:sz="4" w:space="0" w:color="auto"/>
            </w:tcBorders>
            <w:shd w:val="clear" w:color="auto" w:fill="auto"/>
            <w:vAlign w:val="center"/>
            <w:hideMark/>
          </w:tcPr>
          <w:p w14:paraId="75E38DC9" w14:textId="77777777" w:rsidR="00A5731F" w:rsidRPr="00F94132" w:rsidRDefault="00A5731F" w:rsidP="0061553C">
            <w:pPr>
              <w:widowControl w:val="0"/>
              <w:jc w:val="center"/>
              <w:rPr>
                <w:lang w:val="uk-UA"/>
              </w:rPr>
            </w:pPr>
            <w:r w:rsidRPr="00F94132">
              <w:rPr>
                <w:lang w:val="uk-UA"/>
              </w:rPr>
              <w:t>-5,93</w:t>
            </w:r>
          </w:p>
        </w:tc>
        <w:tc>
          <w:tcPr>
            <w:tcW w:w="372" w:type="pct"/>
            <w:tcBorders>
              <w:top w:val="nil"/>
              <w:left w:val="nil"/>
              <w:bottom w:val="single" w:sz="4" w:space="0" w:color="auto"/>
              <w:right w:val="single" w:sz="4" w:space="0" w:color="auto"/>
            </w:tcBorders>
            <w:shd w:val="clear" w:color="auto" w:fill="auto"/>
            <w:vAlign w:val="center"/>
            <w:hideMark/>
          </w:tcPr>
          <w:p w14:paraId="35C33DC6" w14:textId="77777777" w:rsidR="00A5731F" w:rsidRPr="00F94132" w:rsidRDefault="00A5731F" w:rsidP="0061553C">
            <w:pPr>
              <w:widowControl w:val="0"/>
              <w:jc w:val="center"/>
              <w:rPr>
                <w:lang w:val="uk-UA"/>
              </w:rPr>
            </w:pPr>
            <w:r w:rsidRPr="00F94132">
              <w:rPr>
                <w:lang w:val="uk-UA"/>
              </w:rPr>
              <w:t>0,27</w:t>
            </w:r>
          </w:p>
        </w:tc>
        <w:tc>
          <w:tcPr>
            <w:tcW w:w="349" w:type="pct"/>
            <w:tcBorders>
              <w:top w:val="nil"/>
              <w:left w:val="nil"/>
              <w:bottom w:val="single" w:sz="4" w:space="0" w:color="auto"/>
              <w:right w:val="single" w:sz="4" w:space="0" w:color="auto"/>
            </w:tcBorders>
            <w:shd w:val="clear" w:color="auto" w:fill="auto"/>
            <w:vAlign w:val="center"/>
            <w:hideMark/>
          </w:tcPr>
          <w:p w14:paraId="1E25A22F" w14:textId="77777777" w:rsidR="00A5731F" w:rsidRPr="00F94132" w:rsidRDefault="00A5731F" w:rsidP="0061553C">
            <w:pPr>
              <w:widowControl w:val="0"/>
              <w:jc w:val="center"/>
              <w:rPr>
                <w:lang w:val="uk-UA"/>
              </w:rPr>
            </w:pPr>
            <w:r w:rsidRPr="00F94132">
              <w:rPr>
                <w:lang w:val="uk-UA"/>
              </w:rPr>
              <w:t>-1,23</w:t>
            </w:r>
          </w:p>
        </w:tc>
        <w:tc>
          <w:tcPr>
            <w:tcW w:w="351" w:type="pct"/>
            <w:tcBorders>
              <w:top w:val="nil"/>
              <w:left w:val="nil"/>
              <w:bottom w:val="single" w:sz="4" w:space="0" w:color="auto"/>
              <w:right w:val="single" w:sz="4" w:space="0" w:color="auto"/>
            </w:tcBorders>
            <w:shd w:val="clear" w:color="auto" w:fill="auto"/>
            <w:vAlign w:val="center"/>
            <w:hideMark/>
          </w:tcPr>
          <w:p w14:paraId="24CBA2F8" w14:textId="77777777" w:rsidR="00A5731F" w:rsidRPr="00F94132" w:rsidRDefault="00A5731F" w:rsidP="0061553C">
            <w:pPr>
              <w:widowControl w:val="0"/>
              <w:jc w:val="center"/>
              <w:rPr>
                <w:lang w:val="uk-UA"/>
              </w:rPr>
            </w:pPr>
            <w:r w:rsidRPr="00F94132">
              <w:rPr>
                <w:lang w:val="uk-UA"/>
              </w:rPr>
              <w:t>94,6</w:t>
            </w:r>
          </w:p>
        </w:tc>
        <w:tc>
          <w:tcPr>
            <w:tcW w:w="369" w:type="pct"/>
            <w:tcBorders>
              <w:top w:val="nil"/>
              <w:left w:val="nil"/>
              <w:bottom w:val="single" w:sz="4" w:space="0" w:color="auto"/>
              <w:right w:val="single" w:sz="4" w:space="0" w:color="auto"/>
            </w:tcBorders>
            <w:shd w:val="clear" w:color="auto" w:fill="auto"/>
            <w:vAlign w:val="center"/>
            <w:hideMark/>
          </w:tcPr>
          <w:p w14:paraId="3337B8EB" w14:textId="77777777" w:rsidR="00A5731F" w:rsidRPr="00F94132" w:rsidRDefault="00A5731F" w:rsidP="0061553C">
            <w:pPr>
              <w:widowControl w:val="0"/>
              <w:jc w:val="center"/>
              <w:rPr>
                <w:lang w:val="uk-UA"/>
              </w:rPr>
            </w:pPr>
            <w:r w:rsidRPr="00F94132">
              <w:rPr>
                <w:lang w:val="uk-UA"/>
              </w:rPr>
              <w:t>126,1</w:t>
            </w:r>
          </w:p>
        </w:tc>
      </w:tr>
      <w:tr w:rsidR="00F94132" w:rsidRPr="00F94132" w14:paraId="2B191AC1"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3FFBEA8A" w14:textId="77777777" w:rsidR="00A5731F" w:rsidRPr="00F94132" w:rsidRDefault="00A5731F" w:rsidP="00F966A6">
            <w:pPr>
              <w:widowControl w:val="0"/>
              <w:ind w:left="426" w:hanging="426"/>
              <w:rPr>
                <w:lang w:val="uk-UA"/>
              </w:rPr>
            </w:pPr>
            <w:r w:rsidRPr="00F94132">
              <w:rPr>
                <w:lang w:val="uk-UA"/>
              </w:rPr>
              <w:t>2.17. Рентабельність власного  капіталу, %</w:t>
            </w:r>
          </w:p>
        </w:tc>
        <w:tc>
          <w:tcPr>
            <w:tcW w:w="377" w:type="pct"/>
            <w:tcBorders>
              <w:top w:val="nil"/>
              <w:left w:val="nil"/>
              <w:bottom w:val="single" w:sz="4" w:space="0" w:color="auto"/>
              <w:right w:val="single" w:sz="4" w:space="0" w:color="auto"/>
            </w:tcBorders>
            <w:shd w:val="clear" w:color="auto" w:fill="auto"/>
            <w:vAlign w:val="center"/>
            <w:hideMark/>
          </w:tcPr>
          <w:p w14:paraId="3E61852D" w14:textId="77777777" w:rsidR="00A5731F" w:rsidRPr="00F94132" w:rsidRDefault="00A5731F" w:rsidP="0061553C">
            <w:pPr>
              <w:widowControl w:val="0"/>
              <w:jc w:val="center"/>
              <w:rPr>
                <w:lang w:val="uk-UA"/>
              </w:rPr>
            </w:pPr>
            <w:r w:rsidRPr="00F94132">
              <w:rPr>
                <w:lang w:val="uk-UA"/>
              </w:rPr>
              <w:t>-7,25</w:t>
            </w:r>
          </w:p>
        </w:tc>
        <w:tc>
          <w:tcPr>
            <w:tcW w:w="398" w:type="pct"/>
            <w:tcBorders>
              <w:top w:val="nil"/>
              <w:left w:val="nil"/>
              <w:bottom w:val="single" w:sz="4" w:space="0" w:color="auto"/>
              <w:right w:val="single" w:sz="4" w:space="0" w:color="auto"/>
            </w:tcBorders>
            <w:shd w:val="clear" w:color="auto" w:fill="auto"/>
            <w:vAlign w:val="center"/>
            <w:hideMark/>
          </w:tcPr>
          <w:p w14:paraId="3E3EEF68" w14:textId="77777777" w:rsidR="00A5731F" w:rsidRPr="00F94132" w:rsidRDefault="00A5731F" w:rsidP="0061553C">
            <w:pPr>
              <w:widowControl w:val="0"/>
              <w:jc w:val="center"/>
              <w:rPr>
                <w:lang w:val="uk-UA"/>
              </w:rPr>
            </w:pPr>
            <w:r w:rsidRPr="00F94132">
              <w:rPr>
                <w:lang w:val="uk-UA"/>
              </w:rPr>
              <w:t>-6,92</w:t>
            </w:r>
          </w:p>
        </w:tc>
        <w:tc>
          <w:tcPr>
            <w:tcW w:w="383" w:type="pct"/>
            <w:tcBorders>
              <w:top w:val="nil"/>
              <w:left w:val="nil"/>
              <w:bottom w:val="single" w:sz="4" w:space="0" w:color="auto"/>
              <w:right w:val="single" w:sz="4" w:space="0" w:color="auto"/>
            </w:tcBorders>
            <w:shd w:val="clear" w:color="auto" w:fill="auto"/>
            <w:vAlign w:val="center"/>
            <w:hideMark/>
          </w:tcPr>
          <w:p w14:paraId="0F733D61" w14:textId="77777777" w:rsidR="00A5731F" w:rsidRPr="00F94132" w:rsidRDefault="00A5731F" w:rsidP="0061553C">
            <w:pPr>
              <w:widowControl w:val="0"/>
              <w:jc w:val="center"/>
              <w:rPr>
                <w:lang w:val="uk-UA"/>
              </w:rPr>
            </w:pPr>
            <w:r w:rsidRPr="00F94132">
              <w:rPr>
                <w:lang w:val="uk-UA"/>
              </w:rPr>
              <w:t>-8,50</w:t>
            </w:r>
          </w:p>
        </w:tc>
        <w:tc>
          <w:tcPr>
            <w:tcW w:w="372" w:type="pct"/>
            <w:tcBorders>
              <w:top w:val="nil"/>
              <w:left w:val="nil"/>
              <w:bottom w:val="single" w:sz="4" w:space="0" w:color="auto"/>
              <w:right w:val="single" w:sz="4" w:space="0" w:color="auto"/>
            </w:tcBorders>
            <w:shd w:val="clear" w:color="auto" w:fill="auto"/>
            <w:vAlign w:val="center"/>
            <w:hideMark/>
          </w:tcPr>
          <w:p w14:paraId="5306687C" w14:textId="77777777" w:rsidR="00A5731F" w:rsidRPr="00F94132" w:rsidRDefault="00A5731F" w:rsidP="0061553C">
            <w:pPr>
              <w:widowControl w:val="0"/>
              <w:jc w:val="center"/>
              <w:rPr>
                <w:lang w:val="uk-UA"/>
              </w:rPr>
            </w:pPr>
            <w:r w:rsidRPr="00F94132">
              <w:rPr>
                <w:lang w:val="uk-UA"/>
              </w:rPr>
              <w:t>0,32</w:t>
            </w:r>
          </w:p>
        </w:tc>
        <w:tc>
          <w:tcPr>
            <w:tcW w:w="349" w:type="pct"/>
            <w:tcBorders>
              <w:top w:val="nil"/>
              <w:left w:val="nil"/>
              <w:bottom w:val="single" w:sz="4" w:space="0" w:color="auto"/>
              <w:right w:val="single" w:sz="4" w:space="0" w:color="auto"/>
            </w:tcBorders>
            <w:shd w:val="clear" w:color="auto" w:fill="auto"/>
            <w:vAlign w:val="center"/>
            <w:hideMark/>
          </w:tcPr>
          <w:p w14:paraId="37E34A5E" w14:textId="77777777" w:rsidR="00A5731F" w:rsidRPr="00F94132" w:rsidRDefault="00A5731F" w:rsidP="0061553C">
            <w:pPr>
              <w:widowControl w:val="0"/>
              <w:jc w:val="center"/>
              <w:rPr>
                <w:lang w:val="uk-UA"/>
              </w:rPr>
            </w:pPr>
            <w:r w:rsidRPr="00F94132">
              <w:rPr>
                <w:lang w:val="uk-UA"/>
              </w:rPr>
              <w:t>-1,58</w:t>
            </w:r>
          </w:p>
        </w:tc>
        <w:tc>
          <w:tcPr>
            <w:tcW w:w="351" w:type="pct"/>
            <w:tcBorders>
              <w:top w:val="nil"/>
              <w:left w:val="nil"/>
              <w:bottom w:val="single" w:sz="4" w:space="0" w:color="auto"/>
              <w:right w:val="single" w:sz="4" w:space="0" w:color="auto"/>
            </w:tcBorders>
            <w:shd w:val="clear" w:color="auto" w:fill="auto"/>
            <w:vAlign w:val="center"/>
            <w:hideMark/>
          </w:tcPr>
          <w:p w14:paraId="25A8D284" w14:textId="77777777" w:rsidR="00A5731F" w:rsidRPr="00F94132" w:rsidRDefault="00A5731F" w:rsidP="0061553C">
            <w:pPr>
              <w:widowControl w:val="0"/>
              <w:jc w:val="center"/>
              <w:rPr>
                <w:lang w:val="uk-UA"/>
              </w:rPr>
            </w:pPr>
            <w:r w:rsidRPr="00F94132">
              <w:rPr>
                <w:lang w:val="uk-UA"/>
              </w:rPr>
              <w:t>95,6</w:t>
            </w:r>
          </w:p>
        </w:tc>
        <w:tc>
          <w:tcPr>
            <w:tcW w:w="369" w:type="pct"/>
            <w:tcBorders>
              <w:top w:val="nil"/>
              <w:left w:val="nil"/>
              <w:bottom w:val="single" w:sz="4" w:space="0" w:color="auto"/>
              <w:right w:val="single" w:sz="4" w:space="0" w:color="auto"/>
            </w:tcBorders>
            <w:shd w:val="clear" w:color="auto" w:fill="auto"/>
            <w:vAlign w:val="center"/>
            <w:hideMark/>
          </w:tcPr>
          <w:p w14:paraId="58A0C7AD" w14:textId="77777777" w:rsidR="00A5731F" w:rsidRPr="00F94132" w:rsidRDefault="00A5731F" w:rsidP="0061553C">
            <w:pPr>
              <w:widowControl w:val="0"/>
              <w:jc w:val="center"/>
              <w:rPr>
                <w:lang w:val="uk-UA"/>
              </w:rPr>
            </w:pPr>
            <w:r w:rsidRPr="00F94132">
              <w:rPr>
                <w:lang w:val="uk-UA"/>
              </w:rPr>
              <w:t>122,8</w:t>
            </w:r>
          </w:p>
        </w:tc>
      </w:tr>
      <w:tr w:rsidR="00F94132" w:rsidRPr="00F94132" w14:paraId="72264A3E"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7D242EF5" w14:textId="77777777" w:rsidR="00A5731F" w:rsidRPr="00F94132" w:rsidRDefault="00A5731F" w:rsidP="00F966A6">
            <w:pPr>
              <w:widowControl w:val="0"/>
              <w:ind w:left="426" w:hanging="426"/>
              <w:rPr>
                <w:lang w:val="uk-UA"/>
              </w:rPr>
            </w:pPr>
            <w:r w:rsidRPr="00F94132">
              <w:rPr>
                <w:lang w:val="uk-UA"/>
              </w:rPr>
              <w:t>2.18. Фондовіддача основних засобів, грн.</w:t>
            </w:r>
          </w:p>
        </w:tc>
        <w:tc>
          <w:tcPr>
            <w:tcW w:w="377" w:type="pct"/>
            <w:tcBorders>
              <w:top w:val="nil"/>
              <w:left w:val="nil"/>
              <w:bottom w:val="single" w:sz="4" w:space="0" w:color="auto"/>
              <w:right w:val="single" w:sz="4" w:space="0" w:color="auto"/>
            </w:tcBorders>
            <w:shd w:val="clear" w:color="auto" w:fill="auto"/>
            <w:vAlign w:val="center"/>
            <w:hideMark/>
          </w:tcPr>
          <w:p w14:paraId="702A6CD4" w14:textId="77777777" w:rsidR="00A5731F" w:rsidRPr="00F94132" w:rsidRDefault="00A5731F" w:rsidP="0061553C">
            <w:pPr>
              <w:widowControl w:val="0"/>
              <w:jc w:val="center"/>
              <w:rPr>
                <w:lang w:val="uk-UA"/>
              </w:rPr>
            </w:pPr>
            <w:r w:rsidRPr="00F94132">
              <w:rPr>
                <w:lang w:val="uk-UA"/>
              </w:rPr>
              <w:t>1,18</w:t>
            </w:r>
          </w:p>
        </w:tc>
        <w:tc>
          <w:tcPr>
            <w:tcW w:w="398" w:type="pct"/>
            <w:tcBorders>
              <w:top w:val="nil"/>
              <w:left w:val="nil"/>
              <w:bottom w:val="single" w:sz="4" w:space="0" w:color="auto"/>
              <w:right w:val="single" w:sz="4" w:space="0" w:color="auto"/>
            </w:tcBorders>
            <w:shd w:val="clear" w:color="auto" w:fill="auto"/>
            <w:vAlign w:val="center"/>
            <w:hideMark/>
          </w:tcPr>
          <w:p w14:paraId="269DFCB9" w14:textId="77777777" w:rsidR="00A5731F" w:rsidRPr="00F94132" w:rsidRDefault="00A5731F" w:rsidP="0061553C">
            <w:pPr>
              <w:widowControl w:val="0"/>
              <w:jc w:val="center"/>
              <w:rPr>
                <w:lang w:val="uk-UA"/>
              </w:rPr>
            </w:pPr>
            <w:r w:rsidRPr="00F94132">
              <w:rPr>
                <w:lang w:val="uk-UA"/>
              </w:rPr>
              <w:t>1,36</w:t>
            </w:r>
          </w:p>
        </w:tc>
        <w:tc>
          <w:tcPr>
            <w:tcW w:w="383" w:type="pct"/>
            <w:tcBorders>
              <w:top w:val="nil"/>
              <w:left w:val="nil"/>
              <w:bottom w:val="single" w:sz="4" w:space="0" w:color="auto"/>
              <w:right w:val="single" w:sz="4" w:space="0" w:color="auto"/>
            </w:tcBorders>
            <w:shd w:val="clear" w:color="auto" w:fill="auto"/>
            <w:vAlign w:val="center"/>
            <w:hideMark/>
          </w:tcPr>
          <w:p w14:paraId="15F51ADA" w14:textId="77777777" w:rsidR="00A5731F" w:rsidRPr="00F94132" w:rsidRDefault="00A5731F" w:rsidP="0061553C">
            <w:pPr>
              <w:widowControl w:val="0"/>
              <w:jc w:val="center"/>
              <w:rPr>
                <w:lang w:val="uk-UA"/>
              </w:rPr>
            </w:pPr>
            <w:r w:rsidRPr="00F94132">
              <w:rPr>
                <w:lang w:val="uk-UA"/>
              </w:rPr>
              <w:t>1,39</w:t>
            </w:r>
          </w:p>
        </w:tc>
        <w:tc>
          <w:tcPr>
            <w:tcW w:w="372" w:type="pct"/>
            <w:tcBorders>
              <w:top w:val="nil"/>
              <w:left w:val="nil"/>
              <w:bottom w:val="single" w:sz="4" w:space="0" w:color="auto"/>
              <w:right w:val="single" w:sz="4" w:space="0" w:color="auto"/>
            </w:tcBorders>
            <w:shd w:val="clear" w:color="auto" w:fill="auto"/>
            <w:vAlign w:val="center"/>
            <w:hideMark/>
          </w:tcPr>
          <w:p w14:paraId="7713E845" w14:textId="77777777" w:rsidR="00A5731F" w:rsidRPr="00F94132" w:rsidRDefault="00A5731F" w:rsidP="0061553C">
            <w:pPr>
              <w:widowControl w:val="0"/>
              <w:jc w:val="center"/>
              <w:rPr>
                <w:lang w:val="uk-UA"/>
              </w:rPr>
            </w:pPr>
            <w:r w:rsidRPr="00F94132">
              <w:rPr>
                <w:lang w:val="uk-UA"/>
              </w:rPr>
              <w:t>0,18</w:t>
            </w:r>
          </w:p>
        </w:tc>
        <w:tc>
          <w:tcPr>
            <w:tcW w:w="349" w:type="pct"/>
            <w:tcBorders>
              <w:top w:val="nil"/>
              <w:left w:val="nil"/>
              <w:bottom w:val="single" w:sz="4" w:space="0" w:color="auto"/>
              <w:right w:val="single" w:sz="4" w:space="0" w:color="auto"/>
            </w:tcBorders>
            <w:shd w:val="clear" w:color="auto" w:fill="auto"/>
            <w:vAlign w:val="center"/>
            <w:hideMark/>
          </w:tcPr>
          <w:p w14:paraId="51C29F6B" w14:textId="77777777" w:rsidR="00A5731F" w:rsidRPr="00F94132" w:rsidRDefault="00A5731F" w:rsidP="0061553C">
            <w:pPr>
              <w:widowControl w:val="0"/>
              <w:jc w:val="center"/>
              <w:rPr>
                <w:lang w:val="uk-UA"/>
              </w:rPr>
            </w:pPr>
            <w:r w:rsidRPr="00F94132">
              <w:rPr>
                <w:lang w:val="uk-UA"/>
              </w:rPr>
              <w:t>0,03</w:t>
            </w:r>
          </w:p>
        </w:tc>
        <w:tc>
          <w:tcPr>
            <w:tcW w:w="351" w:type="pct"/>
            <w:tcBorders>
              <w:top w:val="nil"/>
              <w:left w:val="nil"/>
              <w:bottom w:val="single" w:sz="4" w:space="0" w:color="auto"/>
              <w:right w:val="single" w:sz="4" w:space="0" w:color="auto"/>
            </w:tcBorders>
            <w:shd w:val="clear" w:color="auto" w:fill="auto"/>
            <w:vAlign w:val="center"/>
            <w:hideMark/>
          </w:tcPr>
          <w:p w14:paraId="326AAB8E" w14:textId="77777777" w:rsidR="00A5731F" w:rsidRPr="00F94132" w:rsidRDefault="00A5731F" w:rsidP="0061553C">
            <w:pPr>
              <w:widowControl w:val="0"/>
              <w:jc w:val="center"/>
              <w:rPr>
                <w:lang w:val="uk-UA"/>
              </w:rPr>
            </w:pPr>
            <w:r w:rsidRPr="00F94132">
              <w:rPr>
                <w:lang w:val="uk-UA"/>
              </w:rPr>
              <w:t>115,2</w:t>
            </w:r>
          </w:p>
        </w:tc>
        <w:tc>
          <w:tcPr>
            <w:tcW w:w="369" w:type="pct"/>
            <w:tcBorders>
              <w:top w:val="nil"/>
              <w:left w:val="nil"/>
              <w:bottom w:val="single" w:sz="4" w:space="0" w:color="auto"/>
              <w:right w:val="single" w:sz="4" w:space="0" w:color="auto"/>
            </w:tcBorders>
            <w:shd w:val="clear" w:color="auto" w:fill="auto"/>
            <w:vAlign w:val="center"/>
            <w:hideMark/>
          </w:tcPr>
          <w:p w14:paraId="41443EB4" w14:textId="77777777" w:rsidR="00A5731F" w:rsidRPr="00F94132" w:rsidRDefault="00A5731F" w:rsidP="0061553C">
            <w:pPr>
              <w:widowControl w:val="0"/>
              <w:jc w:val="center"/>
              <w:rPr>
                <w:lang w:val="uk-UA"/>
              </w:rPr>
            </w:pPr>
            <w:r w:rsidRPr="00F94132">
              <w:rPr>
                <w:lang w:val="uk-UA"/>
              </w:rPr>
              <w:t>102,1</w:t>
            </w:r>
          </w:p>
        </w:tc>
      </w:tr>
      <w:tr w:rsidR="00F94132" w:rsidRPr="00F94132" w14:paraId="27038940"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41FB17F9" w14:textId="77777777" w:rsidR="00A5731F" w:rsidRPr="00F94132" w:rsidRDefault="00A5731F" w:rsidP="00F966A6">
            <w:pPr>
              <w:widowControl w:val="0"/>
              <w:ind w:left="426" w:hanging="426"/>
              <w:rPr>
                <w:lang w:val="uk-UA"/>
              </w:rPr>
            </w:pPr>
            <w:r w:rsidRPr="00F94132">
              <w:rPr>
                <w:lang w:val="uk-UA"/>
              </w:rPr>
              <w:t>2.19. Тривалість  операційного  циклу  за  рік,  дні</w:t>
            </w:r>
          </w:p>
        </w:tc>
        <w:tc>
          <w:tcPr>
            <w:tcW w:w="377" w:type="pct"/>
            <w:tcBorders>
              <w:top w:val="nil"/>
              <w:left w:val="nil"/>
              <w:bottom w:val="single" w:sz="4" w:space="0" w:color="auto"/>
              <w:right w:val="single" w:sz="4" w:space="0" w:color="auto"/>
            </w:tcBorders>
            <w:shd w:val="clear" w:color="auto" w:fill="auto"/>
            <w:vAlign w:val="center"/>
            <w:hideMark/>
          </w:tcPr>
          <w:p w14:paraId="58D37137" w14:textId="77777777" w:rsidR="00A5731F" w:rsidRPr="00F94132" w:rsidRDefault="00A5731F" w:rsidP="0061553C">
            <w:pPr>
              <w:widowControl w:val="0"/>
              <w:jc w:val="center"/>
              <w:rPr>
                <w:lang w:val="uk-UA"/>
              </w:rPr>
            </w:pPr>
            <w:r w:rsidRPr="00F94132">
              <w:rPr>
                <w:lang w:val="uk-UA"/>
              </w:rPr>
              <w:t>159,92</w:t>
            </w:r>
          </w:p>
        </w:tc>
        <w:tc>
          <w:tcPr>
            <w:tcW w:w="398" w:type="pct"/>
            <w:tcBorders>
              <w:top w:val="nil"/>
              <w:left w:val="nil"/>
              <w:bottom w:val="single" w:sz="4" w:space="0" w:color="auto"/>
              <w:right w:val="single" w:sz="4" w:space="0" w:color="auto"/>
            </w:tcBorders>
            <w:shd w:val="clear" w:color="auto" w:fill="auto"/>
            <w:vAlign w:val="center"/>
            <w:hideMark/>
          </w:tcPr>
          <w:p w14:paraId="42AB28F1" w14:textId="77777777" w:rsidR="00A5731F" w:rsidRPr="00F94132" w:rsidRDefault="00A5731F" w:rsidP="0061553C">
            <w:pPr>
              <w:widowControl w:val="0"/>
              <w:jc w:val="center"/>
              <w:rPr>
                <w:lang w:val="uk-UA"/>
              </w:rPr>
            </w:pPr>
            <w:r w:rsidRPr="00F94132">
              <w:rPr>
                <w:lang w:val="uk-UA"/>
              </w:rPr>
              <w:t>151,07</w:t>
            </w:r>
          </w:p>
        </w:tc>
        <w:tc>
          <w:tcPr>
            <w:tcW w:w="383" w:type="pct"/>
            <w:tcBorders>
              <w:top w:val="nil"/>
              <w:left w:val="nil"/>
              <w:bottom w:val="single" w:sz="4" w:space="0" w:color="auto"/>
              <w:right w:val="single" w:sz="4" w:space="0" w:color="auto"/>
            </w:tcBorders>
            <w:shd w:val="clear" w:color="auto" w:fill="auto"/>
            <w:vAlign w:val="center"/>
            <w:hideMark/>
          </w:tcPr>
          <w:p w14:paraId="3B4E76D9" w14:textId="77777777" w:rsidR="00A5731F" w:rsidRPr="00F94132" w:rsidRDefault="00A5731F" w:rsidP="0061553C">
            <w:pPr>
              <w:widowControl w:val="0"/>
              <w:jc w:val="center"/>
              <w:rPr>
                <w:lang w:val="uk-UA"/>
              </w:rPr>
            </w:pPr>
            <w:r w:rsidRPr="00F94132">
              <w:rPr>
                <w:lang w:val="uk-UA"/>
              </w:rPr>
              <w:t>152,68</w:t>
            </w:r>
          </w:p>
        </w:tc>
        <w:tc>
          <w:tcPr>
            <w:tcW w:w="372" w:type="pct"/>
            <w:tcBorders>
              <w:top w:val="nil"/>
              <w:left w:val="nil"/>
              <w:bottom w:val="single" w:sz="4" w:space="0" w:color="auto"/>
              <w:right w:val="single" w:sz="4" w:space="0" w:color="auto"/>
            </w:tcBorders>
            <w:shd w:val="clear" w:color="auto" w:fill="auto"/>
            <w:vAlign w:val="center"/>
            <w:hideMark/>
          </w:tcPr>
          <w:p w14:paraId="4C323FBE" w14:textId="77777777" w:rsidR="00A5731F" w:rsidRPr="00F94132" w:rsidRDefault="00A5731F" w:rsidP="0061553C">
            <w:pPr>
              <w:widowControl w:val="0"/>
              <w:jc w:val="center"/>
              <w:rPr>
                <w:lang w:val="uk-UA"/>
              </w:rPr>
            </w:pPr>
            <w:r w:rsidRPr="00F94132">
              <w:rPr>
                <w:lang w:val="uk-UA"/>
              </w:rPr>
              <w:t>-8,85</w:t>
            </w:r>
          </w:p>
        </w:tc>
        <w:tc>
          <w:tcPr>
            <w:tcW w:w="349" w:type="pct"/>
            <w:tcBorders>
              <w:top w:val="nil"/>
              <w:left w:val="nil"/>
              <w:bottom w:val="single" w:sz="4" w:space="0" w:color="auto"/>
              <w:right w:val="single" w:sz="4" w:space="0" w:color="auto"/>
            </w:tcBorders>
            <w:shd w:val="clear" w:color="auto" w:fill="auto"/>
            <w:vAlign w:val="center"/>
            <w:hideMark/>
          </w:tcPr>
          <w:p w14:paraId="3EC43EDB" w14:textId="77777777" w:rsidR="00A5731F" w:rsidRPr="00F94132" w:rsidRDefault="00A5731F" w:rsidP="0061553C">
            <w:pPr>
              <w:widowControl w:val="0"/>
              <w:jc w:val="center"/>
              <w:rPr>
                <w:lang w:val="uk-UA"/>
              </w:rPr>
            </w:pPr>
            <w:r w:rsidRPr="00F94132">
              <w:rPr>
                <w:lang w:val="uk-UA"/>
              </w:rPr>
              <w:t>1,61</w:t>
            </w:r>
          </w:p>
        </w:tc>
        <w:tc>
          <w:tcPr>
            <w:tcW w:w="351" w:type="pct"/>
            <w:tcBorders>
              <w:top w:val="nil"/>
              <w:left w:val="nil"/>
              <w:bottom w:val="single" w:sz="4" w:space="0" w:color="auto"/>
              <w:right w:val="single" w:sz="4" w:space="0" w:color="auto"/>
            </w:tcBorders>
            <w:shd w:val="clear" w:color="auto" w:fill="auto"/>
            <w:vAlign w:val="center"/>
            <w:hideMark/>
          </w:tcPr>
          <w:p w14:paraId="09AC2171" w14:textId="77777777" w:rsidR="00A5731F" w:rsidRPr="00F94132" w:rsidRDefault="00A5731F" w:rsidP="0061553C">
            <w:pPr>
              <w:widowControl w:val="0"/>
              <w:jc w:val="center"/>
              <w:rPr>
                <w:lang w:val="uk-UA"/>
              </w:rPr>
            </w:pPr>
            <w:r w:rsidRPr="00F94132">
              <w:rPr>
                <w:lang w:val="uk-UA"/>
              </w:rPr>
              <w:t>94,5</w:t>
            </w:r>
          </w:p>
        </w:tc>
        <w:tc>
          <w:tcPr>
            <w:tcW w:w="369" w:type="pct"/>
            <w:tcBorders>
              <w:top w:val="nil"/>
              <w:left w:val="nil"/>
              <w:bottom w:val="single" w:sz="4" w:space="0" w:color="auto"/>
              <w:right w:val="single" w:sz="4" w:space="0" w:color="auto"/>
            </w:tcBorders>
            <w:shd w:val="clear" w:color="auto" w:fill="auto"/>
            <w:vAlign w:val="center"/>
            <w:hideMark/>
          </w:tcPr>
          <w:p w14:paraId="2B8BA346" w14:textId="77777777" w:rsidR="00A5731F" w:rsidRPr="00F94132" w:rsidRDefault="00A5731F" w:rsidP="0061553C">
            <w:pPr>
              <w:widowControl w:val="0"/>
              <w:jc w:val="center"/>
              <w:rPr>
                <w:lang w:val="uk-UA"/>
              </w:rPr>
            </w:pPr>
            <w:r w:rsidRPr="00F94132">
              <w:rPr>
                <w:lang w:val="uk-UA"/>
              </w:rPr>
              <w:t>101,1</w:t>
            </w:r>
          </w:p>
        </w:tc>
      </w:tr>
      <w:tr w:rsidR="00A5731F" w:rsidRPr="00F94132" w14:paraId="17086EC4" w14:textId="77777777" w:rsidTr="0061553C">
        <w:trPr>
          <w:trHeight w:val="20"/>
        </w:trPr>
        <w:tc>
          <w:tcPr>
            <w:tcW w:w="2401" w:type="pct"/>
            <w:tcBorders>
              <w:top w:val="nil"/>
              <w:left w:val="single" w:sz="4" w:space="0" w:color="auto"/>
              <w:bottom w:val="single" w:sz="4" w:space="0" w:color="auto"/>
              <w:right w:val="single" w:sz="4" w:space="0" w:color="auto"/>
            </w:tcBorders>
            <w:shd w:val="clear" w:color="auto" w:fill="auto"/>
            <w:vAlign w:val="center"/>
            <w:hideMark/>
          </w:tcPr>
          <w:p w14:paraId="4DB52767" w14:textId="77777777" w:rsidR="00A5731F" w:rsidRPr="00F94132" w:rsidRDefault="00A5731F" w:rsidP="00F966A6">
            <w:pPr>
              <w:widowControl w:val="0"/>
              <w:ind w:left="426" w:hanging="426"/>
              <w:rPr>
                <w:lang w:val="uk-UA"/>
              </w:rPr>
            </w:pPr>
            <w:r w:rsidRPr="00F94132">
              <w:rPr>
                <w:lang w:val="uk-UA"/>
              </w:rPr>
              <w:t>2.20. Тривалість  фінансового  циклу  за  рік,  дні</w:t>
            </w:r>
          </w:p>
        </w:tc>
        <w:tc>
          <w:tcPr>
            <w:tcW w:w="377" w:type="pct"/>
            <w:tcBorders>
              <w:top w:val="nil"/>
              <w:left w:val="nil"/>
              <w:bottom w:val="single" w:sz="4" w:space="0" w:color="auto"/>
              <w:right w:val="single" w:sz="4" w:space="0" w:color="auto"/>
            </w:tcBorders>
            <w:shd w:val="clear" w:color="auto" w:fill="auto"/>
            <w:vAlign w:val="center"/>
            <w:hideMark/>
          </w:tcPr>
          <w:p w14:paraId="39B57B60" w14:textId="77777777" w:rsidR="00A5731F" w:rsidRPr="00F94132" w:rsidRDefault="00A5731F" w:rsidP="0061553C">
            <w:pPr>
              <w:widowControl w:val="0"/>
              <w:jc w:val="center"/>
              <w:rPr>
                <w:lang w:val="uk-UA"/>
              </w:rPr>
            </w:pPr>
            <w:r w:rsidRPr="00F94132">
              <w:rPr>
                <w:lang w:val="uk-UA"/>
              </w:rPr>
              <w:t>20,42</w:t>
            </w:r>
          </w:p>
        </w:tc>
        <w:tc>
          <w:tcPr>
            <w:tcW w:w="398" w:type="pct"/>
            <w:tcBorders>
              <w:top w:val="nil"/>
              <w:left w:val="nil"/>
              <w:bottom w:val="single" w:sz="4" w:space="0" w:color="auto"/>
              <w:right w:val="single" w:sz="4" w:space="0" w:color="auto"/>
            </w:tcBorders>
            <w:shd w:val="clear" w:color="auto" w:fill="auto"/>
            <w:vAlign w:val="center"/>
            <w:hideMark/>
          </w:tcPr>
          <w:p w14:paraId="024AED5E" w14:textId="77777777" w:rsidR="00A5731F" w:rsidRPr="00F94132" w:rsidRDefault="00A5731F" w:rsidP="0061553C">
            <w:pPr>
              <w:widowControl w:val="0"/>
              <w:jc w:val="center"/>
              <w:rPr>
                <w:lang w:val="uk-UA"/>
              </w:rPr>
            </w:pPr>
            <w:r w:rsidRPr="00F94132">
              <w:rPr>
                <w:lang w:val="uk-UA"/>
              </w:rPr>
              <w:t>12,89</w:t>
            </w:r>
          </w:p>
        </w:tc>
        <w:tc>
          <w:tcPr>
            <w:tcW w:w="383" w:type="pct"/>
            <w:tcBorders>
              <w:top w:val="nil"/>
              <w:left w:val="nil"/>
              <w:bottom w:val="single" w:sz="4" w:space="0" w:color="auto"/>
              <w:right w:val="single" w:sz="4" w:space="0" w:color="auto"/>
            </w:tcBorders>
            <w:shd w:val="clear" w:color="auto" w:fill="auto"/>
            <w:vAlign w:val="center"/>
            <w:hideMark/>
          </w:tcPr>
          <w:p w14:paraId="0F80DA4F" w14:textId="77777777" w:rsidR="00A5731F" w:rsidRPr="00F94132" w:rsidRDefault="00A5731F" w:rsidP="0061553C">
            <w:pPr>
              <w:widowControl w:val="0"/>
              <w:jc w:val="center"/>
              <w:rPr>
                <w:lang w:val="uk-UA"/>
              </w:rPr>
            </w:pPr>
            <w:r w:rsidRPr="00F94132">
              <w:rPr>
                <w:lang w:val="uk-UA"/>
              </w:rPr>
              <w:t>1,89</w:t>
            </w:r>
          </w:p>
        </w:tc>
        <w:tc>
          <w:tcPr>
            <w:tcW w:w="372" w:type="pct"/>
            <w:tcBorders>
              <w:top w:val="nil"/>
              <w:left w:val="nil"/>
              <w:bottom w:val="single" w:sz="4" w:space="0" w:color="auto"/>
              <w:right w:val="single" w:sz="4" w:space="0" w:color="auto"/>
            </w:tcBorders>
            <w:shd w:val="clear" w:color="auto" w:fill="auto"/>
            <w:vAlign w:val="center"/>
            <w:hideMark/>
          </w:tcPr>
          <w:p w14:paraId="5D43D427" w14:textId="77777777" w:rsidR="00A5731F" w:rsidRPr="00F94132" w:rsidRDefault="00A5731F" w:rsidP="0061553C">
            <w:pPr>
              <w:widowControl w:val="0"/>
              <w:jc w:val="center"/>
              <w:rPr>
                <w:lang w:val="uk-UA"/>
              </w:rPr>
            </w:pPr>
            <w:r w:rsidRPr="00F94132">
              <w:rPr>
                <w:lang w:val="uk-UA"/>
              </w:rPr>
              <w:t>-7,54</w:t>
            </w:r>
          </w:p>
        </w:tc>
        <w:tc>
          <w:tcPr>
            <w:tcW w:w="349" w:type="pct"/>
            <w:tcBorders>
              <w:top w:val="nil"/>
              <w:left w:val="nil"/>
              <w:bottom w:val="single" w:sz="4" w:space="0" w:color="auto"/>
              <w:right w:val="single" w:sz="4" w:space="0" w:color="auto"/>
            </w:tcBorders>
            <w:shd w:val="clear" w:color="auto" w:fill="auto"/>
            <w:vAlign w:val="center"/>
            <w:hideMark/>
          </w:tcPr>
          <w:p w14:paraId="0E2EC9A4" w14:textId="77777777" w:rsidR="00A5731F" w:rsidRPr="00F94132" w:rsidRDefault="00A5731F" w:rsidP="0061553C">
            <w:pPr>
              <w:widowControl w:val="0"/>
              <w:jc w:val="center"/>
              <w:rPr>
                <w:lang w:val="uk-UA"/>
              </w:rPr>
            </w:pPr>
            <w:r w:rsidRPr="00F94132">
              <w:rPr>
                <w:lang w:val="uk-UA"/>
              </w:rPr>
              <w:t>-10,99</w:t>
            </w:r>
          </w:p>
        </w:tc>
        <w:tc>
          <w:tcPr>
            <w:tcW w:w="351" w:type="pct"/>
            <w:tcBorders>
              <w:top w:val="nil"/>
              <w:left w:val="nil"/>
              <w:bottom w:val="single" w:sz="4" w:space="0" w:color="auto"/>
              <w:right w:val="single" w:sz="4" w:space="0" w:color="auto"/>
            </w:tcBorders>
            <w:shd w:val="clear" w:color="auto" w:fill="auto"/>
            <w:vAlign w:val="center"/>
            <w:hideMark/>
          </w:tcPr>
          <w:p w14:paraId="33FA5A84" w14:textId="77777777" w:rsidR="00A5731F" w:rsidRPr="00F94132" w:rsidRDefault="00A5731F" w:rsidP="0061553C">
            <w:pPr>
              <w:widowControl w:val="0"/>
              <w:jc w:val="center"/>
              <w:rPr>
                <w:lang w:val="uk-UA"/>
              </w:rPr>
            </w:pPr>
            <w:r w:rsidRPr="00F94132">
              <w:rPr>
                <w:lang w:val="uk-UA"/>
              </w:rPr>
              <w:t>63,1</w:t>
            </w:r>
          </w:p>
        </w:tc>
        <w:tc>
          <w:tcPr>
            <w:tcW w:w="369" w:type="pct"/>
            <w:tcBorders>
              <w:top w:val="nil"/>
              <w:left w:val="nil"/>
              <w:bottom w:val="single" w:sz="4" w:space="0" w:color="auto"/>
              <w:right w:val="single" w:sz="4" w:space="0" w:color="auto"/>
            </w:tcBorders>
            <w:shd w:val="clear" w:color="auto" w:fill="auto"/>
            <w:vAlign w:val="center"/>
            <w:hideMark/>
          </w:tcPr>
          <w:p w14:paraId="266F4DCD" w14:textId="77777777" w:rsidR="00A5731F" w:rsidRPr="00F94132" w:rsidRDefault="00A5731F" w:rsidP="0061553C">
            <w:pPr>
              <w:widowControl w:val="0"/>
              <w:jc w:val="center"/>
              <w:rPr>
                <w:lang w:val="uk-UA"/>
              </w:rPr>
            </w:pPr>
            <w:r w:rsidRPr="00F94132">
              <w:rPr>
                <w:lang w:val="uk-UA"/>
              </w:rPr>
              <w:t>14,7</w:t>
            </w:r>
          </w:p>
        </w:tc>
      </w:tr>
    </w:tbl>
    <w:p w14:paraId="7B75E761" w14:textId="77777777" w:rsidR="00A5731F" w:rsidRPr="00F94132" w:rsidRDefault="00A5731F" w:rsidP="00A5731F">
      <w:pPr>
        <w:pStyle w:val="aa"/>
        <w:spacing w:after="0"/>
        <w:ind w:firstLine="720"/>
        <w:rPr>
          <w:highlight w:val="yellow"/>
          <w:lang w:val="uk-UA"/>
        </w:rPr>
        <w:sectPr w:rsidR="00A5731F" w:rsidRPr="00F94132" w:rsidSect="00344881">
          <w:pgSz w:w="16838" w:h="11906" w:orient="landscape" w:code="9"/>
          <w:pgMar w:top="1701" w:right="1134" w:bottom="567" w:left="1134" w:header="709" w:footer="709" w:gutter="0"/>
          <w:cols w:space="708"/>
          <w:docGrid w:linePitch="360"/>
        </w:sectPr>
      </w:pPr>
    </w:p>
    <w:bookmarkEnd w:id="12"/>
    <w:p w14:paraId="46EFE07C" w14:textId="77777777" w:rsidR="00FE4FBA" w:rsidRPr="00F94132" w:rsidRDefault="00FE4FBA" w:rsidP="00FE4FBA">
      <w:pPr>
        <w:pStyle w:val="aa"/>
        <w:spacing w:after="0" w:line="360" w:lineRule="auto"/>
        <w:ind w:left="0" w:firstLine="720"/>
        <w:jc w:val="both"/>
        <w:rPr>
          <w:spacing w:val="-4"/>
          <w:sz w:val="28"/>
          <w:szCs w:val="28"/>
          <w:lang w:val="uk-UA"/>
        </w:rPr>
      </w:pPr>
      <w:r w:rsidRPr="00F94132">
        <w:rPr>
          <w:spacing w:val="-4"/>
          <w:sz w:val="28"/>
          <w:szCs w:val="28"/>
          <w:lang w:val="uk-UA"/>
        </w:rPr>
        <w:lastRenderedPageBreak/>
        <w:t>Собівартість реалізованих товарів за 2022-2024 рр. зросла з 68,2% від загального обсягу реалізації до 70,9% та спостерігається тенденція до його підвищення (рис. 2.</w:t>
      </w:r>
      <w:r>
        <w:rPr>
          <w:spacing w:val="-4"/>
          <w:sz w:val="28"/>
          <w:szCs w:val="28"/>
          <w:lang w:val="uk-UA"/>
        </w:rPr>
        <w:t>6</w:t>
      </w:r>
      <w:r w:rsidRPr="00F94132">
        <w:rPr>
          <w:spacing w:val="-4"/>
          <w:sz w:val="28"/>
          <w:szCs w:val="28"/>
          <w:lang w:val="uk-UA"/>
        </w:rPr>
        <w:t>). Враховуючи ці обставини, слід визнати, що скорочення обсягів діяльності не створювало належних умов економічного розвитку підприємства в перспективі.</w:t>
      </w:r>
    </w:p>
    <w:p w14:paraId="7B83D208" w14:textId="77777777" w:rsidR="00FE4FBA" w:rsidRPr="00F94132" w:rsidRDefault="00FE4FBA" w:rsidP="00FE4FBA">
      <w:pPr>
        <w:pStyle w:val="aa"/>
        <w:spacing w:after="0" w:line="360" w:lineRule="auto"/>
        <w:ind w:left="0"/>
        <w:jc w:val="center"/>
        <w:rPr>
          <w:sz w:val="28"/>
          <w:szCs w:val="28"/>
          <w:highlight w:val="yellow"/>
          <w:lang w:val="uk-UA"/>
        </w:rPr>
      </w:pPr>
      <w:r w:rsidRPr="00F94132">
        <w:rPr>
          <w:noProof/>
          <w:lang w:val="uk-UA"/>
        </w:rPr>
        <w:drawing>
          <wp:inline distT="0" distB="0" distL="0" distR="0" wp14:anchorId="01F9F384" wp14:editId="6CFFC68C">
            <wp:extent cx="4572000" cy="27432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B1D66B5" w14:textId="77777777" w:rsidR="00FE4FBA" w:rsidRPr="00F94132" w:rsidRDefault="00FE4FBA" w:rsidP="00FE4FBA">
      <w:pPr>
        <w:pStyle w:val="aa"/>
        <w:spacing w:after="0" w:line="360" w:lineRule="auto"/>
        <w:ind w:left="0" w:firstLine="720"/>
        <w:rPr>
          <w:sz w:val="28"/>
          <w:szCs w:val="28"/>
          <w:lang w:val="uk-UA"/>
        </w:rPr>
      </w:pPr>
      <w:r w:rsidRPr="00F94132">
        <w:rPr>
          <w:sz w:val="28"/>
          <w:szCs w:val="28"/>
          <w:lang w:val="uk-UA"/>
        </w:rPr>
        <w:t>Рисунок 2.</w:t>
      </w:r>
      <w:r>
        <w:rPr>
          <w:sz w:val="28"/>
          <w:szCs w:val="28"/>
          <w:lang w:val="uk-UA"/>
        </w:rPr>
        <w:t>6</w:t>
      </w:r>
      <w:r w:rsidRPr="00F94132">
        <w:rPr>
          <w:sz w:val="28"/>
          <w:szCs w:val="28"/>
          <w:lang w:val="uk-UA"/>
        </w:rPr>
        <w:t xml:space="preserve"> -  Динаміка рівня витрат основної операційної діяльності до виручки від реалізації </w:t>
      </w:r>
      <w:r w:rsidRPr="00F94132">
        <w:rPr>
          <w:bCs/>
          <w:sz w:val="28"/>
          <w:szCs w:val="28"/>
          <w:lang w:val="uk-UA"/>
        </w:rPr>
        <w:t>ТОВ</w:t>
      </w:r>
      <w:r w:rsidRPr="00F94132">
        <w:rPr>
          <w:sz w:val="28"/>
          <w:szCs w:val="28"/>
          <w:lang w:val="uk-UA"/>
        </w:rPr>
        <w:t xml:space="preserve"> «АЛЬЦЕСТ» за 2022-2024 рр., %</w:t>
      </w:r>
    </w:p>
    <w:p w14:paraId="70350A81" w14:textId="08ECC3C3"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Це негативно вплинуло на фінансовий стан підприємства. Скорочення собівартості реалізованих товарів відбувалося повільніше, ніж виручки від реалізації, а отже, валовий прибуток підприємства від його основної діяльності зменшувався, проте досить повільно. На нашу думку, в разі, якщо найближчим часом керівництву товариства вдасться стримувати подальше розгортання наміченої динаміки розглянутих показників, підприємство відновить прийнятний рівень фінансової міцності та отримає можливість увійти в межі прибуткової зони функціонування.</w:t>
      </w:r>
    </w:p>
    <w:p w14:paraId="3DE0E648"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Як доводять розрахунки, головною причиною фінансових проблем товариства є недостатня ефективність його основної діяльності. За 2022 рік збиток підприємства від операційної діяльності становив 2120,0 тис. грн., чистий збиток – 6754,0 тис. грн. У 2023-2024 рр., враховуючи сальдо доходів і витрат товариства від здійснення інших видів діяльності, фінансовий результат від звичайної діяльності підприємства був ще більш негативним. </w:t>
      </w:r>
    </w:p>
    <w:p w14:paraId="77EF35E3"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lastRenderedPageBreak/>
        <w:t xml:space="preserve">Таким чином, негативні фінансові результати діяльності підприємства протягом досліджуваного періоду свідчать про помилки в роботі відділів маркетингу та збуту. Враховуючи виявлені негативні моменти в роботі, </w:t>
      </w:r>
      <w:r w:rsidRPr="00F94132">
        <w:rPr>
          <w:bCs/>
          <w:sz w:val="28"/>
          <w:szCs w:val="28"/>
          <w:lang w:val="uk-UA"/>
        </w:rPr>
        <w:t>ТОВ</w:t>
      </w:r>
      <w:r w:rsidRPr="00F94132">
        <w:rPr>
          <w:sz w:val="28"/>
          <w:szCs w:val="28"/>
          <w:lang w:val="uk-UA"/>
        </w:rPr>
        <w:t xml:space="preserve"> «АЛЬЦЕСТ» вкрай необхідно вжити заходів щодо покращення фінансової ситуації на підприємстві. </w:t>
      </w:r>
    </w:p>
    <w:p w14:paraId="2EF34E96" w14:textId="28F9C7E5"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Ділова активність </w:t>
      </w:r>
      <w:r w:rsidRPr="00F94132">
        <w:rPr>
          <w:bCs/>
          <w:sz w:val="28"/>
          <w:szCs w:val="28"/>
          <w:lang w:val="uk-UA"/>
        </w:rPr>
        <w:t>ТОВ</w:t>
      </w:r>
      <w:r w:rsidRPr="00F94132">
        <w:rPr>
          <w:sz w:val="28"/>
          <w:szCs w:val="28"/>
          <w:lang w:val="uk-UA"/>
        </w:rPr>
        <w:t xml:space="preserve"> «АЛЬЦЕСТ» проявляється у темпах розвитку підприємства та досягненні ним поставлених цілей, що відображають відповідні показники (табл. 2.</w:t>
      </w:r>
      <w:r w:rsidR="004F038C">
        <w:rPr>
          <w:sz w:val="28"/>
          <w:szCs w:val="28"/>
          <w:lang w:val="uk-UA"/>
        </w:rPr>
        <w:t>2</w:t>
      </w:r>
      <w:r w:rsidRPr="00F94132">
        <w:rPr>
          <w:sz w:val="28"/>
          <w:szCs w:val="28"/>
          <w:lang w:val="uk-UA"/>
        </w:rPr>
        <w:t>). За даними табл. 2.</w:t>
      </w:r>
      <w:r w:rsidR="004F038C">
        <w:rPr>
          <w:sz w:val="28"/>
          <w:szCs w:val="28"/>
          <w:lang w:val="uk-UA"/>
        </w:rPr>
        <w:t>2</w:t>
      </w:r>
      <w:r w:rsidRPr="00F94132">
        <w:rPr>
          <w:sz w:val="28"/>
          <w:szCs w:val="28"/>
          <w:lang w:val="uk-UA"/>
        </w:rPr>
        <w:t xml:space="preserve">, показники ділової активності </w:t>
      </w:r>
      <w:r w:rsidRPr="00F94132">
        <w:rPr>
          <w:bCs/>
          <w:sz w:val="28"/>
          <w:szCs w:val="28"/>
          <w:lang w:val="uk-UA"/>
        </w:rPr>
        <w:t>ТОВ</w:t>
      </w:r>
      <w:r w:rsidRPr="00F94132">
        <w:rPr>
          <w:sz w:val="28"/>
          <w:szCs w:val="28"/>
          <w:lang w:val="uk-UA"/>
        </w:rPr>
        <w:t xml:space="preserve"> «АЛЬЦЕСТ» за 2024 р. порівняно з минулими періодами в цілому погіршилися. Як зазначалося вище, прискорення оборотності капіталу було незначним. За 2024 р. коефіцієнт оборотності активів склав 0,81 рази, що на 0,6 рази більше порівняно з 20</w:t>
      </w:r>
      <w:r w:rsidR="00FE4FBA">
        <w:rPr>
          <w:sz w:val="28"/>
          <w:szCs w:val="28"/>
          <w:lang w:val="uk-UA"/>
        </w:rPr>
        <w:t>22</w:t>
      </w:r>
      <w:r w:rsidRPr="00F94132">
        <w:rPr>
          <w:sz w:val="28"/>
          <w:szCs w:val="28"/>
          <w:lang w:val="uk-UA"/>
        </w:rPr>
        <w:t xml:space="preserve"> р. Слід зазначити, що число оборотів капіталу є недостатнім для забезпечення нормальної фінансово-господарської діяльності торговельного підприємства. Обсяг виручки від реалізації не забезпечує використання наявних ресурсів підприємства на належному рівні. </w:t>
      </w:r>
    </w:p>
    <w:p w14:paraId="471A938E"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Про недостатній рівень ділової активності товариства свідчить також динаміка оборотності кредиторської заборгованості та запасів. Коефіцієнт оборотності товарних запасів </w:t>
      </w:r>
      <w:r w:rsidRPr="00F94132">
        <w:rPr>
          <w:bCs/>
          <w:sz w:val="28"/>
          <w:szCs w:val="28"/>
          <w:lang w:val="uk-UA"/>
        </w:rPr>
        <w:t>ТОВ</w:t>
      </w:r>
      <w:r w:rsidRPr="00F94132">
        <w:rPr>
          <w:sz w:val="28"/>
          <w:szCs w:val="28"/>
          <w:lang w:val="uk-UA"/>
        </w:rPr>
        <w:t xml:space="preserve"> «АЛЬЦЕСТ» у 2024 р. порівняно з 2022 р. зріс на 0,28 обороти і склав 3,38 разів. Оборотність кредиторської заборгованості у 2024 р. уповільнилася. Якщо у 2022 р. термін погашення зобов'язань перед постачальниками та іншими кредиторами склав 139,5 дні, то в 2024 р. – 150,79 дні. </w:t>
      </w:r>
    </w:p>
    <w:p w14:paraId="619B77DD"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Таким чином, зменшення обсягів реалізації у 2023-2024 рр. стало стримуючим чинником для розвитку діяльності </w:t>
      </w:r>
      <w:r w:rsidRPr="00F94132">
        <w:rPr>
          <w:bCs/>
          <w:sz w:val="28"/>
          <w:szCs w:val="28"/>
          <w:lang w:val="uk-UA"/>
        </w:rPr>
        <w:t>ТОВ</w:t>
      </w:r>
      <w:r w:rsidRPr="00F94132">
        <w:rPr>
          <w:sz w:val="28"/>
          <w:szCs w:val="28"/>
          <w:lang w:val="uk-UA"/>
        </w:rPr>
        <w:t xml:space="preserve"> «АЛЬЦЕСТ».</w:t>
      </w:r>
    </w:p>
    <w:p w14:paraId="24524BDA" w14:textId="681947F4"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За 2022-2024 рр. рівень фінансової стійкості </w:t>
      </w:r>
      <w:r w:rsidRPr="00F94132">
        <w:rPr>
          <w:bCs/>
          <w:sz w:val="28"/>
          <w:szCs w:val="28"/>
          <w:lang w:val="uk-UA"/>
        </w:rPr>
        <w:t>ТОВ</w:t>
      </w:r>
      <w:r w:rsidRPr="00F94132">
        <w:rPr>
          <w:sz w:val="28"/>
          <w:szCs w:val="28"/>
          <w:lang w:val="uk-UA"/>
        </w:rPr>
        <w:t xml:space="preserve"> «АЛЬЦЕСТ» був достатнім та істотно не змінився. Про це свідчать дані табл. 2.</w:t>
      </w:r>
      <w:r w:rsidR="004F038C">
        <w:rPr>
          <w:sz w:val="28"/>
          <w:szCs w:val="28"/>
          <w:lang w:val="uk-UA"/>
        </w:rPr>
        <w:t>2</w:t>
      </w:r>
      <w:r w:rsidRPr="00F94132">
        <w:rPr>
          <w:sz w:val="28"/>
          <w:szCs w:val="28"/>
          <w:lang w:val="uk-UA"/>
        </w:rPr>
        <w:t xml:space="preserve">. Зокрема, коефіцієнт автономії характеризувався значеннями на рівні 0,52-0,56 і за 2023 р. порівняно з 2022 р. його рівень дещо покращився. У 2024 р. 43,8% капіталу підприємства складали позикові кошти. Відповідно власного капіталу у формуванні довгострокових активів підвищилася до 85,0%. </w:t>
      </w:r>
    </w:p>
    <w:p w14:paraId="0434B9A0"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lastRenderedPageBreak/>
        <w:t>Зважаючи на задовільні значення показника автономії (незалежності), фінансування поточної операційної діяльності відбувається за рахунок довгострокових і короткострокових зобов’язань, що свідчить про стійкість фінансового стану підприємства.</w:t>
      </w:r>
    </w:p>
    <w:p w14:paraId="75C1D0EA" w14:textId="08E2BF59" w:rsidR="00A5731F" w:rsidRPr="00F94132" w:rsidRDefault="00A5731F" w:rsidP="00A5731F">
      <w:pPr>
        <w:pStyle w:val="aa"/>
        <w:spacing w:after="0" w:line="360" w:lineRule="auto"/>
        <w:ind w:left="0" w:firstLine="720"/>
        <w:jc w:val="both"/>
        <w:rPr>
          <w:spacing w:val="-4"/>
          <w:sz w:val="28"/>
          <w:szCs w:val="28"/>
          <w:lang w:val="uk-UA"/>
        </w:rPr>
      </w:pPr>
      <w:r w:rsidRPr="00F94132">
        <w:rPr>
          <w:sz w:val="28"/>
          <w:szCs w:val="28"/>
          <w:lang w:val="uk-UA"/>
        </w:rPr>
        <w:t>Коефіцієнт покриття за 2022-2024 рр. коливався в межах від 1,14 у 2022 р. до 0,98 у 2024 р. і є низьким (рис. 2.</w:t>
      </w:r>
      <w:r w:rsidR="00FE4FBA">
        <w:rPr>
          <w:sz w:val="28"/>
          <w:szCs w:val="28"/>
          <w:lang w:val="uk-UA"/>
        </w:rPr>
        <w:t>7</w:t>
      </w:r>
      <w:r w:rsidRPr="00F94132">
        <w:rPr>
          <w:sz w:val="28"/>
          <w:szCs w:val="28"/>
          <w:lang w:val="uk-UA"/>
        </w:rPr>
        <w:t xml:space="preserve">). </w:t>
      </w:r>
      <w:r w:rsidRPr="00F94132">
        <w:rPr>
          <w:spacing w:val="-4"/>
          <w:sz w:val="28"/>
          <w:szCs w:val="28"/>
          <w:lang w:val="uk-UA"/>
        </w:rPr>
        <w:t xml:space="preserve">В цілому за результатами аналізу ліквідності й платоспроможності </w:t>
      </w:r>
      <w:r w:rsidRPr="00F94132">
        <w:rPr>
          <w:bCs/>
          <w:sz w:val="28"/>
          <w:szCs w:val="28"/>
          <w:lang w:val="uk-UA"/>
        </w:rPr>
        <w:t>ТОВ</w:t>
      </w:r>
      <w:r w:rsidRPr="00F94132">
        <w:rPr>
          <w:spacing w:val="-4"/>
          <w:sz w:val="28"/>
          <w:szCs w:val="28"/>
          <w:lang w:val="uk-UA"/>
        </w:rPr>
        <w:t xml:space="preserve"> «АЛЬЦЕСТ» слід зробити висновок про їх недостатній рівень.</w:t>
      </w:r>
    </w:p>
    <w:p w14:paraId="27789E24" w14:textId="77777777" w:rsidR="00A5731F" w:rsidRPr="00F94132" w:rsidRDefault="00A5731F" w:rsidP="00A5731F">
      <w:pPr>
        <w:pStyle w:val="aa"/>
        <w:spacing w:after="0" w:line="360" w:lineRule="auto"/>
        <w:ind w:left="0" w:firstLine="720"/>
        <w:jc w:val="center"/>
        <w:rPr>
          <w:sz w:val="28"/>
          <w:szCs w:val="28"/>
          <w:highlight w:val="yellow"/>
          <w:lang w:val="uk-UA"/>
        </w:rPr>
      </w:pPr>
      <w:r w:rsidRPr="00F94132">
        <w:rPr>
          <w:noProof/>
          <w:lang w:val="uk-UA"/>
        </w:rPr>
        <w:drawing>
          <wp:inline distT="0" distB="0" distL="0" distR="0" wp14:anchorId="68506D3E" wp14:editId="05C30DB2">
            <wp:extent cx="4572000" cy="3014133"/>
            <wp:effectExtent l="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0E98C880" w14:textId="459D07C5" w:rsidR="00A5731F" w:rsidRPr="00F94132" w:rsidRDefault="00A5731F" w:rsidP="00B56845">
      <w:pPr>
        <w:pStyle w:val="aa"/>
        <w:spacing w:after="0" w:line="360" w:lineRule="auto"/>
        <w:ind w:left="0" w:firstLine="709"/>
        <w:jc w:val="both"/>
        <w:rPr>
          <w:sz w:val="28"/>
          <w:szCs w:val="28"/>
          <w:lang w:val="uk-UA"/>
        </w:rPr>
      </w:pPr>
      <w:r w:rsidRPr="00F94132">
        <w:rPr>
          <w:sz w:val="28"/>
          <w:szCs w:val="28"/>
          <w:lang w:val="uk-UA"/>
        </w:rPr>
        <w:t>Рис</w:t>
      </w:r>
      <w:r w:rsidR="00B56845" w:rsidRPr="00F94132">
        <w:rPr>
          <w:sz w:val="28"/>
          <w:szCs w:val="28"/>
          <w:lang w:val="uk-UA"/>
        </w:rPr>
        <w:t>унок</w:t>
      </w:r>
      <w:r w:rsidRPr="00F94132">
        <w:rPr>
          <w:sz w:val="28"/>
          <w:szCs w:val="28"/>
          <w:lang w:val="uk-UA"/>
        </w:rPr>
        <w:t xml:space="preserve"> 2.</w:t>
      </w:r>
      <w:r w:rsidR="00FE4FBA">
        <w:rPr>
          <w:sz w:val="28"/>
          <w:szCs w:val="28"/>
          <w:lang w:val="uk-UA"/>
        </w:rPr>
        <w:t>7</w:t>
      </w:r>
      <w:r w:rsidR="00B56845" w:rsidRPr="00F94132">
        <w:rPr>
          <w:sz w:val="28"/>
          <w:szCs w:val="28"/>
          <w:lang w:val="uk-UA"/>
        </w:rPr>
        <w:t xml:space="preserve"> -</w:t>
      </w:r>
      <w:r w:rsidRPr="00F94132">
        <w:rPr>
          <w:sz w:val="28"/>
          <w:szCs w:val="28"/>
          <w:lang w:val="uk-UA"/>
        </w:rPr>
        <w:t xml:space="preserve"> Динаміка формування коефіцієнта загальної ліквідності</w:t>
      </w:r>
      <w:r w:rsidR="00FE4FBA">
        <w:rPr>
          <w:sz w:val="28"/>
          <w:szCs w:val="28"/>
          <w:lang w:val="uk-UA"/>
        </w:rPr>
        <w:t xml:space="preserve"> </w:t>
      </w:r>
      <w:r w:rsidRPr="00F94132">
        <w:rPr>
          <w:bCs/>
          <w:sz w:val="28"/>
          <w:szCs w:val="28"/>
          <w:lang w:val="uk-UA"/>
        </w:rPr>
        <w:t>ТОВ</w:t>
      </w:r>
      <w:r w:rsidRPr="00F94132">
        <w:rPr>
          <w:sz w:val="28"/>
          <w:szCs w:val="28"/>
          <w:lang w:val="uk-UA"/>
        </w:rPr>
        <w:t xml:space="preserve"> «АЛЬЦЕСТ» за 2022-2024 рр.</w:t>
      </w:r>
    </w:p>
    <w:p w14:paraId="16508D20" w14:textId="77777777" w:rsidR="00A5731F" w:rsidRPr="00F94132" w:rsidRDefault="00A5731F" w:rsidP="00A5731F">
      <w:pPr>
        <w:pStyle w:val="aa"/>
        <w:spacing w:after="0" w:line="360" w:lineRule="auto"/>
        <w:ind w:left="0" w:firstLine="720"/>
        <w:jc w:val="both"/>
        <w:rPr>
          <w:sz w:val="28"/>
          <w:szCs w:val="28"/>
          <w:highlight w:val="yellow"/>
          <w:lang w:val="uk-UA"/>
        </w:rPr>
      </w:pPr>
    </w:p>
    <w:p w14:paraId="34BF9ED4" w14:textId="77777777" w:rsidR="00FE4FBA" w:rsidRPr="00F94132" w:rsidRDefault="00FE4FBA" w:rsidP="00FE4FBA">
      <w:pPr>
        <w:pStyle w:val="aa"/>
        <w:spacing w:after="0" w:line="360" w:lineRule="auto"/>
        <w:ind w:left="0" w:firstLine="720"/>
        <w:jc w:val="both"/>
        <w:rPr>
          <w:noProof/>
          <w:sz w:val="28"/>
          <w:szCs w:val="28"/>
          <w:lang w:val="uk-UA"/>
        </w:rPr>
      </w:pPr>
      <w:r w:rsidRPr="00F94132">
        <w:rPr>
          <w:sz w:val="28"/>
          <w:szCs w:val="28"/>
          <w:lang w:val="uk-UA"/>
        </w:rPr>
        <w:t xml:space="preserve">Таким чином, аналіз фінансового стану досліджуваного підприємства показав, що формування торговельної мережі та зменшення обсягів продажу сприяло погіршенню фінансових результатів діяльності </w:t>
      </w:r>
      <w:r w:rsidRPr="00F94132">
        <w:rPr>
          <w:bCs/>
          <w:sz w:val="28"/>
          <w:szCs w:val="28"/>
          <w:lang w:val="uk-UA"/>
        </w:rPr>
        <w:t>ТОВ</w:t>
      </w:r>
      <w:r w:rsidRPr="00F94132">
        <w:rPr>
          <w:sz w:val="28"/>
          <w:szCs w:val="28"/>
          <w:lang w:val="uk-UA"/>
        </w:rPr>
        <w:t xml:space="preserve"> «АЛЬЦЕСТ» протягом 2023-2024 рр. Це не дозволяло підприємству вирішити проблеми покращення платоспроможності та недостатньої стійкості фінансового стану, що відбувалося на фоні низької ефективності фінансово-господарської діяльності підприємства.</w:t>
      </w:r>
    </w:p>
    <w:p w14:paraId="2B42C810" w14:textId="6ECADD61" w:rsidR="00A5731F" w:rsidRPr="00F94132" w:rsidRDefault="00A5731F" w:rsidP="00FE4FBA">
      <w:pPr>
        <w:pStyle w:val="aa"/>
        <w:spacing w:after="0" w:line="360" w:lineRule="auto"/>
        <w:ind w:left="0" w:firstLine="720"/>
        <w:jc w:val="both"/>
        <w:rPr>
          <w:sz w:val="28"/>
          <w:szCs w:val="28"/>
          <w:lang w:val="uk-UA"/>
        </w:rPr>
      </w:pPr>
      <w:r w:rsidRPr="00F94132">
        <w:rPr>
          <w:sz w:val="28"/>
          <w:szCs w:val="28"/>
          <w:lang w:val="uk-UA"/>
        </w:rPr>
        <w:t xml:space="preserve">На нашу думку, тенденції основних показників фінансово-господарської діяльності свідчать про недостатній рівень фінансового управління на </w:t>
      </w:r>
      <w:r w:rsidRPr="00F94132">
        <w:rPr>
          <w:sz w:val="28"/>
          <w:szCs w:val="28"/>
          <w:lang w:val="uk-UA"/>
        </w:rPr>
        <w:lastRenderedPageBreak/>
        <w:t xml:space="preserve">підприємстві та відсутність фінансової рівноваги активів і капіталу та грошових потоків підприємства. Більш детальному вивченню цих аспектів управління фінансами </w:t>
      </w:r>
      <w:r w:rsidRPr="00F94132">
        <w:rPr>
          <w:bCs/>
          <w:sz w:val="28"/>
          <w:szCs w:val="28"/>
          <w:lang w:val="uk-UA"/>
        </w:rPr>
        <w:t>ТОВ</w:t>
      </w:r>
      <w:r w:rsidRPr="00F94132">
        <w:rPr>
          <w:sz w:val="28"/>
          <w:szCs w:val="28"/>
          <w:lang w:val="uk-UA"/>
        </w:rPr>
        <w:t xml:space="preserve"> «АЛЬЦЕСТ» присвячено наступні розділи кваліфікаційної роботи. </w:t>
      </w:r>
    </w:p>
    <w:p w14:paraId="3C01D392" w14:textId="77777777" w:rsidR="00A5731F" w:rsidRPr="00F94132" w:rsidRDefault="00A5731F" w:rsidP="00FE4FBA">
      <w:pPr>
        <w:widowControl w:val="0"/>
        <w:spacing w:line="360" w:lineRule="auto"/>
        <w:ind w:firstLine="720"/>
        <w:jc w:val="both"/>
        <w:rPr>
          <w:sz w:val="28"/>
          <w:szCs w:val="28"/>
          <w:lang w:val="uk-UA"/>
        </w:rPr>
      </w:pPr>
    </w:p>
    <w:p w14:paraId="2D1E6600" w14:textId="77777777" w:rsidR="00A5731F" w:rsidRPr="00F94132" w:rsidRDefault="00A5731F" w:rsidP="00FE4FBA">
      <w:pPr>
        <w:widowControl w:val="0"/>
        <w:spacing w:line="360" w:lineRule="auto"/>
        <w:ind w:firstLine="720"/>
        <w:jc w:val="both"/>
        <w:rPr>
          <w:sz w:val="28"/>
          <w:szCs w:val="28"/>
          <w:lang w:val="uk-UA"/>
        </w:rPr>
      </w:pPr>
    </w:p>
    <w:p w14:paraId="023BDF4D" w14:textId="351F603C" w:rsidR="00A5731F" w:rsidRPr="00F94132" w:rsidRDefault="00A5731F" w:rsidP="00FE4FBA">
      <w:pPr>
        <w:widowControl w:val="0"/>
        <w:spacing w:line="360" w:lineRule="auto"/>
        <w:ind w:firstLine="720"/>
        <w:jc w:val="both"/>
        <w:rPr>
          <w:bCs/>
          <w:sz w:val="28"/>
          <w:szCs w:val="28"/>
          <w:lang w:val="uk-UA"/>
        </w:rPr>
      </w:pPr>
      <w:r w:rsidRPr="00F94132">
        <w:rPr>
          <w:bCs/>
          <w:sz w:val="28"/>
          <w:szCs w:val="28"/>
          <w:lang w:val="uk-UA"/>
        </w:rPr>
        <w:t>2.2 Аналіз стану ліквідності і прибутковості з позицій досягнення фінансової рівноваги ТОВ «АЛЬЦЕСТ»</w:t>
      </w:r>
    </w:p>
    <w:p w14:paraId="4DF24385" w14:textId="77777777" w:rsidR="00A5731F" w:rsidRPr="00F94132" w:rsidRDefault="00A5731F" w:rsidP="00FE4FBA">
      <w:pPr>
        <w:widowControl w:val="0"/>
        <w:spacing w:line="360" w:lineRule="auto"/>
        <w:ind w:firstLine="720"/>
        <w:jc w:val="both"/>
        <w:rPr>
          <w:sz w:val="28"/>
          <w:szCs w:val="28"/>
          <w:lang w:val="uk-UA"/>
        </w:rPr>
      </w:pPr>
    </w:p>
    <w:p w14:paraId="62152826" w14:textId="77777777" w:rsidR="00A5731F" w:rsidRPr="00F94132" w:rsidRDefault="00A5731F" w:rsidP="00FE4FBA">
      <w:pPr>
        <w:widowControl w:val="0"/>
        <w:spacing w:line="360" w:lineRule="auto"/>
        <w:ind w:firstLine="720"/>
        <w:jc w:val="both"/>
        <w:rPr>
          <w:sz w:val="28"/>
          <w:szCs w:val="28"/>
          <w:lang w:val="uk-UA"/>
        </w:rPr>
      </w:pPr>
    </w:p>
    <w:p w14:paraId="60B21AAF" w14:textId="77777777" w:rsidR="00A5731F" w:rsidRPr="00F94132" w:rsidRDefault="00A5731F" w:rsidP="00FE4FBA">
      <w:pPr>
        <w:pStyle w:val="71"/>
        <w:keepNext w:val="0"/>
        <w:widowControl w:val="0"/>
        <w:ind w:firstLine="720"/>
        <w:outlineLvl w:val="6"/>
        <w:rPr>
          <w:b/>
          <w:sz w:val="28"/>
          <w:szCs w:val="28"/>
          <w:lang w:val="uk-UA"/>
        </w:rPr>
      </w:pPr>
      <w:r w:rsidRPr="00F94132">
        <w:rPr>
          <w:sz w:val="28"/>
          <w:szCs w:val="28"/>
          <w:lang w:val="uk-UA"/>
        </w:rPr>
        <w:t xml:space="preserve">Питання ліквідності і прибутковості </w:t>
      </w:r>
      <w:r w:rsidRPr="00F94132">
        <w:rPr>
          <w:bCs/>
          <w:sz w:val="28"/>
          <w:szCs w:val="28"/>
          <w:lang w:val="uk-UA"/>
        </w:rPr>
        <w:t>ТОВ</w:t>
      </w:r>
      <w:r w:rsidRPr="00F94132">
        <w:rPr>
          <w:sz w:val="28"/>
          <w:szCs w:val="28"/>
          <w:lang w:val="uk-UA"/>
        </w:rPr>
        <w:t xml:space="preserve"> «АЛЬЦЕСТ» вже було актуалізовано у попередніх розділах кваліфікаційної роботи. Проте для їх ідентифікації аналітичне дослідження потребує розширення та доповнення з використанням відповідних методичних підходів.</w:t>
      </w:r>
    </w:p>
    <w:p w14:paraId="2BB6A675" w14:textId="77777777" w:rsidR="00A5731F" w:rsidRPr="00F94132" w:rsidRDefault="00A5731F" w:rsidP="00A5731F">
      <w:pPr>
        <w:widowControl w:val="0"/>
        <w:autoSpaceDE w:val="0"/>
        <w:autoSpaceDN w:val="0"/>
        <w:adjustRightInd w:val="0"/>
        <w:spacing w:line="360" w:lineRule="auto"/>
        <w:ind w:firstLine="567"/>
        <w:jc w:val="both"/>
        <w:rPr>
          <w:sz w:val="28"/>
          <w:szCs w:val="28"/>
          <w:lang w:val="uk-UA"/>
        </w:rPr>
      </w:pPr>
      <w:r w:rsidRPr="00F94132">
        <w:rPr>
          <w:rFonts w:eastAsia="TimesNewRoman"/>
          <w:sz w:val="28"/>
          <w:szCs w:val="28"/>
          <w:lang w:val="uk-UA"/>
        </w:rPr>
        <w:t xml:space="preserve">Згідно з загальноприйнятою методикою аналізу та оцінки ліквідності й платоспроможності підприємства на першому етапі дослідження здійснюється </w:t>
      </w:r>
      <w:r w:rsidRPr="00F94132">
        <w:rPr>
          <w:rFonts w:eastAsia="TimesNewRoman"/>
          <w:bCs/>
          <w:iCs/>
          <w:sz w:val="28"/>
          <w:szCs w:val="28"/>
          <w:lang w:val="uk-UA"/>
        </w:rPr>
        <w:t xml:space="preserve">групування активів за ступенем ліквідності та пасивів за терміновістю </w:t>
      </w:r>
      <w:r w:rsidRPr="00F94132">
        <w:rPr>
          <w:bCs/>
          <w:iCs/>
          <w:sz w:val="28"/>
          <w:szCs w:val="28"/>
          <w:lang w:val="uk-UA"/>
        </w:rPr>
        <w:t>погашення</w:t>
      </w:r>
      <w:r w:rsidRPr="00F94132">
        <w:rPr>
          <w:sz w:val="28"/>
          <w:szCs w:val="28"/>
          <w:lang w:val="uk-UA"/>
        </w:rPr>
        <w:t xml:space="preserve">. </w:t>
      </w:r>
      <w:r w:rsidRPr="00F94132">
        <w:rPr>
          <w:rFonts w:eastAsia="TimesNewRoman"/>
          <w:sz w:val="28"/>
          <w:szCs w:val="28"/>
          <w:lang w:val="uk-UA"/>
        </w:rPr>
        <w:t>Цей етап є базовим для всього подальшого аналізу</w:t>
      </w:r>
      <w:r w:rsidRPr="00F94132">
        <w:rPr>
          <w:sz w:val="28"/>
          <w:szCs w:val="28"/>
          <w:lang w:val="uk-UA"/>
        </w:rPr>
        <w:t>.</w:t>
      </w:r>
    </w:p>
    <w:p w14:paraId="191CAC26" w14:textId="2FE19A71" w:rsidR="00A5731F" w:rsidRPr="00F94132" w:rsidRDefault="00A5731F" w:rsidP="00A5731F">
      <w:pPr>
        <w:widowControl w:val="0"/>
        <w:autoSpaceDE w:val="0"/>
        <w:autoSpaceDN w:val="0"/>
        <w:adjustRightInd w:val="0"/>
        <w:spacing w:line="360" w:lineRule="auto"/>
        <w:ind w:firstLine="567"/>
        <w:jc w:val="both"/>
        <w:rPr>
          <w:sz w:val="28"/>
          <w:szCs w:val="28"/>
          <w:lang w:val="uk-UA"/>
        </w:rPr>
      </w:pPr>
      <w:r w:rsidRPr="00F94132">
        <w:rPr>
          <w:rFonts w:eastAsia="TimesNewRoman"/>
          <w:sz w:val="28"/>
          <w:szCs w:val="28"/>
          <w:lang w:val="uk-UA"/>
        </w:rPr>
        <w:t>Традиційно виділяють чотири групи активів і пасивів</w:t>
      </w:r>
      <w:r w:rsidRPr="00F94132">
        <w:rPr>
          <w:sz w:val="28"/>
          <w:szCs w:val="28"/>
          <w:lang w:val="uk-UA"/>
        </w:rPr>
        <w:t xml:space="preserve">. </w:t>
      </w:r>
      <w:r w:rsidRPr="00F94132">
        <w:rPr>
          <w:rFonts w:eastAsia="TimesNewRoman"/>
          <w:sz w:val="28"/>
          <w:szCs w:val="28"/>
          <w:lang w:val="uk-UA"/>
        </w:rPr>
        <w:t xml:space="preserve">Але є розходження у віднесенні тих чи інших активів </w:t>
      </w:r>
      <w:r w:rsidRPr="00F94132">
        <w:rPr>
          <w:sz w:val="28"/>
          <w:szCs w:val="28"/>
          <w:lang w:val="uk-UA"/>
        </w:rPr>
        <w:t>(</w:t>
      </w:r>
      <w:r w:rsidRPr="00F94132">
        <w:rPr>
          <w:rFonts w:eastAsia="TimesNewRoman"/>
          <w:sz w:val="28"/>
          <w:szCs w:val="28"/>
          <w:lang w:val="uk-UA"/>
        </w:rPr>
        <w:t>пасивів</w:t>
      </w:r>
      <w:r w:rsidRPr="00F94132">
        <w:rPr>
          <w:sz w:val="28"/>
          <w:szCs w:val="28"/>
          <w:lang w:val="uk-UA"/>
        </w:rPr>
        <w:t xml:space="preserve">) </w:t>
      </w:r>
      <w:r w:rsidRPr="00F94132">
        <w:rPr>
          <w:rFonts w:eastAsia="TimesNewRoman"/>
          <w:sz w:val="28"/>
          <w:szCs w:val="28"/>
          <w:lang w:val="uk-UA"/>
        </w:rPr>
        <w:t>до певних груп</w:t>
      </w:r>
      <w:r w:rsidRPr="00F94132">
        <w:rPr>
          <w:sz w:val="28"/>
          <w:szCs w:val="28"/>
          <w:lang w:val="uk-UA"/>
        </w:rPr>
        <w:t xml:space="preserve">, </w:t>
      </w:r>
      <w:r w:rsidRPr="00F94132">
        <w:rPr>
          <w:rFonts w:eastAsia="TimesNewRoman"/>
          <w:sz w:val="28"/>
          <w:szCs w:val="28"/>
          <w:lang w:val="uk-UA"/>
        </w:rPr>
        <w:t>особливо за даними Балансу</w:t>
      </w:r>
      <w:r w:rsidRPr="00F94132">
        <w:rPr>
          <w:sz w:val="28"/>
          <w:szCs w:val="28"/>
          <w:lang w:val="uk-UA"/>
        </w:rPr>
        <w:t xml:space="preserve">. </w:t>
      </w:r>
      <w:r w:rsidRPr="00F94132">
        <w:rPr>
          <w:rFonts w:eastAsia="TimesNewRoman"/>
          <w:sz w:val="28"/>
          <w:szCs w:val="28"/>
          <w:lang w:val="uk-UA"/>
        </w:rPr>
        <w:t>Це пов</w:t>
      </w:r>
      <w:r w:rsidRPr="00F94132">
        <w:rPr>
          <w:sz w:val="28"/>
          <w:szCs w:val="28"/>
          <w:lang w:val="uk-UA"/>
        </w:rPr>
        <w:t>’</w:t>
      </w:r>
      <w:r w:rsidRPr="00F94132">
        <w:rPr>
          <w:rFonts w:eastAsia="TimesNewRoman"/>
          <w:sz w:val="28"/>
          <w:szCs w:val="28"/>
          <w:lang w:val="uk-UA"/>
        </w:rPr>
        <w:t>язано із ігноруванням об</w:t>
      </w:r>
      <w:r w:rsidRPr="00F94132">
        <w:rPr>
          <w:sz w:val="28"/>
          <w:szCs w:val="28"/>
          <w:lang w:val="uk-UA"/>
        </w:rPr>
        <w:t>’</w:t>
      </w:r>
      <w:r w:rsidRPr="00F94132">
        <w:rPr>
          <w:rFonts w:eastAsia="TimesNewRoman"/>
          <w:sz w:val="28"/>
          <w:szCs w:val="28"/>
          <w:lang w:val="uk-UA"/>
        </w:rPr>
        <w:t>єктивної логіки ліквідності</w:t>
      </w:r>
      <w:r w:rsidRPr="00F94132">
        <w:rPr>
          <w:sz w:val="28"/>
          <w:szCs w:val="28"/>
          <w:lang w:val="uk-UA"/>
        </w:rPr>
        <w:t xml:space="preserve">, </w:t>
      </w:r>
      <w:r w:rsidRPr="00F94132">
        <w:rPr>
          <w:rFonts w:eastAsia="TimesNewRoman"/>
          <w:sz w:val="28"/>
          <w:szCs w:val="28"/>
          <w:lang w:val="uk-UA"/>
        </w:rPr>
        <w:t>а також терміновості</w:t>
      </w:r>
      <w:r w:rsidRPr="00F94132">
        <w:rPr>
          <w:sz w:val="28"/>
          <w:szCs w:val="28"/>
          <w:lang w:val="uk-UA"/>
        </w:rPr>
        <w:t xml:space="preserve">, </w:t>
      </w:r>
      <w:r w:rsidRPr="00F94132">
        <w:rPr>
          <w:rFonts w:eastAsia="TimesNewRoman"/>
          <w:sz w:val="28"/>
          <w:szCs w:val="28"/>
          <w:lang w:val="uk-UA"/>
        </w:rPr>
        <w:t>що призводить до самих різних припущень щодо групування</w:t>
      </w:r>
      <w:r w:rsidRPr="00F94132">
        <w:rPr>
          <w:sz w:val="28"/>
          <w:szCs w:val="28"/>
          <w:lang w:val="uk-UA"/>
        </w:rPr>
        <w:t xml:space="preserve">. </w:t>
      </w:r>
      <w:r w:rsidRPr="00F94132">
        <w:rPr>
          <w:rFonts w:eastAsia="TimesNewRoman"/>
          <w:sz w:val="28"/>
          <w:szCs w:val="28"/>
          <w:lang w:val="uk-UA"/>
        </w:rPr>
        <w:t>Особливо це стосується віднесення до певних груп витрат та доходів майбутніх періодів</w:t>
      </w:r>
      <w:r w:rsidRPr="00F94132">
        <w:rPr>
          <w:sz w:val="28"/>
          <w:szCs w:val="28"/>
          <w:lang w:val="uk-UA"/>
        </w:rPr>
        <w:t xml:space="preserve">, </w:t>
      </w:r>
      <w:r w:rsidRPr="00F94132">
        <w:rPr>
          <w:rFonts w:eastAsia="TimesNewRoman"/>
          <w:sz w:val="28"/>
          <w:szCs w:val="28"/>
          <w:lang w:val="uk-UA"/>
        </w:rPr>
        <w:t>забезпечень наступних витрат і платежів</w:t>
      </w:r>
      <w:r w:rsidRPr="00F94132">
        <w:rPr>
          <w:sz w:val="28"/>
          <w:szCs w:val="28"/>
          <w:lang w:val="uk-UA"/>
        </w:rPr>
        <w:t xml:space="preserve">, </w:t>
      </w:r>
      <w:r w:rsidRPr="00F94132">
        <w:rPr>
          <w:rFonts w:eastAsia="TimesNewRoman"/>
          <w:sz w:val="28"/>
          <w:szCs w:val="28"/>
          <w:lang w:val="uk-UA"/>
        </w:rPr>
        <w:t>дебіторської заборгованості</w:t>
      </w:r>
      <w:r w:rsidRPr="00F94132">
        <w:rPr>
          <w:sz w:val="28"/>
          <w:szCs w:val="28"/>
          <w:lang w:val="uk-UA"/>
        </w:rPr>
        <w:t xml:space="preserve">. </w:t>
      </w:r>
      <w:r w:rsidRPr="00F94132">
        <w:rPr>
          <w:rFonts w:eastAsia="TimesNewRoman"/>
          <w:sz w:val="28"/>
          <w:szCs w:val="28"/>
          <w:lang w:val="uk-UA"/>
        </w:rPr>
        <w:t>Проте</w:t>
      </w:r>
      <w:r w:rsidRPr="00F94132">
        <w:rPr>
          <w:sz w:val="28"/>
          <w:szCs w:val="28"/>
          <w:lang w:val="uk-UA"/>
        </w:rPr>
        <w:t xml:space="preserve">, </w:t>
      </w:r>
      <w:r w:rsidRPr="00F94132">
        <w:rPr>
          <w:rFonts w:eastAsia="TimesNewRoman"/>
          <w:sz w:val="28"/>
          <w:szCs w:val="28"/>
          <w:lang w:val="uk-UA"/>
        </w:rPr>
        <w:t>переважна більшість авторів дотримуються традиційного підходу до групування активів і пасивів</w:t>
      </w:r>
      <w:r w:rsidRPr="00F94132">
        <w:rPr>
          <w:sz w:val="28"/>
          <w:szCs w:val="28"/>
          <w:lang w:val="uk-UA"/>
        </w:rPr>
        <w:t>. Його зміст узагальнено в табл. 2.</w:t>
      </w:r>
      <w:r w:rsidR="004F038C">
        <w:rPr>
          <w:sz w:val="28"/>
          <w:szCs w:val="28"/>
          <w:lang w:val="uk-UA"/>
        </w:rPr>
        <w:t>3</w:t>
      </w:r>
      <w:r w:rsidRPr="00F94132">
        <w:rPr>
          <w:sz w:val="28"/>
          <w:szCs w:val="28"/>
          <w:lang w:val="uk-UA"/>
        </w:rPr>
        <w:t xml:space="preserve">. </w:t>
      </w:r>
    </w:p>
    <w:p w14:paraId="61DC3346" w14:textId="77777777" w:rsidR="00FE4FBA" w:rsidRDefault="00FE4FBA" w:rsidP="00A5731F">
      <w:pPr>
        <w:widowControl w:val="0"/>
        <w:autoSpaceDE w:val="0"/>
        <w:autoSpaceDN w:val="0"/>
        <w:adjustRightInd w:val="0"/>
        <w:spacing w:line="360" w:lineRule="auto"/>
        <w:ind w:firstLine="567"/>
        <w:jc w:val="both"/>
        <w:rPr>
          <w:sz w:val="28"/>
          <w:szCs w:val="28"/>
          <w:lang w:val="uk-UA"/>
        </w:rPr>
      </w:pPr>
    </w:p>
    <w:p w14:paraId="5FB8DB35" w14:textId="77777777" w:rsidR="00FE4FBA" w:rsidRDefault="00FE4FBA" w:rsidP="00A5731F">
      <w:pPr>
        <w:widowControl w:val="0"/>
        <w:autoSpaceDE w:val="0"/>
        <w:autoSpaceDN w:val="0"/>
        <w:adjustRightInd w:val="0"/>
        <w:spacing w:line="360" w:lineRule="auto"/>
        <w:ind w:firstLine="567"/>
        <w:jc w:val="both"/>
        <w:rPr>
          <w:sz w:val="28"/>
          <w:szCs w:val="28"/>
          <w:lang w:val="uk-UA"/>
        </w:rPr>
      </w:pPr>
    </w:p>
    <w:p w14:paraId="12FCC992" w14:textId="77777777" w:rsidR="00FE4FBA" w:rsidRDefault="00FE4FBA" w:rsidP="00A5731F">
      <w:pPr>
        <w:widowControl w:val="0"/>
        <w:autoSpaceDE w:val="0"/>
        <w:autoSpaceDN w:val="0"/>
        <w:adjustRightInd w:val="0"/>
        <w:spacing w:line="360" w:lineRule="auto"/>
        <w:ind w:firstLine="567"/>
        <w:jc w:val="both"/>
        <w:rPr>
          <w:sz w:val="28"/>
          <w:szCs w:val="28"/>
          <w:lang w:val="uk-UA"/>
        </w:rPr>
      </w:pPr>
    </w:p>
    <w:p w14:paraId="1736DDC2" w14:textId="77777777" w:rsidR="00FE4FBA" w:rsidRDefault="00FE4FBA" w:rsidP="00A5731F">
      <w:pPr>
        <w:widowControl w:val="0"/>
        <w:autoSpaceDE w:val="0"/>
        <w:autoSpaceDN w:val="0"/>
        <w:adjustRightInd w:val="0"/>
        <w:spacing w:line="360" w:lineRule="auto"/>
        <w:ind w:firstLine="567"/>
        <w:jc w:val="both"/>
        <w:rPr>
          <w:sz w:val="28"/>
          <w:szCs w:val="28"/>
          <w:lang w:val="uk-UA"/>
        </w:rPr>
      </w:pPr>
    </w:p>
    <w:p w14:paraId="7C04F8E1" w14:textId="4982B0F7" w:rsidR="00A5731F" w:rsidRPr="00F94132" w:rsidRDefault="00A5731F" w:rsidP="00A5731F">
      <w:pPr>
        <w:widowControl w:val="0"/>
        <w:autoSpaceDE w:val="0"/>
        <w:autoSpaceDN w:val="0"/>
        <w:adjustRightInd w:val="0"/>
        <w:spacing w:line="360" w:lineRule="auto"/>
        <w:ind w:firstLine="567"/>
        <w:jc w:val="both"/>
        <w:rPr>
          <w:rFonts w:eastAsia="TimesNewRoman"/>
          <w:bCs/>
          <w:sz w:val="28"/>
          <w:szCs w:val="28"/>
          <w:lang w:val="uk-UA"/>
        </w:rPr>
      </w:pPr>
      <w:r w:rsidRPr="00F94132">
        <w:rPr>
          <w:sz w:val="28"/>
          <w:szCs w:val="28"/>
          <w:lang w:val="uk-UA"/>
        </w:rPr>
        <w:lastRenderedPageBreak/>
        <w:t xml:space="preserve"> </w:t>
      </w:r>
      <w:r w:rsidRPr="00F94132">
        <w:rPr>
          <w:rFonts w:eastAsia="TimesNewRoman"/>
          <w:sz w:val="28"/>
          <w:szCs w:val="28"/>
          <w:lang w:val="uk-UA"/>
        </w:rPr>
        <w:t>Таблиця 2.</w:t>
      </w:r>
      <w:r w:rsidR="004F038C">
        <w:rPr>
          <w:rFonts w:eastAsia="TimesNewRoman"/>
          <w:sz w:val="28"/>
          <w:szCs w:val="28"/>
          <w:lang w:val="uk-UA"/>
        </w:rPr>
        <w:t>3</w:t>
      </w:r>
      <w:r w:rsidRPr="00F94132">
        <w:rPr>
          <w:rFonts w:eastAsia="TimesNewRoman"/>
          <w:sz w:val="28"/>
          <w:szCs w:val="28"/>
          <w:lang w:val="uk-UA"/>
        </w:rPr>
        <w:t xml:space="preserve"> - </w:t>
      </w:r>
      <w:r w:rsidRPr="00F94132">
        <w:rPr>
          <w:rFonts w:eastAsia="TimesNewRoman"/>
          <w:bCs/>
          <w:sz w:val="28"/>
          <w:szCs w:val="28"/>
          <w:lang w:val="uk-UA"/>
        </w:rPr>
        <w:t xml:space="preserve">Групування активів за </w:t>
      </w:r>
      <w:r w:rsidRPr="00755595">
        <w:rPr>
          <w:rFonts w:eastAsia="TimesNewRoman"/>
          <w:bCs/>
          <w:sz w:val="28"/>
          <w:szCs w:val="28"/>
          <w:lang w:val="uk-UA"/>
        </w:rPr>
        <w:t xml:space="preserve">ступенем ліквідності і пасивів за строками погашення для оцінки ліквідності балансу </w:t>
      </w:r>
      <w:r w:rsidRPr="00755595">
        <w:rPr>
          <w:bCs/>
          <w:sz w:val="28"/>
          <w:szCs w:val="28"/>
          <w:lang w:val="uk-UA"/>
        </w:rPr>
        <w:t>[</w:t>
      </w:r>
      <w:r w:rsidR="00755595" w:rsidRPr="00755595">
        <w:rPr>
          <w:bCs/>
          <w:sz w:val="28"/>
          <w:szCs w:val="28"/>
          <w:lang w:val="uk-UA"/>
        </w:rPr>
        <w:t>34</w:t>
      </w:r>
      <w:r w:rsidRPr="00755595">
        <w:rPr>
          <w:bCs/>
          <w:sz w:val="28"/>
          <w:szCs w:val="28"/>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3351"/>
        <w:gridCol w:w="1946"/>
        <w:gridCol w:w="3103"/>
      </w:tblGrid>
      <w:tr w:rsidR="00F94132" w:rsidRPr="00F94132" w14:paraId="5891A9BC" w14:textId="77777777" w:rsidTr="00F966A6">
        <w:tc>
          <w:tcPr>
            <w:tcW w:w="1143" w:type="dxa"/>
            <w:shd w:val="clear" w:color="auto" w:fill="auto"/>
          </w:tcPr>
          <w:p w14:paraId="65CCD017"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Група активів</w:t>
            </w:r>
          </w:p>
        </w:tc>
        <w:tc>
          <w:tcPr>
            <w:tcW w:w="3591" w:type="dxa"/>
            <w:shd w:val="clear" w:color="auto" w:fill="auto"/>
          </w:tcPr>
          <w:p w14:paraId="7D57E209"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 xml:space="preserve">Характеристика </w:t>
            </w:r>
          </w:p>
          <w:p w14:paraId="2F8771C0"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групи активів та алгоритм розрахунку показника</w:t>
            </w:r>
          </w:p>
        </w:tc>
        <w:tc>
          <w:tcPr>
            <w:tcW w:w="1802" w:type="dxa"/>
            <w:shd w:val="clear" w:color="auto" w:fill="auto"/>
          </w:tcPr>
          <w:p w14:paraId="7A239D9A"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Група пасивів</w:t>
            </w:r>
          </w:p>
        </w:tc>
        <w:tc>
          <w:tcPr>
            <w:tcW w:w="3318" w:type="dxa"/>
            <w:shd w:val="clear" w:color="auto" w:fill="auto"/>
          </w:tcPr>
          <w:p w14:paraId="43620865"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 xml:space="preserve">Характеристика </w:t>
            </w:r>
          </w:p>
          <w:p w14:paraId="22E8D074" w14:textId="77777777" w:rsidR="00A5731F" w:rsidRPr="00F94132" w:rsidRDefault="00A5731F" w:rsidP="00F966A6">
            <w:pPr>
              <w:widowControl w:val="0"/>
              <w:autoSpaceDE w:val="0"/>
              <w:autoSpaceDN w:val="0"/>
              <w:adjustRightInd w:val="0"/>
              <w:jc w:val="center"/>
              <w:rPr>
                <w:rFonts w:eastAsia="TimesNewRoman"/>
                <w:lang w:val="uk-UA"/>
              </w:rPr>
            </w:pPr>
            <w:r w:rsidRPr="00F94132">
              <w:rPr>
                <w:rFonts w:eastAsia="TimesNewRoman"/>
                <w:lang w:val="uk-UA"/>
              </w:rPr>
              <w:t>групи пасивів та алгоритм розрахунку показника</w:t>
            </w:r>
          </w:p>
        </w:tc>
      </w:tr>
      <w:tr w:rsidR="00F94132" w:rsidRPr="00BE5387" w14:paraId="0D2D9CEA" w14:textId="77777777" w:rsidTr="00F966A6">
        <w:tc>
          <w:tcPr>
            <w:tcW w:w="1143" w:type="dxa"/>
            <w:shd w:val="clear" w:color="auto" w:fill="auto"/>
          </w:tcPr>
          <w:p w14:paraId="672988F5"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Найбільш ліквідні активи (А1)</w:t>
            </w:r>
          </w:p>
        </w:tc>
        <w:tc>
          <w:tcPr>
            <w:tcW w:w="3591" w:type="dxa"/>
            <w:shd w:val="clear" w:color="auto" w:fill="auto"/>
          </w:tcPr>
          <w:p w14:paraId="3F77FBEA"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 xml:space="preserve">Суми грошових коштів та їх еквівалентів, а також короткострокові фінансові вкладення, які можуть бути прирівняні до них. </w:t>
            </w:r>
          </w:p>
          <w:p w14:paraId="790822D6" w14:textId="77777777" w:rsidR="00A5731F" w:rsidRPr="00F94132" w:rsidRDefault="00A5731F" w:rsidP="00F966A6">
            <w:pPr>
              <w:widowControl w:val="0"/>
              <w:autoSpaceDE w:val="0"/>
              <w:autoSpaceDN w:val="0"/>
              <w:adjustRightInd w:val="0"/>
              <w:rPr>
                <w:rFonts w:eastAsia="TimesNewRoman"/>
                <w:lang w:val="uk-UA"/>
              </w:rPr>
            </w:pPr>
          </w:p>
        </w:tc>
        <w:tc>
          <w:tcPr>
            <w:tcW w:w="1802" w:type="dxa"/>
            <w:shd w:val="clear" w:color="auto" w:fill="auto"/>
          </w:tcPr>
          <w:p w14:paraId="482D5BFC"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Поточні зобов’язання за розрахунками (П1)</w:t>
            </w:r>
          </w:p>
        </w:tc>
        <w:tc>
          <w:tcPr>
            <w:tcW w:w="3318" w:type="dxa"/>
            <w:shd w:val="clear" w:color="auto" w:fill="auto"/>
          </w:tcPr>
          <w:p w14:paraId="0F2EB049"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Кредиторська заборгованість підприємства товарного і нетоварного характеру за статтями розділу ІУ «Поточні зобов’язання» пасиву балансу та доходи майбутніх періодів, забезпечення наступних витрат і платежів, які будуть погашені протягом операційного циклу або 12 місяців від дати складання балансу.</w:t>
            </w:r>
          </w:p>
        </w:tc>
      </w:tr>
      <w:tr w:rsidR="00F94132" w:rsidRPr="00F94132" w14:paraId="39EC686B" w14:textId="77777777" w:rsidTr="00F966A6">
        <w:tc>
          <w:tcPr>
            <w:tcW w:w="1143" w:type="dxa"/>
            <w:shd w:val="clear" w:color="auto" w:fill="auto"/>
          </w:tcPr>
          <w:p w14:paraId="29E97FEC"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Середньо ліквідні активи (А2)</w:t>
            </w:r>
          </w:p>
        </w:tc>
        <w:tc>
          <w:tcPr>
            <w:tcW w:w="3591" w:type="dxa"/>
            <w:shd w:val="clear" w:color="auto" w:fill="auto"/>
          </w:tcPr>
          <w:p w14:paraId="7DDD3C13"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Дебіторська заборгованість та інші активи (витрати майбутніх періодів у тій частині, яка буде використана протягом операційного циклу або року від дати складання балансу), для їх перетворення на готівку потрібен певний час.</w:t>
            </w:r>
          </w:p>
        </w:tc>
        <w:tc>
          <w:tcPr>
            <w:tcW w:w="1802" w:type="dxa"/>
            <w:shd w:val="clear" w:color="auto" w:fill="auto"/>
          </w:tcPr>
          <w:p w14:paraId="2B569FB6"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Короткострокові кредити банків і позики (П2)</w:t>
            </w:r>
          </w:p>
        </w:tc>
        <w:tc>
          <w:tcPr>
            <w:tcW w:w="3318" w:type="dxa"/>
            <w:shd w:val="clear" w:color="auto" w:fill="auto"/>
          </w:tcPr>
          <w:p w14:paraId="3539D7DE"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 xml:space="preserve">Поточна заборгованість за довгостроковими зобов’язаннями та короткострокові кредити банків. </w:t>
            </w:r>
          </w:p>
          <w:p w14:paraId="071B35D2" w14:textId="77777777" w:rsidR="00A5731F" w:rsidRPr="00F94132" w:rsidRDefault="00A5731F" w:rsidP="00F966A6">
            <w:pPr>
              <w:widowControl w:val="0"/>
              <w:autoSpaceDE w:val="0"/>
              <w:autoSpaceDN w:val="0"/>
              <w:adjustRightInd w:val="0"/>
              <w:ind w:right="-143"/>
              <w:rPr>
                <w:rFonts w:eastAsia="TimesNewRoman"/>
                <w:lang w:val="uk-UA"/>
              </w:rPr>
            </w:pPr>
          </w:p>
        </w:tc>
      </w:tr>
      <w:tr w:rsidR="00F94132" w:rsidRPr="00BE5387" w14:paraId="545867F1" w14:textId="77777777" w:rsidTr="00F966A6">
        <w:tc>
          <w:tcPr>
            <w:tcW w:w="1143" w:type="dxa"/>
            <w:shd w:val="clear" w:color="auto" w:fill="auto"/>
          </w:tcPr>
          <w:p w14:paraId="3D6EB460"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Низько ліквідні активи (А3)</w:t>
            </w:r>
          </w:p>
        </w:tc>
        <w:tc>
          <w:tcPr>
            <w:tcW w:w="3591" w:type="dxa"/>
            <w:shd w:val="clear" w:color="auto" w:fill="auto"/>
          </w:tcPr>
          <w:p w14:paraId="5B0AA91B"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Запаси підприємства за статтями розділу ІІ «Оборотні активи» активу балансу, для їх перетворення на гроші потрібен певний час пов'язаний з їх реалізацією та налагодженням сталих ділових відносин з покупцями.</w:t>
            </w:r>
          </w:p>
          <w:p w14:paraId="43064FAB" w14:textId="77777777" w:rsidR="00A5731F" w:rsidRPr="00F94132" w:rsidRDefault="00A5731F" w:rsidP="00F966A6">
            <w:pPr>
              <w:widowControl w:val="0"/>
              <w:autoSpaceDE w:val="0"/>
              <w:autoSpaceDN w:val="0"/>
              <w:adjustRightInd w:val="0"/>
              <w:rPr>
                <w:rFonts w:eastAsia="TimesNewRoman"/>
                <w:lang w:val="uk-UA"/>
              </w:rPr>
            </w:pPr>
          </w:p>
        </w:tc>
        <w:tc>
          <w:tcPr>
            <w:tcW w:w="1802" w:type="dxa"/>
            <w:shd w:val="clear" w:color="auto" w:fill="auto"/>
          </w:tcPr>
          <w:p w14:paraId="642B2B4F"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Довгострокові зобов’язання (П3)</w:t>
            </w:r>
          </w:p>
        </w:tc>
        <w:tc>
          <w:tcPr>
            <w:tcW w:w="3318" w:type="dxa"/>
            <w:shd w:val="clear" w:color="auto" w:fill="auto"/>
          </w:tcPr>
          <w:p w14:paraId="3B695E6E" w14:textId="3CA79898" w:rsidR="00A5731F" w:rsidRPr="00F94132" w:rsidRDefault="00A5731F" w:rsidP="00755595">
            <w:pPr>
              <w:widowControl w:val="0"/>
              <w:autoSpaceDE w:val="0"/>
              <w:autoSpaceDN w:val="0"/>
              <w:adjustRightInd w:val="0"/>
              <w:rPr>
                <w:rFonts w:eastAsia="TimesNewRoman"/>
                <w:lang w:val="uk-UA"/>
              </w:rPr>
            </w:pPr>
            <w:r w:rsidRPr="00F94132">
              <w:rPr>
                <w:rFonts w:eastAsia="TimesNewRoman"/>
                <w:lang w:val="uk-UA"/>
              </w:rPr>
              <w:t>Суми за всіма статтями розділу ІІ «</w:t>
            </w:r>
            <w:proofErr w:type="spellStart"/>
            <w:r w:rsidR="00755595" w:rsidRPr="00755595">
              <w:rPr>
                <w:rFonts w:eastAsia="TimesNewRoman"/>
                <w:bCs/>
                <w:lang w:val="ru-UA"/>
              </w:rPr>
              <w:t>Довгострокові</w:t>
            </w:r>
            <w:proofErr w:type="spellEnd"/>
            <w:r w:rsidR="00755595" w:rsidRPr="00755595">
              <w:rPr>
                <w:rFonts w:eastAsia="TimesNewRoman"/>
                <w:bCs/>
                <w:lang w:val="ru-UA"/>
              </w:rPr>
              <w:t xml:space="preserve"> </w:t>
            </w:r>
            <w:proofErr w:type="spellStart"/>
            <w:r w:rsidR="00755595" w:rsidRPr="00755595">
              <w:rPr>
                <w:rFonts w:eastAsia="TimesNewRoman"/>
                <w:bCs/>
                <w:lang w:val="ru-UA"/>
              </w:rPr>
              <w:t>зобов’язання</w:t>
            </w:r>
            <w:proofErr w:type="spellEnd"/>
            <w:r w:rsidR="00755595" w:rsidRPr="00755595">
              <w:rPr>
                <w:rFonts w:eastAsia="TimesNewRoman"/>
                <w:bCs/>
                <w:lang w:val="ru-UA"/>
              </w:rPr>
              <w:t xml:space="preserve"> і </w:t>
            </w:r>
            <w:proofErr w:type="spellStart"/>
            <w:r w:rsidR="00755595" w:rsidRPr="00755595">
              <w:rPr>
                <w:rFonts w:eastAsia="TimesNewRoman"/>
                <w:bCs/>
                <w:lang w:val="ru-UA"/>
              </w:rPr>
              <w:t>забезпечення</w:t>
            </w:r>
            <w:proofErr w:type="spellEnd"/>
            <w:r w:rsidRPr="00F94132">
              <w:rPr>
                <w:rFonts w:eastAsia="TimesNewRoman"/>
                <w:lang w:val="uk-UA"/>
              </w:rPr>
              <w:t>»</w:t>
            </w:r>
          </w:p>
        </w:tc>
      </w:tr>
      <w:tr w:rsidR="00A5731F" w:rsidRPr="00F94132" w14:paraId="1213C656" w14:textId="77777777" w:rsidTr="00F966A6">
        <w:tc>
          <w:tcPr>
            <w:tcW w:w="1143" w:type="dxa"/>
            <w:shd w:val="clear" w:color="auto" w:fill="auto"/>
          </w:tcPr>
          <w:p w14:paraId="5E987B6A"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Важко ліквідні активи (А4)</w:t>
            </w:r>
          </w:p>
        </w:tc>
        <w:tc>
          <w:tcPr>
            <w:tcW w:w="3591" w:type="dxa"/>
            <w:shd w:val="clear" w:color="auto" w:fill="auto"/>
          </w:tcPr>
          <w:p w14:paraId="1AC37CCF"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Активи підприємства, які використовуються в процесі господарської діяльності протягом тривалого періоду. До цієї групи включають усі статті розділу І «Необоротні активи» активу балансу та витрати майбутніх періодів з терміном використання понад рік.</w:t>
            </w:r>
          </w:p>
        </w:tc>
        <w:tc>
          <w:tcPr>
            <w:tcW w:w="1802" w:type="dxa"/>
            <w:shd w:val="clear" w:color="auto" w:fill="auto"/>
          </w:tcPr>
          <w:p w14:paraId="5897C8DF"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Постійні пасиви (П4)</w:t>
            </w:r>
          </w:p>
        </w:tc>
        <w:tc>
          <w:tcPr>
            <w:tcW w:w="3318" w:type="dxa"/>
            <w:shd w:val="clear" w:color="auto" w:fill="auto"/>
          </w:tcPr>
          <w:p w14:paraId="5201EB47" w14:textId="77777777" w:rsidR="00A5731F" w:rsidRPr="00F94132" w:rsidRDefault="00A5731F" w:rsidP="00F966A6">
            <w:pPr>
              <w:widowControl w:val="0"/>
              <w:autoSpaceDE w:val="0"/>
              <w:autoSpaceDN w:val="0"/>
              <w:adjustRightInd w:val="0"/>
              <w:rPr>
                <w:rFonts w:eastAsia="TimesNewRoman"/>
                <w:lang w:val="uk-UA"/>
              </w:rPr>
            </w:pPr>
            <w:r w:rsidRPr="00F94132">
              <w:rPr>
                <w:rFonts w:eastAsia="TimesNewRoman"/>
                <w:lang w:val="uk-UA"/>
              </w:rPr>
              <w:t>Власний капітал підприємства.</w:t>
            </w:r>
          </w:p>
          <w:p w14:paraId="2EABDB96" w14:textId="77777777" w:rsidR="00A5731F" w:rsidRPr="00F94132" w:rsidRDefault="00A5731F" w:rsidP="00F966A6">
            <w:pPr>
              <w:widowControl w:val="0"/>
              <w:autoSpaceDE w:val="0"/>
              <w:autoSpaceDN w:val="0"/>
              <w:adjustRightInd w:val="0"/>
              <w:rPr>
                <w:rFonts w:eastAsia="TimesNewRoman"/>
                <w:lang w:val="uk-UA"/>
              </w:rPr>
            </w:pPr>
          </w:p>
        </w:tc>
      </w:tr>
    </w:tbl>
    <w:p w14:paraId="1BAC979A" w14:textId="77777777" w:rsidR="00A5731F" w:rsidRPr="00F94132" w:rsidRDefault="00A5731F" w:rsidP="00A5731F">
      <w:pPr>
        <w:widowControl w:val="0"/>
        <w:autoSpaceDE w:val="0"/>
        <w:autoSpaceDN w:val="0"/>
        <w:adjustRightInd w:val="0"/>
        <w:spacing w:line="360" w:lineRule="auto"/>
        <w:ind w:firstLine="709"/>
        <w:jc w:val="both"/>
        <w:rPr>
          <w:sz w:val="28"/>
          <w:szCs w:val="28"/>
          <w:lang w:val="uk-UA"/>
        </w:rPr>
      </w:pPr>
    </w:p>
    <w:p w14:paraId="4740B7ED" w14:textId="77777777" w:rsidR="00A5731F" w:rsidRPr="00F94132" w:rsidRDefault="00A5731F" w:rsidP="00A5731F">
      <w:pPr>
        <w:widowControl w:val="0"/>
        <w:autoSpaceDE w:val="0"/>
        <w:autoSpaceDN w:val="0"/>
        <w:adjustRightInd w:val="0"/>
        <w:spacing w:line="360" w:lineRule="auto"/>
        <w:ind w:firstLine="709"/>
        <w:jc w:val="both"/>
        <w:rPr>
          <w:rFonts w:eastAsia="TimesNewRoman"/>
          <w:sz w:val="28"/>
          <w:szCs w:val="28"/>
          <w:lang w:val="uk-UA"/>
        </w:rPr>
      </w:pPr>
      <w:r w:rsidRPr="00F94132">
        <w:rPr>
          <w:sz w:val="28"/>
          <w:szCs w:val="28"/>
          <w:lang w:val="uk-UA"/>
        </w:rPr>
        <w:t xml:space="preserve">Аналіз ліквідності балансу здійснюється шляхом порівняння груп </w:t>
      </w:r>
      <w:r w:rsidRPr="00F94132">
        <w:rPr>
          <w:rFonts w:eastAsia="TimesNewRoman"/>
          <w:sz w:val="28"/>
          <w:szCs w:val="28"/>
          <w:lang w:val="uk-UA"/>
        </w:rPr>
        <w:t xml:space="preserve">активів </w:t>
      </w:r>
      <w:r w:rsidRPr="00F94132">
        <w:rPr>
          <w:rFonts w:eastAsia="TimesNewRoman"/>
          <w:sz w:val="28"/>
          <w:szCs w:val="28"/>
          <w:lang w:val="uk-UA"/>
        </w:rPr>
        <w:lastRenderedPageBreak/>
        <w:t>і пасивів на предмет їх відповідності заданим умовам ліквідності:</w:t>
      </w:r>
    </w:p>
    <w:p w14:paraId="18DCD5CB" w14:textId="77777777" w:rsidR="00A5731F" w:rsidRPr="00F94132" w:rsidRDefault="00A5731F" w:rsidP="00A5731F">
      <w:pPr>
        <w:widowControl w:val="0"/>
        <w:autoSpaceDE w:val="0"/>
        <w:autoSpaceDN w:val="0"/>
        <w:adjustRightInd w:val="0"/>
        <w:spacing w:line="360" w:lineRule="auto"/>
        <w:ind w:firstLine="709"/>
        <w:jc w:val="both"/>
        <w:rPr>
          <w:rFonts w:eastAsia="TimesNewRoman"/>
          <w:sz w:val="28"/>
          <w:szCs w:val="28"/>
          <w:lang w:val="uk-UA"/>
        </w:rPr>
      </w:pPr>
    </w:p>
    <w:p w14:paraId="6B02864A" w14:textId="77777777" w:rsidR="00A5731F" w:rsidRPr="00F94132" w:rsidRDefault="00A5731F" w:rsidP="00A5731F">
      <w:pPr>
        <w:widowControl w:val="0"/>
        <w:autoSpaceDE w:val="0"/>
        <w:autoSpaceDN w:val="0"/>
        <w:adjustRightInd w:val="0"/>
        <w:spacing w:line="360" w:lineRule="auto"/>
        <w:jc w:val="right"/>
        <w:rPr>
          <w:rFonts w:eastAsia="TimesNewRoman"/>
          <w:sz w:val="28"/>
          <w:szCs w:val="28"/>
          <w:lang w:val="uk-UA"/>
        </w:rPr>
      </w:pPr>
      <w:r w:rsidRPr="00F94132">
        <w:rPr>
          <w:rFonts w:eastAsia="TimesNewRoman"/>
          <w:sz w:val="28"/>
          <w:szCs w:val="28"/>
          <w:lang w:val="uk-UA"/>
        </w:rPr>
        <w:t>А1≥П1 ; А2≥П2 ; А3≥П3 ; А4≤П4.</w:t>
      </w:r>
      <w:r w:rsidRPr="00F94132">
        <w:rPr>
          <w:rFonts w:eastAsia="TimesNewRoman"/>
          <w:sz w:val="28"/>
          <w:szCs w:val="28"/>
          <w:lang w:val="uk-UA"/>
        </w:rPr>
        <w:tab/>
      </w:r>
      <w:r w:rsidRPr="00F94132">
        <w:rPr>
          <w:rFonts w:eastAsia="TimesNewRoman"/>
          <w:sz w:val="28"/>
          <w:szCs w:val="28"/>
          <w:lang w:val="uk-UA"/>
        </w:rPr>
        <w:tab/>
      </w:r>
      <w:r w:rsidRPr="00F94132">
        <w:rPr>
          <w:rFonts w:eastAsia="TimesNewRoman"/>
          <w:sz w:val="28"/>
          <w:szCs w:val="28"/>
          <w:lang w:val="uk-UA"/>
        </w:rPr>
        <w:tab/>
        <w:t>(2.1)</w:t>
      </w:r>
    </w:p>
    <w:p w14:paraId="5AE6B1E7" w14:textId="77777777" w:rsidR="00A5731F" w:rsidRPr="00F94132" w:rsidRDefault="00A5731F" w:rsidP="00A5731F">
      <w:pPr>
        <w:widowControl w:val="0"/>
        <w:autoSpaceDE w:val="0"/>
        <w:autoSpaceDN w:val="0"/>
        <w:adjustRightInd w:val="0"/>
        <w:spacing w:line="360" w:lineRule="auto"/>
        <w:ind w:firstLine="567"/>
        <w:jc w:val="both"/>
        <w:rPr>
          <w:rFonts w:eastAsia="TimesNewRoman"/>
          <w:sz w:val="28"/>
          <w:szCs w:val="28"/>
          <w:lang w:val="uk-UA"/>
        </w:rPr>
      </w:pPr>
    </w:p>
    <w:p w14:paraId="5F43CFD8" w14:textId="04C4C4E4" w:rsidR="00A5731F" w:rsidRPr="00F94132" w:rsidRDefault="00A5731F" w:rsidP="00A5731F">
      <w:pPr>
        <w:widowControl w:val="0"/>
        <w:autoSpaceDE w:val="0"/>
        <w:autoSpaceDN w:val="0"/>
        <w:adjustRightInd w:val="0"/>
        <w:spacing w:line="360" w:lineRule="auto"/>
        <w:ind w:firstLine="709"/>
        <w:jc w:val="both"/>
        <w:rPr>
          <w:rFonts w:eastAsia="TimesNewRoman"/>
          <w:sz w:val="28"/>
          <w:szCs w:val="28"/>
          <w:lang w:val="uk-UA"/>
        </w:rPr>
      </w:pPr>
      <w:r w:rsidRPr="00F94132">
        <w:rPr>
          <w:rFonts w:eastAsia="TimesNewRoman"/>
          <w:sz w:val="28"/>
          <w:szCs w:val="28"/>
          <w:lang w:val="uk-UA"/>
        </w:rPr>
        <w:t xml:space="preserve">Аналіз показників ліквідності балансу </w:t>
      </w:r>
      <w:r w:rsidR="005026EC" w:rsidRPr="00F94132">
        <w:rPr>
          <w:sz w:val="28"/>
          <w:szCs w:val="28"/>
          <w:lang w:val="uk-UA"/>
        </w:rPr>
        <w:t>ТОВ</w:t>
      </w:r>
      <w:r w:rsidRPr="00F94132">
        <w:rPr>
          <w:sz w:val="28"/>
          <w:szCs w:val="28"/>
          <w:lang w:val="uk-UA"/>
        </w:rPr>
        <w:t xml:space="preserve"> «АЛЬЦЕСТ»</w:t>
      </w:r>
      <w:r w:rsidRPr="00F94132">
        <w:rPr>
          <w:rFonts w:eastAsia="TimesNewRoman"/>
          <w:sz w:val="28"/>
          <w:szCs w:val="28"/>
          <w:lang w:val="uk-UA"/>
        </w:rPr>
        <w:t xml:space="preserve"> станом на кінець 2022-2024 рр. (табл. 2.</w:t>
      </w:r>
      <w:r w:rsidR="004F038C">
        <w:rPr>
          <w:rFonts w:eastAsia="TimesNewRoman"/>
          <w:sz w:val="28"/>
          <w:szCs w:val="28"/>
          <w:lang w:val="uk-UA"/>
        </w:rPr>
        <w:t>4</w:t>
      </w:r>
      <w:r w:rsidRPr="00F94132">
        <w:rPr>
          <w:rFonts w:eastAsia="TimesNewRoman"/>
          <w:sz w:val="28"/>
          <w:szCs w:val="28"/>
          <w:lang w:val="uk-UA"/>
        </w:rPr>
        <w:t>) дозволяє зробити наступні висновки:</w:t>
      </w:r>
    </w:p>
    <w:p w14:paraId="47898502" w14:textId="77777777" w:rsidR="00A5731F" w:rsidRPr="00F94132" w:rsidRDefault="00A5731F" w:rsidP="003D3021">
      <w:pPr>
        <w:pStyle w:val="a4"/>
        <w:numPr>
          <w:ilvl w:val="0"/>
          <w:numId w:val="12"/>
        </w:numPr>
        <w:tabs>
          <w:tab w:val="clear" w:pos="1995"/>
          <w:tab w:val="num" w:pos="0"/>
        </w:tabs>
        <w:adjustRightInd w:val="0"/>
        <w:spacing w:line="360" w:lineRule="auto"/>
        <w:ind w:left="0" w:right="0" w:firstLine="709"/>
        <w:contextualSpacing/>
        <w:rPr>
          <w:sz w:val="28"/>
          <w:szCs w:val="28"/>
        </w:rPr>
      </w:pPr>
      <w:r w:rsidRPr="00F94132">
        <w:rPr>
          <w:rFonts w:eastAsia="TimesNewRoman"/>
          <w:sz w:val="28"/>
          <w:szCs w:val="28"/>
        </w:rPr>
        <w:t>підприємство не має достатньої суми наявних грошових коштів для розрахунків з кредиторами (А1 ≤ П1). На кінець 2022 р. найбільш ліквідні активи покривають найбільш термінові зобов’язання на 0,7%, а в 2023 та 2024 роках – відповідно на 0,9% та 0,7%;</w:t>
      </w:r>
    </w:p>
    <w:p w14:paraId="01C07B04" w14:textId="77777777" w:rsidR="00A5731F" w:rsidRPr="00F94132" w:rsidRDefault="00A5731F" w:rsidP="003D3021">
      <w:pPr>
        <w:pStyle w:val="a4"/>
        <w:numPr>
          <w:ilvl w:val="0"/>
          <w:numId w:val="12"/>
        </w:numPr>
        <w:tabs>
          <w:tab w:val="clear" w:pos="1995"/>
          <w:tab w:val="num" w:pos="0"/>
        </w:tabs>
        <w:adjustRightInd w:val="0"/>
        <w:spacing w:line="360" w:lineRule="auto"/>
        <w:ind w:left="0" w:right="0" w:firstLine="709"/>
        <w:contextualSpacing/>
        <w:rPr>
          <w:sz w:val="28"/>
          <w:szCs w:val="28"/>
        </w:rPr>
      </w:pPr>
      <w:r w:rsidRPr="00F94132">
        <w:rPr>
          <w:rFonts w:eastAsia="TimesNewRoman"/>
          <w:sz w:val="28"/>
          <w:szCs w:val="28"/>
        </w:rPr>
        <w:t xml:space="preserve">обсяг </w:t>
      </w:r>
      <w:proofErr w:type="spellStart"/>
      <w:r w:rsidRPr="00F94132">
        <w:rPr>
          <w:rFonts w:eastAsia="TimesNewRoman"/>
          <w:sz w:val="28"/>
          <w:szCs w:val="28"/>
        </w:rPr>
        <w:t>середньоліквідних</w:t>
      </w:r>
      <w:proofErr w:type="spellEnd"/>
      <w:r w:rsidRPr="00F94132">
        <w:rPr>
          <w:rFonts w:eastAsia="TimesNewRoman"/>
          <w:sz w:val="28"/>
          <w:szCs w:val="28"/>
        </w:rPr>
        <w:t xml:space="preserve"> активів підприємства є недостатнім для  покриття короткострокових кредитів банку. Водночас, слід звернути увагу на те, що рівень забезпечення цієї групи зобов’язань у 2022-2024 рр. поступово підвищувався і становив відповідно 70,4%, 75,7%, 82,4%; </w:t>
      </w:r>
    </w:p>
    <w:p w14:paraId="503C0166" w14:textId="77777777" w:rsidR="00A5731F" w:rsidRPr="00F94132" w:rsidRDefault="00A5731F" w:rsidP="003D3021">
      <w:pPr>
        <w:pStyle w:val="a4"/>
        <w:numPr>
          <w:ilvl w:val="0"/>
          <w:numId w:val="12"/>
        </w:numPr>
        <w:tabs>
          <w:tab w:val="clear" w:pos="1995"/>
          <w:tab w:val="num" w:pos="0"/>
        </w:tabs>
        <w:adjustRightInd w:val="0"/>
        <w:spacing w:line="360" w:lineRule="auto"/>
        <w:ind w:left="0" w:right="0" w:firstLine="709"/>
        <w:contextualSpacing/>
        <w:rPr>
          <w:rFonts w:eastAsia="TimesNewRoman"/>
          <w:sz w:val="28"/>
          <w:szCs w:val="28"/>
        </w:rPr>
      </w:pPr>
      <w:r w:rsidRPr="00F94132">
        <w:rPr>
          <w:rFonts w:eastAsia="TimesNewRoman"/>
          <w:sz w:val="28"/>
          <w:szCs w:val="28"/>
        </w:rPr>
        <w:t>ліквідною є третя група активів протягом усього аналізованого періоду, адже співвідношення між низько ліквідними активами та довгостроковими зобов’язаннями підприємства є позитивним;</w:t>
      </w:r>
    </w:p>
    <w:p w14:paraId="5A97EE59" w14:textId="77777777" w:rsidR="00755595" w:rsidRDefault="00A5731F" w:rsidP="00755595">
      <w:pPr>
        <w:pStyle w:val="a4"/>
        <w:numPr>
          <w:ilvl w:val="0"/>
          <w:numId w:val="12"/>
        </w:numPr>
        <w:tabs>
          <w:tab w:val="clear" w:pos="1995"/>
          <w:tab w:val="num" w:pos="0"/>
        </w:tabs>
        <w:adjustRightInd w:val="0"/>
        <w:spacing w:line="360" w:lineRule="auto"/>
        <w:ind w:left="0" w:right="0" w:firstLine="709"/>
        <w:contextualSpacing/>
        <w:rPr>
          <w:rFonts w:eastAsia="TimesNewRoman"/>
          <w:sz w:val="28"/>
          <w:szCs w:val="28"/>
        </w:rPr>
      </w:pPr>
      <w:r w:rsidRPr="00F94132">
        <w:rPr>
          <w:rFonts w:eastAsia="TimesNewRoman"/>
          <w:sz w:val="28"/>
          <w:szCs w:val="28"/>
        </w:rPr>
        <w:t xml:space="preserve">внаслідок значного надлишку </w:t>
      </w:r>
      <w:proofErr w:type="spellStart"/>
      <w:r w:rsidRPr="00F94132">
        <w:rPr>
          <w:rFonts w:eastAsia="TimesNewRoman"/>
          <w:sz w:val="28"/>
          <w:szCs w:val="28"/>
        </w:rPr>
        <w:t>важколіквідних</w:t>
      </w:r>
      <w:proofErr w:type="spellEnd"/>
      <w:r w:rsidRPr="00F94132">
        <w:rPr>
          <w:rFonts w:eastAsia="TimesNewRoman"/>
          <w:sz w:val="28"/>
          <w:szCs w:val="28"/>
        </w:rPr>
        <w:t xml:space="preserve"> активів над розміром</w:t>
      </w:r>
    </w:p>
    <w:p w14:paraId="7D634C4F" w14:textId="77777777" w:rsidR="00755595" w:rsidRPr="00755595" w:rsidRDefault="00755595" w:rsidP="00755595">
      <w:pPr>
        <w:adjustRightInd w:val="0"/>
        <w:spacing w:line="360" w:lineRule="auto"/>
        <w:ind w:firstLine="709"/>
        <w:contextualSpacing/>
        <w:jc w:val="both"/>
        <w:rPr>
          <w:rFonts w:eastAsia="TimesNewRoman"/>
          <w:sz w:val="28"/>
          <w:szCs w:val="28"/>
        </w:rPr>
      </w:pPr>
      <w:r w:rsidRPr="00755595">
        <w:rPr>
          <w:rFonts w:eastAsia="TimesNewRoman"/>
          <w:sz w:val="28"/>
          <w:szCs w:val="28"/>
        </w:rPr>
        <w:t>-</w:t>
      </w:r>
      <w:r w:rsidRPr="00755595">
        <w:rPr>
          <w:rFonts w:eastAsia="TimesNewRoman"/>
          <w:sz w:val="28"/>
          <w:szCs w:val="28"/>
        </w:rPr>
        <w:tab/>
      </w:r>
      <w:proofErr w:type="spellStart"/>
      <w:r w:rsidRPr="00755595">
        <w:rPr>
          <w:rFonts w:eastAsia="TimesNewRoman"/>
          <w:sz w:val="28"/>
          <w:szCs w:val="28"/>
        </w:rPr>
        <w:t>постійних</w:t>
      </w:r>
      <w:proofErr w:type="spellEnd"/>
      <w:r w:rsidRPr="00755595">
        <w:rPr>
          <w:rFonts w:eastAsia="TimesNewRoman"/>
          <w:sz w:val="28"/>
          <w:szCs w:val="28"/>
        </w:rPr>
        <w:t xml:space="preserve"> </w:t>
      </w:r>
      <w:proofErr w:type="spellStart"/>
      <w:r w:rsidRPr="00755595">
        <w:rPr>
          <w:rFonts w:eastAsia="TimesNewRoman"/>
          <w:sz w:val="28"/>
          <w:szCs w:val="28"/>
        </w:rPr>
        <w:t>пасивів</w:t>
      </w:r>
      <w:proofErr w:type="spellEnd"/>
      <w:r w:rsidRPr="00755595">
        <w:rPr>
          <w:rFonts w:eastAsia="TimesNewRoman"/>
          <w:sz w:val="28"/>
          <w:szCs w:val="28"/>
        </w:rPr>
        <w:t xml:space="preserve"> </w:t>
      </w:r>
      <w:proofErr w:type="spellStart"/>
      <w:r w:rsidRPr="00755595">
        <w:rPr>
          <w:rFonts w:eastAsia="TimesNewRoman"/>
          <w:sz w:val="28"/>
          <w:szCs w:val="28"/>
        </w:rPr>
        <w:t>підприємство</w:t>
      </w:r>
      <w:proofErr w:type="spellEnd"/>
      <w:r w:rsidRPr="00755595">
        <w:rPr>
          <w:rFonts w:eastAsia="TimesNewRoman"/>
          <w:sz w:val="28"/>
          <w:szCs w:val="28"/>
        </w:rPr>
        <w:t xml:space="preserve"> не </w:t>
      </w:r>
      <w:proofErr w:type="spellStart"/>
      <w:r w:rsidRPr="00755595">
        <w:rPr>
          <w:rFonts w:eastAsia="TimesNewRoman"/>
          <w:sz w:val="28"/>
          <w:szCs w:val="28"/>
        </w:rPr>
        <w:t>має</w:t>
      </w:r>
      <w:proofErr w:type="spellEnd"/>
      <w:r w:rsidRPr="00755595">
        <w:rPr>
          <w:rFonts w:eastAsia="TimesNewRoman"/>
          <w:sz w:val="28"/>
          <w:szCs w:val="28"/>
        </w:rPr>
        <w:t xml:space="preserve"> </w:t>
      </w:r>
      <w:proofErr w:type="spellStart"/>
      <w:r w:rsidRPr="00755595">
        <w:rPr>
          <w:rFonts w:eastAsia="TimesNewRoman"/>
          <w:sz w:val="28"/>
          <w:szCs w:val="28"/>
        </w:rPr>
        <w:t>власних</w:t>
      </w:r>
      <w:proofErr w:type="spellEnd"/>
      <w:r w:rsidRPr="00755595">
        <w:rPr>
          <w:rFonts w:eastAsia="TimesNewRoman"/>
          <w:sz w:val="28"/>
          <w:szCs w:val="28"/>
        </w:rPr>
        <w:t xml:space="preserve"> </w:t>
      </w:r>
      <w:proofErr w:type="spellStart"/>
      <w:r w:rsidRPr="00755595">
        <w:rPr>
          <w:rFonts w:eastAsia="TimesNewRoman"/>
          <w:sz w:val="28"/>
          <w:szCs w:val="28"/>
        </w:rPr>
        <w:t>ресурсів</w:t>
      </w:r>
      <w:proofErr w:type="spellEnd"/>
      <w:r w:rsidRPr="00755595">
        <w:rPr>
          <w:rFonts w:eastAsia="TimesNewRoman"/>
          <w:sz w:val="28"/>
          <w:szCs w:val="28"/>
        </w:rPr>
        <w:t xml:space="preserve"> для </w:t>
      </w:r>
      <w:proofErr w:type="spellStart"/>
      <w:r w:rsidRPr="00755595">
        <w:rPr>
          <w:rFonts w:eastAsia="TimesNewRoman"/>
          <w:sz w:val="28"/>
          <w:szCs w:val="28"/>
        </w:rPr>
        <w:t>формування</w:t>
      </w:r>
      <w:proofErr w:type="spellEnd"/>
      <w:r w:rsidRPr="00755595">
        <w:rPr>
          <w:rFonts w:eastAsia="TimesNewRoman"/>
          <w:sz w:val="28"/>
          <w:szCs w:val="28"/>
        </w:rPr>
        <w:t xml:space="preserve"> </w:t>
      </w:r>
      <w:proofErr w:type="spellStart"/>
      <w:r w:rsidRPr="00755595">
        <w:rPr>
          <w:rFonts w:eastAsia="TimesNewRoman"/>
          <w:sz w:val="28"/>
          <w:szCs w:val="28"/>
        </w:rPr>
        <w:t>оборотних</w:t>
      </w:r>
      <w:proofErr w:type="spellEnd"/>
      <w:r w:rsidRPr="00755595">
        <w:rPr>
          <w:rFonts w:eastAsia="TimesNewRoman"/>
          <w:sz w:val="28"/>
          <w:szCs w:val="28"/>
        </w:rPr>
        <w:t xml:space="preserve"> </w:t>
      </w:r>
      <w:proofErr w:type="spellStart"/>
      <w:r w:rsidRPr="00755595">
        <w:rPr>
          <w:rFonts w:eastAsia="TimesNewRoman"/>
          <w:sz w:val="28"/>
          <w:szCs w:val="28"/>
        </w:rPr>
        <w:t>активів</w:t>
      </w:r>
      <w:proofErr w:type="spellEnd"/>
      <w:r w:rsidRPr="00755595">
        <w:rPr>
          <w:rFonts w:eastAsia="TimesNewRoman"/>
          <w:sz w:val="28"/>
          <w:szCs w:val="28"/>
        </w:rPr>
        <w:t xml:space="preserve">. </w:t>
      </w:r>
      <w:proofErr w:type="spellStart"/>
      <w:r w:rsidRPr="00755595">
        <w:rPr>
          <w:rFonts w:eastAsia="TimesNewRoman"/>
          <w:sz w:val="28"/>
          <w:szCs w:val="28"/>
        </w:rPr>
        <w:t>Впродовж</w:t>
      </w:r>
      <w:proofErr w:type="spellEnd"/>
      <w:r w:rsidRPr="00755595">
        <w:rPr>
          <w:rFonts w:eastAsia="TimesNewRoman"/>
          <w:sz w:val="28"/>
          <w:szCs w:val="28"/>
        </w:rPr>
        <w:t xml:space="preserve"> </w:t>
      </w:r>
      <w:proofErr w:type="spellStart"/>
      <w:r w:rsidRPr="00755595">
        <w:rPr>
          <w:rFonts w:eastAsia="TimesNewRoman"/>
          <w:sz w:val="28"/>
          <w:szCs w:val="28"/>
        </w:rPr>
        <w:t>усього</w:t>
      </w:r>
      <w:proofErr w:type="spellEnd"/>
      <w:r w:rsidRPr="00755595">
        <w:rPr>
          <w:rFonts w:eastAsia="TimesNewRoman"/>
          <w:sz w:val="28"/>
          <w:szCs w:val="28"/>
        </w:rPr>
        <w:t xml:space="preserve"> </w:t>
      </w:r>
      <w:proofErr w:type="spellStart"/>
      <w:r w:rsidRPr="00755595">
        <w:rPr>
          <w:rFonts w:eastAsia="TimesNewRoman"/>
          <w:sz w:val="28"/>
          <w:szCs w:val="28"/>
        </w:rPr>
        <w:t>періоду</w:t>
      </w:r>
      <w:proofErr w:type="spellEnd"/>
      <w:r w:rsidRPr="00755595">
        <w:rPr>
          <w:rFonts w:eastAsia="TimesNewRoman"/>
          <w:sz w:val="28"/>
          <w:szCs w:val="28"/>
        </w:rPr>
        <w:t xml:space="preserve">, </w:t>
      </w:r>
      <w:proofErr w:type="spellStart"/>
      <w:r w:rsidRPr="00755595">
        <w:rPr>
          <w:rFonts w:eastAsia="TimesNewRoman"/>
          <w:sz w:val="28"/>
          <w:szCs w:val="28"/>
        </w:rPr>
        <w:t>що</w:t>
      </w:r>
      <w:proofErr w:type="spellEnd"/>
      <w:r w:rsidRPr="00755595">
        <w:rPr>
          <w:rFonts w:eastAsia="TimesNewRoman"/>
          <w:sz w:val="28"/>
          <w:szCs w:val="28"/>
        </w:rPr>
        <w:t xml:space="preserve"> </w:t>
      </w:r>
      <w:proofErr w:type="spellStart"/>
      <w:r w:rsidRPr="00755595">
        <w:rPr>
          <w:rFonts w:eastAsia="TimesNewRoman"/>
          <w:sz w:val="28"/>
          <w:szCs w:val="28"/>
        </w:rPr>
        <w:t>досліджується</w:t>
      </w:r>
      <w:proofErr w:type="spellEnd"/>
      <w:r w:rsidRPr="00755595">
        <w:rPr>
          <w:rFonts w:eastAsia="TimesNewRoman"/>
          <w:sz w:val="28"/>
          <w:szCs w:val="28"/>
        </w:rPr>
        <w:t xml:space="preserve">, </w:t>
      </w:r>
      <w:proofErr w:type="spellStart"/>
      <w:r w:rsidRPr="00755595">
        <w:rPr>
          <w:rFonts w:eastAsia="TimesNewRoman"/>
          <w:sz w:val="28"/>
          <w:szCs w:val="28"/>
        </w:rPr>
        <w:t>підприємство</w:t>
      </w:r>
      <w:proofErr w:type="spellEnd"/>
      <w:r w:rsidRPr="00755595">
        <w:rPr>
          <w:rFonts w:eastAsia="TimesNewRoman"/>
          <w:sz w:val="28"/>
          <w:szCs w:val="28"/>
        </w:rPr>
        <w:t xml:space="preserve"> </w:t>
      </w:r>
      <w:proofErr w:type="spellStart"/>
      <w:r w:rsidRPr="00755595">
        <w:rPr>
          <w:rFonts w:eastAsia="TimesNewRoman"/>
          <w:sz w:val="28"/>
          <w:szCs w:val="28"/>
        </w:rPr>
        <w:t>функціонує</w:t>
      </w:r>
      <w:proofErr w:type="spellEnd"/>
      <w:r w:rsidRPr="00755595">
        <w:rPr>
          <w:rFonts w:eastAsia="TimesNewRoman"/>
          <w:sz w:val="28"/>
          <w:szCs w:val="28"/>
        </w:rPr>
        <w:t xml:space="preserve"> в </w:t>
      </w:r>
      <w:proofErr w:type="spellStart"/>
      <w:r w:rsidRPr="00755595">
        <w:rPr>
          <w:rFonts w:eastAsia="TimesNewRoman"/>
          <w:sz w:val="28"/>
          <w:szCs w:val="28"/>
        </w:rPr>
        <w:t>умовах</w:t>
      </w:r>
      <w:proofErr w:type="spellEnd"/>
      <w:r w:rsidRPr="00755595">
        <w:rPr>
          <w:rFonts w:eastAsia="TimesNewRoman"/>
          <w:sz w:val="28"/>
          <w:szCs w:val="28"/>
        </w:rPr>
        <w:t xml:space="preserve"> </w:t>
      </w:r>
      <w:proofErr w:type="spellStart"/>
      <w:r w:rsidRPr="00755595">
        <w:rPr>
          <w:rFonts w:eastAsia="TimesNewRoman"/>
          <w:sz w:val="28"/>
          <w:szCs w:val="28"/>
        </w:rPr>
        <w:t>гострого</w:t>
      </w:r>
      <w:proofErr w:type="spellEnd"/>
      <w:r w:rsidRPr="00755595">
        <w:rPr>
          <w:rFonts w:eastAsia="TimesNewRoman"/>
          <w:sz w:val="28"/>
          <w:szCs w:val="28"/>
        </w:rPr>
        <w:t xml:space="preserve"> </w:t>
      </w:r>
      <w:proofErr w:type="spellStart"/>
      <w:r w:rsidRPr="00755595">
        <w:rPr>
          <w:rFonts w:eastAsia="TimesNewRoman"/>
          <w:sz w:val="28"/>
          <w:szCs w:val="28"/>
        </w:rPr>
        <w:t>дефіциту</w:t>
      </w:r>
      <w:proofErr w:type="spellEnd"/>
      <w:r w:rsidRPr="00755595">
        <w:rPr>
          <w:rFonts w:eastAsia="TimesNewRoman"/>
          <w:sz w:val="28"/>
          <w:szCs w:val="28"/>
        </w:rPr>
        <w:t xml:space="preserve"> </w:t>
      </w:r>
      <w:proofErr w:type="spellStart"/>
      <w:r w:rsidRPr="00755595">
        <w:rPr>
          <w:rFonts w:eastAsia="TimesNewRoman"/>
          <w:sz w:val="28"/>
          <w:szCs w:val="28"/>
        </w:rPr>
        <w:t>власного</w:t>
      </w:r>
      <w:proofErr w:type="spellEnd"/>
      <w:r w:rsidRPr="00755595">
        <w:rPr>
          <w:rFonts w:eastAsia="TimesNewRoman"/>
          <w:sz w:val="28"/>
          <w:szCs w:val="28"/>
        </w:rPr>
        <w:t xml:space="preserve"> оборотного </w:t>
      </w:r>
      <w:proofErr w:type="spellStart"/>
      <w:r w:rsidRPr="00755595">
        <w:rPr>
          <w:rFonts w:eastAsia="TimesNewRoman"/>
          <w:sz w:val="28"/>
          <w:szCs w:val="28"/>
        </w:rPr>
        <w:t>капіталу</w:t>
      </w:r>
      <w:proofErr w:type="spellEnd"/>
      <w:r w:rsidRPr="00755595">
        <w:rPr>
          <w:rFonts w:eastAsia="TimesNewRoman"/>
          <w:sz w:val="28"/>
          <w:szCs w:val="28"/>
        </w:rPr>
        <w:t>.</w:t>
      </w:r>
    </w:p>
    <w:p w14:paraId="65735FA5" w14:textId="77777777" w:rsidR="00755595" w:rsidRPr="00755595" w:rsidRDefault="00755595" w:rsidP="00755595">
      <w:pPr>
        <w:adjustRightInd w:val="0"/>
        <w:spacing w:line="360" w:lineRule="auto"/>
        <w:ind w:firstLine="709"/>
        <w:contextualSpacing/>
        <w:jc w:val="both"/>
        <w:rPr>
          <w:rFonts w:eastAsia="TimesNewRoman"/>
          <w:sz w:val="28"/>
          <w:szCs w:val="28"/>
        </w:rPr>
      </w:pPr>
      <w:proofErr w:type="spellStart"/>
      <w:r w:rsidRPr="00755595">
        <w:rPr>
          <w:rFonts w:eastAsia="TimesNewRoman"/>
          <w:sz w:val="28"/>
          <w:szCs w:val="28"/>
        </w:rPr>
        <w:t>Отже</w:t>
      </w:r>
      <w:proofErr w:type="spellEnd"/>
      <w:r w:rsidRPr="00755595">
        <w:rPr>
          <w:rFonts w:eastAsia="TimesNewRoman"/>
          <w:sz w:val="28"/>
          <w:szCs w:val="28"/>
        </w:rPr>
        <w:t xml:space="preserve">, в </w:t>
      </w:r>
      <w:proofErr w:type="spellStart"/>
      <w:r w:rsidRPr="00755595">
        <w:rPr>
          <w:rFonts w:eastAsia="TimesNewRoman"/>
          <w:sz w:val="28"/>
          <w:szCs w:val="28"/>
        </w:rPr>
        <w:t>цілому</w:t>
      </w:r>
      <w:proofErr w:type="spellEnd"/>
      <w:r w:rsidRPr="00755595">
        <w:rPr>
          <w:rFonts w:eastAsia="TimesNewRoman"/>
          <w:sz w:val="28"/>
          <w:szCs w:val="28"/>
        </w:rPr>
        <w:t xml:space="preserve"> </w:t>
      </w:r>
      <w:proofErr w:type="spellStart"/>
      <w:r w:rsidRPr="00755595">
        <w:rPr>
          <w:rFonts w:eastAsia="TimesNewRoman"/>
          <w:sz w:val="28"/>
          <w:szCs w:val="28"/>
        </w:rPr>
        <w:t>зміни</w:t>
      </w:r>
      <w:proofErr w:type="spellEnd"/>
      <w:r w:rsidRPr="00755595">
        <w:rPr>
          <w:rFonts w:eastAsia="TimesNewRoman"/>
          <w:sz w:val="28"/>
          <w:szCs w:val="28"/>
        </w:rPr>
        <w:t xml:space="preserve"> в </w:t>
      </w:r>
      <w:proofErr w:type="spellStart"/>
      <w:r w:rsidRPr="00755595">
        <w:rPr>
          <w:rFonts w:eastAsia="TimesNewRoman"/>
          <w:sz w:val="28"/>
          <w:szCs w:val="28"/>
        </w:rPr>
        <w:t>балансі</w:t>
      </w:r>
      <w:proofErr w:type="spellEnd"/>
      <w:r w:rsidRPr="00755595">
        <w:rPr>
          <w:rFonts w:eastAsia="TimesNewRoman"/>
          <w:sz w:val="28"/>
          <w:szCs w:val="28"/>
        </w:rPr>
        <w:t xml:space="preserve"> ТОВ «АЛЬЦЕСТ» </w:t>
      </w:r>
      <w:proofErr w:type="spellStart"/>
      <w:r w:rsidRPr="00755595">
        <w:rPr>
          <w:rFonts w:eastAsia="TimesNewRoman"/>
          <w:sz w:val="28"/>
          <w:szCs w:val="28"/>
        </w:rPr>
        <w:t>свідчать</w:t>
      </w:r>
      <w:proofErr w:type="spellEnd"/>
      <w:r w:rsidRPr="00755595">
        <w:rPr>
          <w:rFonts w:eastAsia="TimesNewRoman"/>
          <w:sz w:val="28"/>
          <w:szCs w:val="28"/>
        </w:rPr>
        <w:t xml:space="preserve"> про </w:t>
      </w:r>
      <w:proofErr w:type="spellStart"/>
      <w:r w:rsidRPr="00755595">
        <w:rPr>
          <w:rFonts w:eastAsia="TimesNewRoman"/>
          <w:sz w:val="28"/>
          <w:szCs w:val="28"/>
        </w:rPr>
        <w:t>низький</w:t>
      </w:r>
      <w:proofErr w:type="spellEnd"/>
      <w:r w:rsidRPr="00755595">
        <w:rPr>
          <w:rFonts w:eastAsia="TimesNewRoman"/>
          <w:sz w:val="28"/>
          <w:szCs w:val="28"/>
        </w:rPr>
        <w:t xml:space="preserve"> </w:t>
      </w:r>
      <w:proofErr w:type="spellStart"/>
      <w:r w:rsidRPr="00755595">
        <w:rPr>
          <w:rFonts w:eastAsia="TimesNewRoman"/>
          <w:sz w:val="28"/>
          <w:szCs w:val="28"/>
        </w:rPr>
        <w:t>рівень</w:t>
      </w:r>
      <w:proofErr w:type="spellEnd"/>
      <w:r w:rsidRPr="00755595">
        <w:rPr>
          <w:rFonts w:eastAsia="TimesNewRoman"/>
          <w:sz w:val="28"/>
          <w:szCs w:val="28"/>
        </w:rPr>
        <w:t xml:space="preserve"> </w:t>
      </w:r>
      <w:proofErr w:type="spellStart"/>
      <w:r w:rsidRPr="00755595">
        <w:rPr>
          <w:rFonts w:eastAsia="TimesNewRoman"/>
          <w:sz w:val="28"/>
          <w:szCs w:val="28"/>
        </w:rPr>
        <w:t>ліквідності</w:t>
      </w:r>
      <w:proofErr w:type="spellEnd"/>
      <w:r w:rsidRPr="00755595">
        <w:rPr>
          <w:rFonts w:eastAsia="TimesNewRoman"/>
          <w:sz w:val="28"/>
          <w:szCs w:val="28"/>
        </w:rPr>
        <w:t xml:space="preserve"> балансу та </w:t>
      </w:r>
      <w:proofErr w:type="spellStart"/>
      <w:r w:rsidRPr="00755595">
        <w:rPr>
          <w:rFonts w:eastAsia="TimesNewRoman"/>
          <w:sz w:val="28"/>
          <w:szCs w:val="28"/>
        </w:rPr>
        <w:t>недостатній</w:t>
      </w:r>
      <w:proofErr w:type="spellEnd"/>
      <w:r w:rsidRPr="00755595">
        <w:rPr>
          <w:rFonts w:eastAsia="TimesNewRoman"/>
          <w:sz w:val="28"/>
          <w:szCs w:val="28"/>
        </w:rPr>
        <w:t xml:space="preserve"> </w:t>
      </w:r>
      <w:proofErr w:type="spellStart"/>
      <w:r w:rsidRPr="00755595">
        <w:rPr>
          <w:rFonts w:eastAsia="TimesNewRoman"/>
          <w:sz w:val="28"/>
          <w:szCs w:val="28"/>
        </w:rPr>
        <w:t>рівень</w:t>
      </w:r>
      <w:proofErr w:type="spellEnd"/>
      <w:r w:rsidRPr="00755595">
        <w:rPr>
          <w:rFonts w:eastAsia="TimesNewRoman"/>
          <w:sz w:val="28"/>
          <w:szCs w:val="28"/>
        </w:rPr>
        <w:t xml:space="preserve"> </w:t>
      </w:r>
      <w:proofErr w:type="spellStart"/>
      <w:r w:rsidRPr="00755595">
        <w:rPr>
          <w:rFonts w:eastAsia="TimesNewRoman"/>
          <w:sz w:val="28"/>
          <w:szCs w:val="28"/>
        </w:rPr>
        <w:t>ліквідності</w:t>
      </w:r>
      <w:proofErr w:type="spellEnd"/>
      <w:r w:rsidRPr="00755595">
        <w:rPr>
          <w:rFonts w:eastAsia="TimesNewRoman"/>
          <w:sz w:val="28"/>
          <w:szCs w:val="28"/>
        </w:rPr>
        <w:t xml:space="preserve"> </w:t>
      </w:r>
      <w:proofErr w:type="spellStart"/>
      <w:r w:rsidRPr="00755595">
        <w:rPr>
          <w:rFonts w:eastAsia="TimesNewRoman"/>
          <w:sz w:val="28"/>
          <w:szCs w:val="28"/>
        </w:rPr>
        <w:t>активів</w:t>
      </w:r>
      <w:proofErr w:type="spellEnd"/>
      <w:r w:rsidRPr="00755595">
        <w:rPr>
          <w:rFonts w:eastAsia="TimesNewRoman"/>
          <w:sz w:val="28"/>
          <w:szCs w:val="28"/>
        </w:rPr>
        <w:t xml:space="preserve"> </w:t>
      </w:r>
      <w:proofErr w:type="spellStart"/>
      <w:r w:rsidRPr="00755595">
        <w:rPr>
          <w:rFonts w:eastAsia="TimesNewRoman"/>
          <w:sz w:val="28"/>
          <w:szCs w:val="28"/>
        </w:rPr>
        <w:t>підприємства</w:t>
      </w:r>
      <w:proofErr w:type="spellEnd"/>
      <w:r w:rsidRPr="00755595">
        <w:rPr>
          <w:rFonts w:eastAsia="TimesNewRoman"/>
          <w:sz w:val="28"/>
          <w:szCs w:val="28"/>
        </w:rPr>
        <w:t xml:space="preserve">, </w:t>
      </w:r>
      <w:proofErr w:type="spellStart"/>
      <w:r w:rsidRPr="00755595">
        <w:rPr>
          <w:rFonts w:eastAsia="TimesNewRoman"/>
          <w:sz w:val="28"/>
          <w:szCs w:val="28"/>
        </w:rPr>
        <w:t>що</w:t>
      </w:r>
      <w:proofErr w:type="spellEnd"/>
      <w:r w:rsidRPr="00755595">
        <w:rPr>
          <w:rFonts w:eastAsia="TimesNewRoman"/>
          <w:sz w:val="28"/>
          <w:szCs w:val="28"/>
        </w:rPr>
        <w:t xml:space="preserve"> негативно </w:t>
      </w:r>
      <w:proofErr w:type="spellStart"/>
      <w:r w:rsidRPr="00755595">
        <w:rPr>
          <w:rFonts w:eastAsia="TimesNewRoman"/>
          <w:sz w:val="28"/>
          <w:szCs w:val="28"/>
        </w:rPr>
        <w:t>характеризує</w:t>
      </w:r>
      <w:proofErr w:type="spellEnd"/>
      <w:r w:rsidRPr="00755595">
        <w:rPr>
          <w:rFonts w:eastAsia="TimesNewRoman"/>
          <w:sz w:val="28"/>
          <w:szCs w:val="28"/>
        </w:rPr>
        <w:t xml:space="preserve"> </w:t>
      </w:r>
      <w:proofErr w:type="spellStart"/>
      <w:r w:rsidRPr="00755595">
        <w:rPr>
          <w:rFonts w:eastAsia="TimesNewRoman"/>
          <w:sz w:val="28"/>
          <w:szCs w:val="28"/>
        </w:rPr>
        <w:t>його</w:t>
      </w:r>
      <w:proofErr w:type="spellEnd"/>
      <w:r w:rsidRPr="00755595">
        <w:rPr>
          <w:rFonts w:eastAsia="TimesNewRoman"/>
          <w:sz w:val="28"/>
          <w:szCs w:val="28"/>
        </w:rPr>
        <w:t xml:space="preserve"> </w:t>
      </w:r>
      <w:proofErr w:type="spellStart"/>
      <w:r w:rsidRPr="00755595">
        <w:rPr>
          <w:rFonts w:eastAsia="TimesNewRoman"/>
          <w:sz w:val="28"/>
          <w:szCs w:val="28"/>
        </w:rPr>
        <w:t>фінансовий</w:t>
      </w:r>
      <w:proofErr w:type="spellEnd"/>
      <w:r w:rsidRPr="00755595">
        <w:rPr>
          <w:rFonts w:eastAsia="TimesNewRoman"/>
          <w:sz w:val="28"/>
          <w:szCs w:val="28"/>
        </w:rPr>
        <w:t xml:space="preserve"> стан.</w:t>
      </w:r>
    </w:p>
    <w:p w14:paraId="2AB82460" w14:textId="00F3FBC6" w:rsidR="00A5731F" w:rsidRPr="00755595" w:rsidRDefault="00755595" w:rsidP="00755595">
      <w:pPr>
        <w:adjustRightInd w:val="0"/>
        <w:spacing w:line="360" w:lineRule="auto"/>
        <w:contextualSpacing/>
        <w:jc w:val="both"/>
        <w:rPr>
          <w:rFonts w:eastAsia="TimesNewRoman"/>
          <w:sz w:val="28"/>
          <w:szCs w:val="28"/>
        </w:rPr>
        <w:sectPr w:rsidR="00A5731F" w:rsidRPr="00755595" w:rsidSect="00ED217B">
          <w:pgSz w:w="11906" w:h="16838"/>
          <w:pgMar w:top="1134" w:right="567" w:bottom="1134" w:left="1701" w:header="709" w:footer="709" w:gutter="0"/>
          <w:cols w:space="708"/>
          <w:docGrid w:linePitch="360"/>
        </w:sectPr>
      </w:pPr>
      <w:proofErr w:type="spellStart"/>
      <w:r w:rsidRPr="00755595">
        <w:rPr>
          <w:rFonts w:eastAsia="TimesNewRoman"/>
          <w:sz w:val="28"/>
          <w:szCs w:val="28"/>
        </w:rPr>
        <w:t>Враховуючи</w:t>
      </w:r>
      <w:proofErr w:type="spellEnd"/>
      <w:r w:rsidRPr="00755595">
        <w:rPr>
          <w:rFonts w:eastAsia="TimesNewRoman"/>
          <w:sz w:val="28"/>
          <w:szCs w:val="28"/>
        </w:rPr>
        <w:t xml:space="preserve"> </w:t>
      </w:r>
      <w:proofErr w:type="spellStart"/>
      <w:r w:rsidRPr="00755595">
        <w:rPr>
          <w:rFonts w:eastAsia="TimesNewRoman"/>
          <w:sz w:val="28"/>
          <w:szCs w:val="28"/>
        </w:rPr>
        <w:t>ступінь</w:t>
      </w:r>
      <w:proofErr w:type="spellEnd"/>
      <w:r w:rsidRPr="00755595">
        <w:rPr>
          <w:rFonts w:eastAsia="TimesNewRoman"/>
          <w:sz w:val="28"/>
          <w:szCs w:val="28"/>
        </w:rPr>
        <w:t xml:space="preserve"> </w:t>
      </w:r>
      <w:proofErr w:type="spellStart"/>
      <w:r w:rsidRPr="00755595">
        <w:rPr>
          <w:rFonts w:eastAsia="TimesNewRoman"/>
          <w:sz w:val="28"/>
          <w:szCs w:val="28"/>
        </w:rPr>
        <w:t>ліквідності</w:t>
      </w:r>
      <w:proofErr w:type="spellEnd"/>
      <w:r w:rsidRPr="00755595">
        <w:rPr>
          <w:rFonts w:eastAsia="TimesNewRoman"/>
          <w:sz w:val="28"/>
          <w:szCs w:val="28"/>
        </w:rPr>
        <w:t xml:space="preserve"> </w:t>
      </w:r>
      <w:proofErr w:type="spellStart"/>
      <w:r w:rsidRPr="00755595">
        <w:rPr>
          <w:rFonts w:eastAsia="TimesNewRoman"/>
          <w:sz w:val="28"/>
          <w:szCs w:val="28"/>
        </w:rPr>
        <w:t>активів</w:t>
      </w:r>
      <w:proofErr w:type="spellEnd"/>
      <w:r w:rsidRPr="00755595">
        <w:rPr>
          <w:rFonts w:eastAsia="TimesNewRoman"/>
          <w:sz w:val="28"/>
          <w:szCs w:val="28"/>
        </w:rPr>
        <w:t xml:space="preserve">, </w:t>
      </w:r>
      <w:proofErr w:type="spellStart"/>
      <w:r w:rsidRPr="00755595">
        <w:rPr>
          <w:rFonts w:eastAsia="TimesNewRoman"/>
          <w:sz w:val="28"/>
          <w:szCs w:val="28"/>
        </w:rPr>
        <w:t>маємо</w:t>
      </w:r>
      <w:proofErr w:type="spellEnd"/>
      <w:r w:rsidRPr="00755595">
        <w:rPr>
          <w:rFonts w:eastAsia="TimesNewRoman"/>
          <w:sz w:val="28"/>
          <w:szCs w:val="28"/>
        </w:rPr>
        <w:t xml:space="preserve"> </w:t>
      </w:r>
      <w:proofErr w:type="spellStart"/>
      <w:r w:rsidRPr="00755595">
        <w:rPr>
          <w:rFonts w:eastAsia="TimesNewRoman"/>
          <w:sz w:val="28"/>
          <w:szCs w:val="28"/>
        </w:rPr>
        <w:t>можливість</w:t>
      </w:r>
      <w:proofErr w:type="spellEnd"/>
      <w:r w:rsidRPr="00755595">
        <w:rPr>
          <w:rFonts w:eastAsia="TimesNewRoman"/>
          <w:sz w:val="28"/>
          <w:szCs w:val="28"/>
        </w:rPr>
        <w:t xml:space="preserve"> </w:t>
      </w:r>
      <w:proofErr w:type="spellStart"/>
      <w:r w:rsidRPr="00755595">
        <w:rPr>
          <w:rFonts w:eastAsia="TimesNewRoman"/>
          <w:sz w:val="28"/>
          <w:szCs w:val="28"/>
        </w:rPr>
        <w:t>спрогнозувати</w:t>
      </w:r>
      <w:proofErr w:type="spellEnd"/>
      <w:r w:rsidRPr="00755595">
        <w:rPr>
          <w:rFonts w:eastAsia="TimesNewRoman"/>
          <w:sz w:val="28"/>
          <w:szCs w:val="28"/>
        </w:rPr>
        <w:t xml:space="preserve"> </w:t>
      </w:r>
      <w:proofErr w:type="spellStart"/>
      <w:r w:rsidRPr="00755595">
        <w:rPr>
          <w:rFonts w:eastAsia="TimesNewRoman"/>
          <w:sz w:val="28"/>
          <w:szCs w:val="28"/>
        </w:rPr>
        <w:t>фінансовий</w:t>
      </w:r>
      <w:proofErr w:type="spellEnd"/>
      <w:r w:rsidRPr="00755595">
        <w:rPr>
          <w:rFonts w:eastAsia="TimesNewRoman"/>
          <w:sz w:val="28"/>
          <w:szCs w:val="28"/>
        </w:rPr>
        <w:t xml:space="preserve"> стан </w:t>
      </w:r>
      <w:proofErr w:type="spellStart"/>
      <w:r w:rsidRPr="00755595">
        <w:rPr>
          <w:rFonts w:eastAsia="TimesNewRoman"/>
          <w:sz w:val="28"/>
          <w:szCs w:val="28"/>
        </w:rPr>
        <w:t>підприємства</w:t>
      </w:r>
      <w:proofErr w:type="spellEnd"/>
      <w:r w:rsidRPr="00755595">
        <w:rPr>
          <w:rFonts w:eastAsia="TimesNewRoman"/>
          <w:sz w:val="28"/>
          <w:szCs w:val="28"/>
        </w:rPr>
        <w:t xml:space="preserve"> на </w:t>
      </w:r>
      <w:proofErr w:type="spellStart"/>
      <w:r w:rsidRPr="00755595">
        <w:rPr>
          <w:rFonts w:eastAsia="TimesNewRoman"/>
          <w:sz w:val="28"/>
          <w:szCs w:val="28"/>
        </w:rPr>
        <w:t>короткострокову</w:t>
      </w:r>
      <w:proofErr w:type="spellEnd"/>
      <w:r w:rsidRPr="00755595">
        <w:rPr>
          <w:rFonts w:eastAsia="TimesNewRoman"/>
          <w:sz w:val="28"/>
          <w:szCs w:val="28"/>
        </w:rPr>
        <w:t xml:space="preserve"> та </w:t>
      </w:r>
      <w:proofErr w:type="spellStart"/>
      <w:r w:rsidRPr="00755595">
        <w:rPr>
          <w:rFonts w:eastAsia="TimesNewRoman"/>
          <w:sz w:val="28"/>
          <w:szCs w:val="28"/>
        </w:rPr>
        <w:t>довгострокову</w:t>
      </w:r>
      <w:proofErr w:type="spellEnd"/>
      <w:r w:rsidRPr="00755595">
        <w:rPr>
          <w:rFonts w:eastAsia="TimesNewRoman"/>
          <w:sz w:val="28"/>
          <w:szCs w:val="28"/>
        </w:rPr>
        <w:t xml:space="preserve"> перспективу (табл. 2.5). </w:t>
      </w:r>
    </w:p>
    <w:p w14:paraId="75583AC2" w14:textId="23EC7105" w:rsidR="00A5731F" w:rsidRPr="00F94132" w:rsidRDefault="00A5731F" w:rsidP="00A5731F">
      <w:pPr>
        <w:widowControl w:val="0"/>
        <w:autoSpaceDE w:val="0"/>
        <w:autoSpaceDN w:val="0"/>
        <w:adjustRightInd w:val="0"/>
        <w:spacing w:line="360" w:lineRule="auto"/>
        <w:ind w:firstLine="567"/>
        <w:rPr>
          <w:rFonts w:eastAsia="TimesNewRoman"/>
          <w:b/>
          <w:sz w:val="28"/>
          <w:szCs w:val="28"/>
          <w:lang w:val="uk-UA"/>
        </w:rPr>
      </w:pPr>
      <w:bookmarkStart w:id="13" w:name="_Hlk217765718"/>
      <w:r w:rsidRPr="00F94132">
        <w:rPr>
          <w:rFonts w:eastAsia="TimesNewRoman"/>
          <w:sz w:val="28"/>
          <w:szCs w:val="28"/>
          <w:lang w:val="uk-UA"/>
        </w:rPr>
        <w:lastRenderedPageBreak/>
        <w:t>Таблиця 2.</w:t>
      </w:r>
      <w:r w:rsidR="004F038C">
        <w:rPr>
          <w:rFonts w:eastAsia="TimesNewRoman"/>
          <w:sz w:val="28"/>
          <w:szCs w:val="28"/>
          <w:lang w:val="uk-UA"/>
        </w:rPr>
        <w:t>4</w:t>
      </w:r>
      <w:r w:rsidRPr="00F94132">
        <w:rPr>
          <w:rFonts w:eastAsia="TimesNewRoman"/>
          <w:sz w:val="28"/>
          <w:szCs w:val="28"/>
          <w:lang w:val="uk-UA"/>
        </w:rPr>
        <w:t xml:space="preserve"> -</w:t>
      </w:r>
      <w:r w:rsidRPr="00F94132">
        <w:rPr>
          <w:rFonts w:eastAsia="TimesNewRoman"/>
          <w:bCs/>
          <w:sz w:val="28"/>
          <w:szCs w:val="28"/>
          <w:lang w:val="uk-UA"/>
        </w:rPr>
        <w:t xml:space="preserve">Показники ліквідності балансу </w:t>
      </w:r>
      <w:r w:rsidRPr="00F94132">
        <w:rPr>
          <w:bCs/>
          <w:sz w:val="28"/>
          <w:szCs w:val="28"/>
          <w:lang w:val="uk-UA"/>
        </w:rPr>
        <w:t>ТОВ</w:t>
      </w:r>
      <w:r w:rsidRPr="00F94132">
        <w:rPr>
          <w:rFonts w:eastAsia="TimesNewRoman"/>
          <w:bCs/>
          <w:sz w:val="28"/>
          <w:szCs w:val="28"/>
          <w:lang w:val="uk-UA"/>
        </w:rPr>
        <w:t xml:space="preserve"> «АЛЬЦЕСТ» за 2022-2024 рр., станом на кінець року</w:t>
      </w:r>
    </w:p>
    <w:tbl>
      <w:tblPr>
        <w:tblW w:w="4959" w:type="pct"/>
        <w:tblLook w:val="04A0" w:firstRow="1" w:lastRow="0" w:firstColumn="1" w:lastColumn="0" w:noHBand="0" w:noVBand="1"/>
      </w:tblPr>
      <w:tblGrid>
        <w:gridCol w:w="2260"/>
        <w:gridCol w:w="1025"/>
        <w:gridCol w:w="1025"/>
        <w:gridCol w:w="1025"/>
        <w:gridCol w:w="2981"/>
        <w:gridCol w:w="1025"/>
        <w:gridCol w:w="1025"/>
        <w:gridCol w:w="1025"/>
        <w:gridCol w:w="1025"/>
        <w:gridCol w:w="1005"/>
        <w:gridCol w:w="1020"/>
      </w:tblGrid>
      <w:tr w:rsidR="00F94132" w:rsidRPr="00F94132" w14:paraId="132064CE" w14:textId="77777777" w:rsidTr="00F966A6">
        <w:trPr>
          <w:trHeight w:val="20"/>
        </w:trPr>
        <w:tc>
          <w:tcPr>
            <w:tcW w:w="7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D3140B" w14:textId="77777777" w:rsidR="00A5731F" w:rsidRPr="00F94132" w:rsidRDefault="00A5731F" w:rsidP="00F966A6">
            <w:pPr>
              <w:widowControl w:val="0"/>
              <w:ind w:right="-87"/>
              <w:jc w:val="center"/>
              <w:rPr>
                <w:lang w:val="uk-UA"/>
              </w:rPr>
            </w:pPr>
            <w:r w:rsidRPr="00F94132">
              <w:rPr>
                <w:lang w:val="uk-UA"/>
              </w:rPr>
              <w:t>Актив</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4D5AB" w14:textId="77777777" w:rsidR="00A5731F" w:rsidRPr="00F94132" w:rsidRDefault="00A5731F" w:rsidP="00F966A6">
            <w:pPr>
              <w:widowControl w:val="0"/>
              <w:ind w:left="-129" w:right="-87"/>
              <w:jc w:val="center"/>
              <w:rPr>
                <w:lang w:val="uk-UA"/>
              </w:rPr>
            </w:pPr>
            <w:r w:rsidRPr="00F94132">
              <w:rPr>
                <w:lang w:val="uk-UA"/>
              </w:rPr>
              <w:t>2022 р.</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75DBA2" w14:textId="77777777" w:rsidR="00A5731F" w:rsidRPr="00F94132" w:rsidRDefault="00A5731F" w:rsidP="00F966A6">
            <w:pPr>
              <w:widowControl w:val="0"/>
              <w:ind w:left="-129" w:right="-87"/>
              <w:jc w:val="center"/>
              <w:rPr>
                <w:lang w:val="uk-UA"/>
              </w:rPr>
            </w:pPr>
            <w:r w:rsidRPr="00F94132">
              <w:rPr>
                <w:lang w:val="uk-UA"/>
              </w:rPr>
              <w:t>2023 р.</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7BFDF" w14:textId="77777777" w:rsidR="00A5731F" w:rsidRPr="00F94132" w:rsidRDefault="00A5731F" w:rsidP="00F966A6">
            <w:pPr>
              <w:widowControl w:val="0"/>
              <w:ind w:left="-129" w:right="-87"/>
              <w:jc w:val="center"/>
              <w:rPr>
                <w:lang w:val="uk-UA"/>
              </w:rPr>
            </w:pPr>
            <w:r w:rsidRPr="00F94132">
              <w:rPr>
                <w:lang w:val="uk-UA"/>
              </w:rPr>
              <w:t>2024 р.</w:t>
            </w:r>
          </w:p>
        </w:tc>
        <w:tc>
          <w:tcPr>
            <w:tcW w:w="10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08CF1D" w14:textId="77777777" w:rsidR="00A5731F" w:rsidRPr="00F94132" w:rsidRDefault="00A5731F" w:rsidP="00F966A6">
            <w:pPr>
              <w:widowControl w:val="0"/>
              <w:ind w:right="-87"/>
              <w:jc w:val="center"/>
              <w:rPr>
                <w:lang w:val="uk-UA"/>
              </w:rPr>
            </w:pPr>
            <w:r w:rsidRPr="00F94132">
              <w:rPr>
                <w:lang w:val="uk-UA"/>
              </w:rPr>
              <w:t>Пасив</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FE641A" w14:textId="77777777" w:rsidR="00A5731F" w:rsidRPr="00F94132" w:rsidRDefault="00A5731F" w:rsidP="00F966A6">
            <w:pPr>
              <w:widowControl w:val="0"/>
              <w:ind w:left="-129" w:right="-87"/>
              <w:jc w:val="center"/>
              <w:rPr>
                <w:lang w:val="uk-UA"/>
              </w:rPr>
            </w:pPr>
            <w:r w:rsidRPr="00F94132">
              <w:rPr>
                <w:lang w:val="uk-UA"/>
              </w:rPr>
              <w:t>2022 р.</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5307BF" w14:textId="77777777" w:rsidR="00A5731F" w:rsidRPr="00F94132" w:rsidRDefault="00A5731F" w:rsidP="00F966A6">
            <w:pPr>
              <w:widowControl w:val="0"/>
              <w:ind w:left="-129" w:right="-87"/>
              <w:jc w:val="center"/>
              <w:rPr>
                <w:lang w:val="uk-UA"/>
              </w:rPr>
            </w:pPr>
            <w:r w:rsidRPr="00F94132">
              <w:rPr>
                <w:lang w:val="uk-UA"/>
              </w:rPr>
              <w:t>2023 р.</w:t>
            </w:r>
          </w:p>
        </w:tc>
        <w:tc>
          <w:tcPr>
            <w:tcW w:w="35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5CFD1C" w14:textId="77777777" w:rsidR="00A5731F" w:rsidRPr="00F94132" w:rsidRDefault="00A5731F" w:rsidP="00F966A6">
            <w:pPr>
              <w:widowControl w:val="0"/>
              <w:ind w:left="-129" w:right="-87"/>
              <w:jc w:val="center"/>
              <w:rPr>
                <w:lang w:val="uk-UA"/>
              </w:rPr>
            </w:pPr>
            <w:r w:rsidRPr="00F94132">
              <w:rPr>
                <w:lang w:val="uk-UA"/>
              </w:rPr>
              <w:t>2024 р.</w:t>
            </w:r>
          </w:p>
        </w:tc>
        <w:tc>
          <w:tcPr>
            <w:tcW w:w="1056" w:type="pct"/>
            <w:gridSpan w:val="3"/>
            <w:tcBorders>
              <w:top w:val="single" w:sz="4" w:space="0" w:color="auto"/>
              <w:left w:val="nil"/>
              <w:bottom w:val="single" w:sz="4" w:space="0" w:color="auto"/>
              <w:right w:val="single" w:sz="4" w:space="0" w:color="auto"/>
            </w:tcBorders>
            <w:shd w:val="clear" w:color="auto" w:fill="auto"/>
            <w:vAlign w:val="center"/>
            <w:hideMark/>
          </w:tcPr>
          <w:p w14:paraId="7166E307" w14:textId="77777777" w:rsidR="00A5731F" w:rsidRPr="00F94132" w:rsidRDefault="00A5731F" w:rsidP="00F966A6">
            <w:pPr>
              <w:widowControl w:val="0"/>
              <w:ind w:right="-87"/>
              <w:jc w:val="center"/>
              <w:rPr>
                <w:lang w:val="uk-UA"/>
              </w:rPr>
            </w:pPr>
            <w:r w:rsidRPr="00F94132">
              <w:rPr>
                <w:lang w:val="uk-UA"/>
              </w:rPr>
              <w:t>Надлишок (+) чи нестача (-) платіжних коштів</w:t>
            </w:r>
          </w:p>
        </w:tc>
      </w:tr>
      <w:tr w:rsidR="00F94132" w:rsidRPr="00F94132" w14:paraId="47ABF9C7" w14:textId="77777777" w:rsidTr="00F966A6">
        <w:trPr>
          <w:trHeight w:val="20"/>
        </w:trPr>
        <w:tc>
          <w:tcPr>
            <w:tcW w:w="782" w:type="pct"/>
            <w:vMerge/>
            <w:tcBorders>
              <w:top w:val="single" w:sz="4" w:space="0" w:color="auto"/>
              <w:left w:val="single" w:sz="4" w:space="0" w:color="auto"/>
              <w:bottom w:val="single" w:sz="4" w:space="0" w:color="auto"/>
              <w:right w:val="single" w:sz="4" w:space="0" w:color="auto"/>
            </w:tcBorders>
            <w:vAlign w:val="center"/>
            <w:hideMark/>
          </w:tcPr>
          <w:p w14:paraId="5CC7DD9E" w14:textId="77777777" w:rsidR="00A5731F" w:rsidRPr="00F94132" w:rsidRDefault="00A5731F" w:rsidP="00F966A6">
            <w:pPr>
              <w:widowControl w:val="0"/>
              <w:ind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7A8DEBBC" w14:textId="77777777" w:rsidR="00A5731F" w:rsidRPr="00F94132" w:rsidRDefault="00A5731F" w:rsidP="00F966A6">
            <w:pPr>
              <w:widowControl w:val="0"/>
              <w:ind w:left="-129"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3199765F" w14:textId="77777777" w:rsidR="00A5731F" w:rsidRPr="00F94132" w:rsidRDefault="00A5731F" w:rsidP="00F966A6">
            <w:pPr>
              <w:widowControl w:val="0"/>
              <w:ind w:left="-129"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675EE3B7" w14:textId="77777777" w:rsidR="00A5731F" w:rsidRPr="00F94132" w:rsidRDefault="00A5731F" w:rsidP="00F966A6">
            <w:pPr>
              <w:widowControl w:val="0"/>
              <w:ind w:left="-129" w:right="-87"/>
              <w:jc w:val="center"/>
              <w:rPr>
                <w:lang w:val="uk-UA"/>
              </w:rPr>
            </w:pP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3E52CF14" w14:textId="77777777" w:rsidR="00A5731F" w:rsidRPr="00F94132" w:rsidRDefault="00A5731F" w:rsidP="00F966A6">
            <w:pPr>
              <w:widowControl w:val="0"/>
              <w:ind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09DF05D0" w14:textId="77777777" w:rsidR="00A5731F" w:rsidRPr="00F94132" w:rsidRDefault="00A5731F" w:rsidP="00F966A6">
            <w:pPr>
              <w:widowControl w:val="0"/>
              <w:ind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BEEC458" w14:textId="77777777" w:rsidR="00A5731F" w:rsidRPr="00F94132" w:rsidRDefault="00A5731F" w:rsidP="00F966A6">
            <w:pPr>
              <w:widowControl w:val="0"/>
              <w:ind w:right="-87"/>
              <w:jc w:val="center"/>
              <w:rPr>
                <w:lang w:val="uk-UA"/>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21EF3E42" w14:textId="77777777" w:rsidR="00A5731F" w:rsidRPr="00F94132" w:rsidRDefault="00A5731F" w:rsidP="00F966A6">
            <w:pPr>
              <w:widowControl w:val="0"/>
              <w:ind w:right="-87"/>
              <w:jc w:val="center"/>
              <w:rPr>
                <w:lang w:val="uk-UA"/>
              </w:rPr>
            </w:pPr>
          </w:p>
        </w:tc>
        <w:tc>
          <w:tcPr>
            <w:tcW w:w="355" w:type="pct"/>
            <w:tcBorders>
              <w:top w:val="nil"/>
              <w:left w:val="nil"/>
              <w:bottom w:val="single" w:sz="4" w:space="0" w:color="auto"/>
              <w:right w:val="single" w:sz="4" w:space="0" w:color="auto"/>
            </w:tcBorders>
            <w:shd w:val="clear" w:color="auto" w:fill="auto"/>
            <w:vAlign w:val="center"/>
            <w:hideMark/>
          </w:tcPr>
          <w:p w14:paraId="72343F18" w14:textId="77777777" w:rsidR="00A5731F" w:rsidRPr="00F94132" w:rsidRDefault="00A5731F" w:rsidP="00F966A6">
            <w:pPr>
              <w:widowControl w:val="0"/>
              <w:ind w:left="-129" w:right="-87"/>
              <w:jc w:val="center"/>
              <w:rPr>
                <w:lang w:val="uk-UA"/>
              </w:rPr>
            </w:pPr>
            <w:r w:rsidRPr="00F94132">
              <w:rPr>
                <w:lang w:val="uk-UA"/>
              </w:rPr>
              <w:t>2022 р.</w:t>
            </w:r>
          </w:p>
        </w:tc>
        <w:tc>
          <w:tcPr>
            <w:tcW w:w="348" w:type="pct"/>
            <w:tcBorders>
              <w:top w:val="nil"/>
              <w:left w:val="nil"/>
              <w:bottom w:val="single" w:sz="4" w:space="0" w:color="auto"/>
              <w:right w:val="single" w:sz="4" w:space="0" w:color="auto"/>
            </w:tcBorders>
            <w:shd w:val="clear" w:color="auto" w:fill="auto"/>
            <w:vAlign w:val="center"/>
            <w:hideMark/>
          </w:tcPr>
          <w:p w14:paraId="596562BE" w14:textId="77777777" w:rsidR="00A5731F" w:rsidRPr="00F94132" w:rsidRDefault="00A5731F" w:rsidP="00F966A6">
            <w:pPr>
              <w:widowControl w:val="0"/>
              <w:ind w:left="-129" w:right="-87"/>
              <w:jc w:val="center"/>
              <w:rPr>
                <w:lang w:val="uk-UA"/>
              </w:rPr>
            </w:pPr>
            <w:r w:rsidRPr="00F94132">
              <w:rPr>
                <w:lang w:val="uk-UA"/>
              </w:rPr>
              <w:t>2023 р.</w:t>
            </w:r>
          </w:p>
        </w:tc>
        <w:tc>
          <w:tcPr>
            <w:tcW w:w="353" w:type="pct"/>
            <w:tcBorders>
              <w:top w:val="nil"/>
              <w:left w:val="nil"/>
              <w:bottom w:val="single" w:sz="4" w:space="0" w:color="auto"/>
              <w:right w:val="single" w:sz="4" w:space="0" w:color="auto"/>
            </w:tcBorders>
            <w:shd w:val="clear" w:color="auto" w:fill="auto"/>
            <w:vAlign w:val="center"/>
            <w:hideMark/>
          </w:tcPr>
          <w:p w14:paraId="218A09F0" w14:textId="77777777" w:rsidR="00A5731F" w:rsidRPr="00F94132" w:rsidRDefault="00A5731F" w:rsidP="00F966A6">
            <w:pPr>
              <w:widowControl w:val="0"/>
              <w:ind w:left="-129" w:right="-87"/>
              <w:jc w:val="center"/>
              <w:rPr>
                <w:lang w:val="uk-UA"/>
              </w:rPr>
            </w:pPr>
            <w:r w:rsidRPr="00F94132">
              <w:rPr>
                <w:lang w:val="uk-UA"/>
              </w:rPr>
              <w:t>2024 р.</w:t>
            </w:r>
          </w:p>
        </w:tc>
      </w:tr>
      <w:tr w:rsidR="00F94132" w:rsidRPr="00F94132" w14:paraId="49A04311" w14:textId="77777777" w:rsidTr="00F966A6">
        <w:trPr>
          <w:trHeight w:val="20"/>
        </w:trPr>
        <w:tc>
          <w:tcPr>
            <w:tcW w:w="782" w:type="pct"/>
            <w:tcBorders>
              <w:top w:val="nil"/>
              <w:left w:val="single" w:sz="4" w:space="0" w:color="auto"/>
              <w:bottom w:val="single" w:sz="4" w:space="0" w:color="auto"/>
              <w:right w:val="single" w:sz="4" w:space="0" w:color="auto"/>
            </w:tcBorders>
            <w:shd w:val="clear" w:color="auto" w:fill="auto"/>
            <w:vAlign w:val="center"/>
            <w:hideMark/>
          </w:tcPr>
          <w:p w14:paraId="2B9A2CF9" w14:textId="77777777" w:rsidR="00A5731F" w:rsidRPr="00F94132" w:rsidRDefault="00A5731F" w:rsidP="00F966A6">
            <w:pPr>
              <w:widowControl w:val="0"/>
              <w:ind w:right="-87"/>
              <w:rPr>
                <w:lang w:val="uk-UA"/>
              </w:rPr>
            </w:pPr>
            <w:r w:rsidRPr="00F94132">
              <w:rPr>
                <w:lang w:val="uk-UA"/>
              </w:rPr>
              <w:t>1. Найбільш ліквідні активи (А1)</w:t>
            </w:r>
          </w:p>
        </w:tc>
        <w:tc>
          <w:tcPr>
            <w:tcW w:w="355" w:type="pct"/>
            <w:tcBorders>
              <w:top w:val="nil"/>
              <w:left w:val="nil"/>
              <w:bottom w:val="single" w:sz="4" w:space="0" w:color="auto"/>
              <w:right w:val="single" w:sz="4" w:space="0" w:color="auto"/>
            </w:tcBorders>
            <w:shd w:val="clear" w:color="auto" w:fill="auto"/>
            <w:vAlign w:val="center"/>
            <w:hideMark/>
          </w:tcPr>
          <w:p w14:paraId="54BC1297" w14:textId="77777777" w:rsidR="00A5731F" w:rsidRPr="00F94132" w:rsidRDefault="00A5731F" w:rsidP="00F966A6">
            <w:pPr>
              <w:widowControl w:val="0"/>
              <w:jc w:val="center"/>
              <w:rPr>
                <w:lang w:val="uk-UA"/>
              </w:rPr>
            </w:pPr>
            <w:r w:rsidRPr="00F94132">
              <w:rPr>
                <w:lang w:val="uk-UA"/>
              </w:rPr>
              <w:t>208</w:t>
            </w:r>
          </w:p>
        </w:tc>
        <w:tc>
          <w:tcPr>
            <w:tcW w:w="355" w:type="pct"/>
            <w:tcBorders>
              <w:top w:val="nil"/>
              <w:left w:val="nil"/>
              <w:bottom w:val="single" w:sz="4" w:space="0" w:color="auto"/>
              <w:right w:val="single" w:sz="4" w:space="0" w:color="auto"/>
            </w:tcBorders>
            <w:shd w:val="clear" w:color="auto" w:fill="auto"/>
            <w:vAlign w:val="center"/>
            <w:hideMark/>
          </w:tcPr>
          <w:p w14:paraId="4E22054B" w14:textId="77777777" w:rsidR="00A5731F" w:rsidRPr="00F94132" w:rsidRDefault="00A5731F" w:rsidP="00F966A6">
            <w:pPr>
              <w:widowControl w:val="0"/>
              <w:jc w:val="center"/>
              <w:rPr>
                <w:lang w:val="uk-UA"/>
              </w:rPr>
            </w:pPr>
            <w:r w:rsidRPr="00F94132">
              <w:rPr>
                <w:lang w:val="uk-UA"/>
              </w:rPr>
              <w:t>299</w:t>
            </w:r>
          </w:p>
        </w:tc>
        <w:tc>
          <w:tcPr>
            <w:tcW w:w="355" w:type="pct"/>
            <w:tcBorders>
              <w:top w:val="nil"/>
              <w:left w:val="nil"/>
              <w:bottom w:val="single" w:sz="4" w:space="0" w:color="auto"/>
              <w:right w:val="single" w:sz="4" w:space="0" w:color="auto"/>
            </w:tcBorders>
            <w:shd w:val="clear" w:color="auto" w:fill="auto"/>
            <w:vAlign w:val="center"/>
            <w:hideMark/>
          </w:tcPr>
          <w:p w14:paraId="0A31F14E" w14:textId="77777777" w:rsidR="00A5731F" w:rsidRPr="00F94132" w:rsidRDefault="00A5731F" w:rsidP="00F966A6">
            <w:pPr>
              <w:widowControl w:val="0"/>
              <w:jc w:val="center"/>
              <w:rPr>
                <w:lang w:val="uk-UA"/>
              </w:rPr>
            </w:pPr>
            <w:r w:rsidRPr="00F94132">
              <w:rPr>
                <w:lang w:val="uk-UA"/>
              </w:rPr>
              <w:t>222</w:t>
            </w:r>
          </w:p>
        </w:tc>
        <w:tc>
          <w:tcPr>
            <w:tcW w:w="1032" w:type="pct"/>
            <w:tcBorders>
              <w:top w:val="nil"/>
              <w:left w:val="nil"/>
              <w:bottom w:val="single" w:sz="4" w:space="0" w:color="auto"/>
              <w:right w:val="single" w:sz="4" w:space="0" w:color="auto"/>
            </w:tcBorders>
            <w:shd w:val="clear" w:color="auto" w:fill="auto"/>
            <w:vAlign w:val="center"/>
            <w:hideMark/>
          </w:tcPr>
          <w:p w14:paraId="3902F5C2" w14:textId="77777777" w:rsidR="00A5731F" w:rsidRPr="00F94132" w:rsidRDefault="00A5731F" w:rsidP="00F966A6">
            <w:pPr>
              <w:widowControl w:val="0"/>
              <w:ind w:right="-87"/>
              <w:rPr>
                <w:lang w:val="uk-UA"/>
              </w:rPr>
            </w:pPr>
            <w:r w:rsidRPr="00F94132">
              <w:rPr>
                <w:lang w:val="uk-UA"/>
              </w:rPr>
              <w:t>1. Найбільш термінові зобов`язання (П1)</w:t>
            </w:r>
          </w:p>
        </w:tc>
        <w:tc>
          <w:tcPr>
            <w:tcW w:w="355" w:type="pct"/>
            <w:tcBorders>
              <w:top w:val="nil"/>
              <w:left w:val="nil"/>
              <w:bottom w:val="single" w:sz="4" w:space="0" w:color="auto"/>
              <w:right w:val="single" w:sz="4" w:space="0" w:color="auto"/>
            </w:tcBorders>
            <w:shd w:val="clear" w:color="auto" w:fill="auto"/>
            <w:vAlign w:val="center"/>
            <w:hideMark/>
          </w:tcPr>
          <w:p w14:paraId="419AE4B3" w14:textId="77777777" w:rsidR="00A5731F" w:rsidRPr="00F94132" w:rsidRDefault="00A5731F" w:rsidP="00F966A6">
            <w:pPr>
              <w:widowControl w:val="0"/>
              <w:jc w:val="center"/>
              <w:rPr>
                <w:lang w:val="uk-UA"/>
              </w:rPr>
            </w:pPr>
            <w:r w:rsidRPr="00F94132">
              <w:rPr>
                <w:lang w:val="uk-UA"/>
              </w:rPr>
              <w:t>30837</w:t>
            </w:r>
          </w:p>
        </w:tc>
        <w:tc>
          <w:tcPr>
            <w:tcW w:w="355" w:type="pct"/>
            <w:tcBorders>
              <w:top w:val="nil"/>
              <w:left w:val="nil"/>
              <w:bottom w:val="single" w:sz="4" w:space="0" w:color="auto"/>
              <w:right w:val="single" w:sz="4" w:space="0" w:color="auto"/>
            </w:tcBorders>
            <w:shd w:val="clear" w:color="auto" w:fill="auto"/>
            <w:vAlign w:val="center"/>
            <w:hideMark/>
          </w:tcPr>
          <w:p w14:paraId="6E447CF8" w14:textId="77777777" w:rsidR="00A5731F" w:rsidRPr="00F94132" w:rsidRDefault="00A5731F" w:rsidP="00F966A6">
            <w:pPr>
              <w:widowControl w:val="0"/>
              <w:jc w:val="center"/>
              <w:rPr>
                <w:lang w:val="uk-UA"/>
              </w:rPr>
            </w:pPr>
            <w:r w:rsidRPr="00F94132">
              <w:rPr>
                <w:lang w:val="uk-UA"/>
              </w:rPr>
              <w:t>34315</w:t>
            </w:r>
          </w:p>
        </w:tc>
        <w:tc>
          <w:tcPr>
            <w:tcW w:w="355" w:type="pct"/>
            <w:tcBorders>
              <w:top w:val="nil"/>
              <w:left w:val="nil"/>
              <w:bottom w:val="single" w:sz="4" w:space="0" w:color="auto"/>
              <w:right w:val="single" w:sz="4" w:space="0" w:color="auto"/>
            </w:tcBorders>
            <w:shd w:val="clear" w:color="auto" w:fill="auto"/>
            <w:vAlign w:val="center"/>
            <w:hideMark/>
          </w:tcPr>
          <w:p w14:paraId="547B1D0B" w14:textId="77777777" w:rsidR="00A5731F" w:rsidRPr="00F94132" w:rsidRDefault="00A5731F" w:rsidP="00F966A6">
            <w:pPr>
              <w:widowControl w:val="0"/>
              <w:jc w:val="center"/>
              <w:rPr>
                <w:lang w:val="uk-UA"/>
              </w:rPr>
            </w:pPr>
            <w:r w:rsidRPr="00F94132">
              <w:rPr>
                <w:lang w:val="uk-UA"/>
              </w:rPr>
              <w:t>33283</w:t>
            </w:r>
          </w:p>
        </w:tc>
        <w:tc>
          <w:tcPr>
            <w:tcW w:w="355" w:type="pct"/>
            <w:tcBorders>
              <w:top w:val="nil"/>
              <w:left w:val="nil"/>
              <w:bottom w:val="single" w:sz="4" w:space="0" w:color="auto"/>
              <w:right w:val="single" w:sz="4" w:space="0" w:color="auto"/>
            </w:tcBorders>
            <w:shd w:val="clear" w:color="auto" w:fill="auto"/>
            <w:vAlign w:val="center"/>
            <w:hideMark/>
          </w:tcPr>
          <w:p w14:paraId="12161F04" w14:textId="77777777" w:rsidR="00A5731F" w:rsidRPr="00F94132" w:rsidRDefault="00A5731F" w:rsidP="00F966A6">
            <w:pPr>
              <w:widowControl w:val="0"/>
              <w:ind w:right="-87"/>
              <w:jc w:val="center"/>
              <w:rPr>
                <w:bCs/>
                <w:lang w:val="uk-UA"/>
              </w:rPr>
            </w:pPr>
            <w:r w:rsidRPr="00F94132">
              <w:rPr>
                <w:bCs/>
                <w:lang w:val="uk-UA"/>
              </w:rPr>
              <w:t>-30629</w:t>
            </w:r>
          </w:p>
          <w:p w14:paraId="75B0A521" w14:textId="77777777" w:rsidR="00A5731F" w:rsidRPr="00F94132" w:rsidRDefault="00A5731F" w:rsidP="00F966A6">
            <w:pPr>
              <w:widowControl w:val="0"/>
              <w:ind w:right="-87"/>
              <w:jc w:val="center"/>
              <w:rPr>
                <w:bCs/>
                <w:lang w:val="uk-UA"/>
              </w:rPr>
            </w:pPr>
            <w:r w:rsidRPr="00F94132">
              <w:rPr>
                <w:rFonts w:eastAsia="TimesNewRoman"/>
                <w:bCs/>
                <w:lang w:val="uk-UA"/>
              </w:rPr>
              <w:t>А1≥П1</w:t>
            </w:r>
          </w:p>
        </w:tc>
        <w:tc>
          <w:tcPr>
            <w:tcW w:w="348" w:type="pct"/>
            <w:tcBorders>
              <w:top w:val="nil"/>
              <w:left w:val="nil"/>
              <w:bottom w:val="single" w:sz="4" w:space="0" w:color="auto"/>
              <w:right w:val="single" w:sz="4" w:space="0" w:color="auto"/>
            </w:tcBorders>
            <w:shd w:val="clear" w:color="auto" w:fill="auto"/>
            <w:vAlign w:val="center"/>
            <w:hideMark/>
          </w:tcPr>
          <w:p w14:paraId="14BBEA89" w14:textId="77777777" w:rsidR="00A5731F" w:rsidRPr="00F94132" w:rsidRDefault="00A5731F" w:rsidP="00F966A6">
            <w:pPr>
              <w:widowControl w:val="0"/>
              <w:ind w:right="-87"/>
              <w:jc w:val="center"/>
              <w:rPr>
                <w:bCs/>
                <w:lang w:val="uk-UA"/>
              </w:rPr>
            </w:pPr>
            <w:r w:rsidRPr="00F94132">
              <w:rPr>
                <w:bCs/>
                <w:lang w:val="uk-UA"/>
              </w:rPr>
              <w:t>-34016</w:t>
            </w:r>
          </w:p>
          <w:p w14:paraId="082153E1" w14:textId="77777777" w:rsidR="00A5731F" w:rsidRPr="00F94132" w:rsidRDefault="00A5731F" w:rsidP="00F966A6">
            <w:pPr>
              <w:widowControl w:val="0"/>
              <w:ind w:right="-87"/>
              <w:jc w:val="center"/>
              <w:rPr>
                <w:bCs/>
                <w:lang w:val="uk-UA"/>
              </w:rPr>
            </w:pPr>
            <w:r w:rsidRPr="00F94132">
              <w:rPr>
                <w:rFonts w:eastAsia="TimesNewRoman"/>
                <w:bCs/>
                <w:lang w:val="uk-UA"/>
              </w:rPr>
              <w:t>А1≥П1</w:t>
            </w:r>
          </w:p>
        </w:tc>
        <w:tc>
          <w:tcPr>
            <w:tcW w:w="353" w:type="pct"/>
            <w:tcBorders>
              <w:top w:val="nil"/>
              <w:left w:val="nil"/>
              <w:bottom w:val="single" w:sz="4" w:space="0" w:color="auto"/>
              <w:right w:val="single" w:sz="4" w:space="0" w:color="auto"/>
            </w:tcBorders>
            <w:shd w:val="clear" w:color="auto" w:fill="auto"/>
            <w:vAlign w:val="center"/>
            <w:hideMark/>
          </w:tcPr>
          <w:p w14:paraId="019B8482" w14:textId="77777777" w:rsidR="00A5731F" w:rsidRPr="00F94132" w:rsidRDefault="00A5731F" w:rsidP="00F966A6">
            <w:pPr>
              <w:widowControl w:val="0"/>
              <w:ind w:right="-87"/>
              <w:jc w:val="center"/>
              <w:rPr>
                <w:bCs/>
                <w:lang w:val="uk-UA"/>
              </w:rPr>
            </w:pPr>
            <w:r w:rsidRPr="00F94132">
              <w:rPr>
                <w:bCs/>
                <w:lang w:val="uk-UA"/>
              </w:rPr>
              <w:t>-33061</w:t>
            </w:r>
          </w:p>
          <w:p w14:paraId="46371152" w14:textId="77777777" w:rsidR="00A5731F" w:rsidRPr="00F94132" w:rsidRDefault="00A5731F" w:rsidP="00F966A6">
            <w:pPr>
              <w:widowControl w:val="0"/>
              <w:ind w:right="-87"/>
              <w:jc w:val="center"/>
              <w:rPr>
                <w:bCs/>
                <w:lang w:val="uk-UA"/>
              </w:rPr>
            </w:pPr>
            <w:r w:rsidRPr="00F94132">
              <w:rPr>
                <w:rFonts w:eastAsia="TimesNewRoman"/>
                <w:bCs/>
                <w:lang w:val="uk-UA"/>
              </w:rPr>
              <w:t>А1≥П1</w:t>
            </w:r>
          </w:p>
        </w:tc>
      </w:tr>
      <w:tr w:rsidR="00F94132" w:rsidRPr="00F94132" w14:paraId="5A125B8A" w14:textId="77777777" w:rsidTr="00F966A6">
        <w:trPr>
          <w:trHeight w:val="20"/>
        </w:trPr>
        <w:tc>
          <w:tcPr>
            <w:tcW w:w="782" w:type="pct"/>
            <w:tcBorders>
              <w:top w:val="nil"/>
              <w:left w:val="single" w:sz="4" w:space="0" w:color="auto"/>
              <w:bottom w:val="single" w:sz="4" w:space="0" w:color="auto"/>
              <w:right w:val="single" w:sz="4" w:space="0" w:color="auto"/>
            </w:tcBorders>
            <w:shd w:val="clear" w:color="auto" w:fill="auto"/>
            <w:vAlign w:val="center"/>
            <w:hideMark/>
          </w:tcPr>
          <w:p w14:paraId="2439C509" w14:textId="77777777" w:rsidR="00A5731F" w:rsidRPr="00F94132" w:rsidRDefault="00A5731F" w:rsidP="00F966A6">
            <w:pPr>
              <w:widowControl w:val="0"/>
              <w:ind w:right="-87"/>
              <w:rPr>
                <w:lang w:val="uk-UA"/>
              </w:rPr>
            </w:pPr>
            <w:r w:rsidRPr="00F94132">
              <w:rPr>
                <w:lang w:val="uk-UA"/>
              </w:rPr>
              <w:t>2. Середньо ліквідні активи (А2)</w:t>
            </w:r>
          </w:p>
        </w:tc>
        <w:tc>
          <w:tcPr>
            <w:tcW w:w="355" w:type="pct"/>
            <w:tcBorders>
              <w:top w:val="nil"/>
              <w:left w:val="nil"/>
              <w:bottom w:val="single" w:sz="4" w:space="0" w:color="auto"/>
              <w:right w:val="single" w:sz="4" w:space="0" w:color="auto"/>
            </w:tcBorders>
            <w:shd w:val="clear" w:color="auto" w:fill="auto"/>
            <w:vAlign w:val="center"/>
            <w:hideMark/>
          </w:tcPr>
          <w:p w14:paraId="5748A649" w14:textId="77777777" w:rsidR="00A5731F" w:rsidRPr="00F94132" w:rsidRDefault="00A5731F" w:rsidP="00F966A6">
            <w:pPr>
              <w:widowControl w:val="0"/>
              <w:jc w:val="center"/>
              <w:rPr>
                <w:lang w:val="uk-UA"/>
              </w:rPr>
            </w:pPr>
            <w:r w:rsidRPr="00F94132">
              <w:rPr>
                <w:lang w:val="uk-UA"/>
              </w:rPr>
              <w:t>13728</w:t>
            </w:r>
          </w:p>
        </w:tc>
        <w:tc>
          <w:tcPr>
            <w:tcW w:w="355" w:type="pct"/>
            <w:tcBorders>
              <w:top w:val="nil"/>
              <w:left w:val="nil"/>
              <w:bottom w:val="single" w:sz="4" w:space="0" w:color="auto"/>
              <w:right w:val="single" w:sz="4" w:space="0" w:color="auto"/>
            </w:tcBorders>
            <w:shd w:val="clear" w:color="auto" w:fill="auto"/>
            <w:vAlign w:val="center"/>
            <w:hideMark/>
          </w:tcPr>
          <w:p w14:paraId="19202B51" w14:textId="77777777" w:rsidR="00A5731F" w:rsidRPr="00F94132" w:rsidRDefault="00A5731F" w:rsidP="00F966A6">
            <w:pPr>
              <w:widowControl w:val="0"/>
              <w:jc w:val="center"/>
              <w:rPr>
                <w:lang w:val="uk-UA"/>
              </w:rPr>
            </w:pPr>
            <w:r w:rsidRPr="00F94132">
              <w:rPr>
                <w:lang w:val="uk-UA"/>
              </w:rPr>
              <w:t>15152</w:t>
            </w:r>
          </w:p>
        </w:tc>
        <w:tc>
          <w:tcPr>
            <w:tcW w:w="355" w:type="pct"/>
            <w:tcBorders>
              <w:top w:val="nil"/>
              <w:left w:val="nil"/>
              <w:bottom w:val="single" w:sz="4" w:space="0" w:color="auto"/>
              <w:right w:val="single" w:sz="4" w:space="0" w:color="auto"/>
            </w:tcBorders>
            <w:shd w:val="clear" w:color="auto" w:fill="auto"/>
            <w:vAlign w:val="center"/>
            <w:hideMark/>
          </w:tcPr>
          <w:p w14:paraId="022A9261" w14:textId="77777777" w:rsidR="00A5731F" w:rsidRPr="00F94132" w:rsidRDefault="00A5731F" w:rsidP="00F966A6">
            <w:pPr>
              <w:widowControl w:val="0"/>
              <w:jc w:val="center"/>
              <w:rPr>
                <w:lang w:val="uk-UA"/>
              </w:rPr>
            </w:pPr>
            <w:r w:rsidRPr="00F94132">
              <w:rPr>
                <w:lang w:val="uk-UA"/>
              </w:rPr>
              <w:t>17216</w:t>
            </w:r>
          </w:p>
        </w:tc>
        <w:tc>
          <w:tcPr>
            <w:tcW w:w="1032" w:type="pct"/>
            <w:tcBorders>
              <w:top w:val="nil"/>
              <w:left w:val="nil"/>
              <w:bottom w:val="single" w:sz="4" w:space="0" w:color="auto"/>
              <w:right w:val="single" w:sz="4" w:space="0" w:color="auto"/>
            </w:tcBorders>
            <w:shd w:val="clear" w:color="auto" w:fill="auto"/>
            <w:vAlign w:val="center"/>
            <w:hideMark/>
          </w:tcPr>
          <w:p w14:paraId="363E3F72" w14:textId="77777777" w:rsidR="00A5731F" w:rsidRPr="00F94132" w:rsidRDefault="00A5731F" w:rsidP="00F966A6">
            <w:pPr>
              <w:widowControl w:val="0"/>
              <w:ind w:right="-87"/>
              <w:rPr>
                <w:lang w:val="uk-UA"/>
              </w:rPr>
            </w:pPr>
            <w:r w:rsidRPr="00F94132">
              <w:rPr>
                <w:lang w:val="uk-UA"/>
              </w:rPr>
              <w:t>2. Короткострокові кредити банків і позики (П2)</w:t>
            </w:r>
          </w:p>
        </w:tc>
        <w:tc>
          <w:tcPr>
            <w:tcW w:w="355" w:type="pct"/>
            <w:tcBorders>
              <w:top w:val="nil"/>
              <w:left w:val="nil"/>
              <w:bottom w:val="single" w:sz="4" w:space="0" w:color="auto"/>
              <w:right w:val="single" w:sz="4" w:space="0" w:color="auto"/>
            </w:tcBorders>
            <w:shd w:val="clear" w:color="auto" w:fill="auto"/>
            <w:vAlign w:val="center"/>
            <w:hideMark/>
          </w:tcPr>
          <w:p w14:paraId="0D14D8B4" w14:textId="77777777" w:rsidR="00A5731F" w:rsidRPr="00F94132" w:rsidRDefault="00A5731F" w:rsidP="00F966A6">
            <w:pPr>
              <w:widowControl w:val="0"/>
              <w:jc w:val="center"/>
              <w:rPr>
                <w:lang w:val="uk-UA"/>
              </w:rPr>
            </w:pPr>
            <w:r w:rsidRPr="00F94132">
              <w:rPr>
                <w:lang w:val="uk-UA"/>
              </w:rPr>
              <w:t>19496</w:t>
            </w:r>
          </w:p>
        </w:tc>
        <w:tc>
          <w:tcPr>
            <w:tcW w:w="355" w:type="pct"/>
            <w:tcBorders>
              <w:top w:val="nil"/>
              <w:left w:val="nil"/>
              <w:bottom w:val="single" w:sz="4" w:space="0" w:color="auto"/>
              <w:right w:val="single" w:sz="4" w:space="0" w:color="auto"/>
            </w:tcBorders>
            <w:shd w:val="clear" w:color="auto" w:fill="auto"/>
            <w:vAlign w:val="center"/>
            <w:hideMark/>
          </w:tcPr>
          <w:p w14:paraId="73CA252A" w14:textId="77777777" w:rsidR="00A5731F" w:rsidRPr="00F94132" w:rsidRDefault="00A5731F" w:rsidP="00F966A6">
            <w:pPr>
              <w:widowControl w:val="0"/>
              <w:jc w:val="center"/>
              <w:rPr>
                <w:lang w:val="uk-UA"/>
              </w:rPr>
            </w:pPr>
            <w:r w:rsidRPr="00F94132">
              <w:rPr>
                <w:lang w:val="uk-UA"/>
              </w:rPr>
              <w:t>20023</w:t>
            </w:r>
          </w:p>
        </w:tc>
        <w:tc>
          <w:tcPr>
            <w:tcW w:w="355" w:type="pct"/>
            <w:tcBorders>
              <w:top w:val="nil"/>
              <w:left w:val="nil"/>
              <w:bottom w:val="single" w:sz="4" w:space="0" w:color="auto"/>
              <w:right w:val="single" w:sz="4" w:space="0" w:color="auto"/>
            </w:tcBorders>
            <w:shd w:val="clear" w:color="auto" w:fill="auto"/>
            <w:vAlign w:val="center"/>
            <w:hideMark/>
          </w:tcPr>
          <w:p w14:paraId="2D00A9CE" w14:textId="77777777" w:rsidR="00A5731F" w:rsidRPr="00F94132" w:rsidRDefault="00A5731F" w:rsidP="00F966A6">
            <w:pPr>
              <w:widowControl w:val="0"/>
              <w:jc w:val="center"/>
              <w:rPr>
                <w:lang w:val="uk-UA"/>
              </w:rPr>
            </w:pPr>
            <w:r w:rsidRPr="00F94132">
              <w:rPr>
                <w:lang w:val="uk-UA"/>
              </w:rPr>
              <w:t>20904</w:t>
            </w:r>
          </w:p>
        </w:tc>
        <w:tc>
          <w:tcPr>
            <w:tcW w:w="355" w:type="pct"/>
            <w:tcBorders>
              <w:top w:val="nil"/>
              <w:left w:val="nil"/>
              <w:bottom w:val="single" w:sz="4" w:space="0" w:color="auto"/>
              <w:right w:val="single" w:sz="4" w:space="0" w:color="auto"/>
            </w:tcBorders>
            <w:shd w:val="clear" w:color="auto" w:fill="auto"/>
            <w:vAlign w:val="center"/>
            <w:hideMark/>
          </w:tcPr>
          <w:p w14:paraId="0D7F0CE5" w14:textId="77777777" w:rsidR="00A5731F" w:rsidRPr="00F94132" w:rsidRDefault="00A5731F" w:rsidP="00F966A6">
            <w:pPr>
              <w:widowControl w:val="0"/>
              <w:ind w:right="-87"/>
              <w:jc w:val="center"/>
              <w:rPr>
                <w:bCs/>
                <w:lang w:val="uk-UA"/>
              </w:rPr>
            </w:pPr>
            <w:r w:rsidRPr="00F94132">
              <w:rPr>
                <w:bCs/>
                <w:lang w:val="uk-UA"/>
              </w:rPr>
              <w:t>-5768</w:t>
            </w:r>
          </w:p>
          <w:p w14:paraId="5E1E647D" w14:textId="77777777" w:rsidR="00A5731F" w:rsidRPr="00F94132" w:rsidRDefault="00A5731F" w:rsidP="00F966A6">
            <w:pPr>
              <w:widowControl w:val="0"/>
              <w:ind w:right="-87"/>
              <w:jc w:val="center"/>
              <w:rPr>
                <w:bCs/>
                <w:lang w:val="uk-UA"/>
              </w:rPr>
            </w:pPr>
            <w:r w:rsidRPr="00F94132">
              <w:rPr>
                <w:rFonts w:eastAsia="TimesNewRoman"/>
                <w:bCs/>
                <w:lang w:val="uk-UA"/>
              </w:rPr>
              <w:t>А2≥П2</w:t>
            </w:r>
          </w:p>
        </w:tc>
        <w:tc>
          <w:tcPr>
            <w:tcW w:w="348" w:type="pct"/>
            <w:tcBorders>
              <w:top w:val="nil"/>
              <w:left w:val="nil"/>
              <w:bottom w:val="single" w:sz="4" w:space="0" w:color="auto"/>
              <w:right w:val="single" w:sz="4" w:space="0" w:color="auto"/>
            </w:tcBorders>
            <w:shd w:val="clear" w:color="auto" w:fill="auto"/>
            <w:vAlign w:val="center"/>
            <w:hideMark/>
          </w:tcPr>
          <w:p w14:paraId="4F01EB32" w14:textId="77777777" w:rsidR="00A5731F" w:rsidRPr="00F94132" w:rsidRDefault="00A5731F" w:rsidP="00F966A6">
            <w:pPr>
              <w:widowControl w:val="0"/>
              <w:ind w:right="-87"/>
              <w:jc w:val="center"/>
              <w:rPr>
                <w:bCs/>
                <w:lang w:val="uk-UA"/>
              </w:rPr>
            </w:pPr>
            <w:r w:rsidRPr="00F94132">
              <w:rPr>
                <w:bCs/>
                <w:lang w:val="uk-UA"/>
              </w:rPr>
              <w:t>-4871</w:t>
            </w:r>
          </w:p>
          <w:p w14:paraId="17A8CA90" w14:textId="77777777" w:rsidR="00A5731F" w:rsidRPr="00F94132" w:rsidRDefault="00A5731F" w:rsidP="00F966A6">
            <w:pPr>
              <w:widowControl w:val="0"/>
              <w:ind w:right="-87"/>
              <w:jc w:val="center"/>
              <w:rPr>
                <w:bCs/>
                <w:lang w:val="uk-UA"/>
              </w:rPr>
            </w:pPr>
            <w:r w:rsidRPr="00F94132">
              <w:rPr>
                <w:rFonts w:eastAsia="TimesNewRoman"/>
                <w:bCs/>
                <w:lang w:val="uk-UA"/>
              </w:rPr>
              <w:t>А2≥П2</w:t>
            </w:r>
          </w:p>
        </w:tc>
        <w:tc>
          <w:tcPr>
            <w:tcW w:w="353" w:type="pct"/>
            <w:tcBorders>
              <w:top w:val="nil"/>
              <w:left w:val="nil"/>
              <w:bottom w:val="single" w:sz="4" w:space="0" w:color="auto"/>
              <w:right w:val="single" w:sz="4" w:space="0" w:color="auto"/>
            </w:tcBorders>
            <w:shd w:val="clear" w:color="auto" w:fill="auto"/>
            <w:vAlign w:val="center"/>
            <w:hideMark/>
          </w:tcPr>
          <w:p w14:paraId="416FB148" w14:textId="77777777" w:rsidR="00A5731F" w:rsidRPr="00F94132" w:rsidRDefault="00A5731F" w:rsidP="00F966A6">
            <w:pPr>
              <w:widowControl w:val="0"/>
              <w:ind w:right="-87"/>
              <w:jc w:val="center"/>
              <w:rPr>
                <w:bCs/>
                <w:lang w:val="uk-UA"/>
              </w:rPr>
            </w:pPr>
            <w:r w:rsidRPr="00F94132">
              <w:rPr>
                <w:bCs/>
                <w:lang w:val="uk-UA"/>
              </w:rPr>
              <w:t>-3688</w:t>
            </w:r>
          </w:p>
          <w:p w14:paraId="74F0EF1F" w14:textId="77777777" w:rsidR="00A5731F" w:rsidRPr="00F94132" w:rsidRDefault="00A5731F" w:rsidP="00F966A6">
            <w:pPr>
              <w:widowControl w:val="0"/>
              <w:ind w:right="-87"/>
              <w:jc w:val="center"/>
              <w:rPr>
                <w:bCs/>
                <w:lang w:val="uk-UA"/>
              </w:rPr>
            </w:pPr>
            <w:r w:rsidRPr="00F94132">
              <w:rPr>
                <w:rFonts w:eastAsia="TimesNewRoman"/>
                <w:bCs/>
                <w:lang w:val="uk-UA"/>
              </w:rPr>
              <w:t>А2≥П2</w:t>
            </w:r>
          </w:p>
        </w:tc>
      </w:tr>
      <w:tr w:rsidR="00F94132" w:rsidRPr="00F94132" w14:paraId="13A5AD49" w14:textId="77777777" w:rsidTr="00F966A6">
        <w:trPr>
          <w:trHeight w:val="20"/>
        </w:trPr>
        <w:tc>
          <w:tcPr>
            <w:tcW w:w="782" w:type="pct"/>
            <w:tcBorders>
              <w:top w:val="nil"/>
              <w:left w:val="single" w:sz="4" w:space="0" w:color="auto"/>
              <w:bottom w:val="single" w:sz="4" w:space="0" w:color="auto"/>
              <w:right w:val="single" w:sz="4" w:space="0" w:color="auto"/>
            </w:tcBorders>
            <w:shd w:val="clear" w:color="auto" w:fill="auto"/>
            <w:vAlign w:val="center"/>
            <w:hideMark/>
          </w:tcPr>
          <w:p w14:paraId="0D4EB0E7" w14:textId="77777777" w:rsidR="00A5731F" w:rsidRPr="00F94132" w:rsidRDefault="00A5731F" w:rsidP="00F966A6">
            <w:pPr>
              <w:widowControl w:val="0"/>
              <w:ind w:right="-87"/>
              <w:rPr>
                <w:lang w:val="uk-UA"/>
              </w:rPr>
            </w:pPr>
            <w:r w:rsidRPr="00F94132">
              <w:rPr>
                <w:lang w:val="uk-UA"/>
              </w:rPr>
              <w:t>3. Низько ліквідні активи (А3)</w:t>
            </w:r>
          </w:p>
        </w:tc>
        <w:tc>
          <w:tcPr>
            <w:tcW w:w="355" w:type="pct"/>
            <w:tcBorders>
              <w:top w:val="nil"/>
              <w:left w:val="nil"/>
              <w:bottom w:val="single" w:sz="4" w:space="0" w:color="auto"/>
              <w:right w:val="single" w:sz="4" w:space="0" w:color="auto"/>
            </w:tcBorders>
            <w:shd w:val="clear" w:color="auto" w:fill="auto"/>
            <w:vAlign w:val="center"/>
            <w:hideMark/>
          </w:tcPr>
          <w:p w14:paraId="1EE53362" w14:textId="77777777" w:rsidR="00A5731F" w:rsidRPr="00F94132" w:rsidRDefault="00A5731F" w:rsidP="00F966A6">
            <w:pPr>
              <w:widowControl w:val="0"/>
              <w:jc w:val="center"/>
              <w:rPr>
                <w:lang w:val="uk-UA"/>
              </w:rPr>
            </w:pPr>
            <w:r w:rsidRPr="00F94132">
              <w:rPr>
                <w:lang w:val="uk-UA"/>
              </w:rPr>
              <w:t>43440</w:t>
            </w:r>
          </w:p>
        </w:tc>
        <w:tc>
          <w:tcPr>
            <w:tcW w:w="355" w:type="pct"/>
            <w:tcBorders>
              <w:top w:val="nil"/>
              <w:left w:val="nil"/>
              <w:bottom w:val="single" w:sz="4" w:space="0" w:color="auto"/>
              <w:right w:val="single" w:sz="4" w:space="0" w:color="auto"/>
            </w:tcBorders>
            <w:shd w:val="clear" w:color="auto" w:fill="auto"/>
            <w:vAlign w:val="center"/>
            <w:hideMark/>
          </w:tcPr>
          <w:p w14:paraId="59F1098C" w14:textId="77777777" w:rsidR="00A5731F" w:rsidRPr="00F94132" w:rsidRDefault="00A5731F" w:rsidP="00F966A6">
            <w:pPr>
              <w:widowControl w:val="0"/>
              <w:jc w:val="center"/>
              <w:rPr>
                <w:lang w:val="uk-UA"/>
              </w:rPr>
            </w:pPr>
            <w:r w:rsidRPr="00F94132">
              <w:rPr>
                <w:lang w:val="uk-UA"/>
              </w:rPr>
              <w:t>41930</w:t>
            </w:r>
          </w:p>
        </w:tc>
        <w:tc>
          <w:tcPr>
            <w:tcW w:w="355" w:type="pct"/>
            <w:tcBorders>
              <w:top w:val="nil"/>
              <w:left w:val="nil"/>
              <w:bottom w:val="single" w:sz="4" w:space="0" w:color="auto"/>
              <w:right w:val="single" w:sz="4" w:space="0" w:color="auto"/>
            </w:tcBorders>
            <w:shd w:val="clear" w:color="auto" w:fill="auto"/>
            <w:vAlign w:val="center"/>
            <w:hideMark/>
          </w:tcPr>
          <w:p w14:paraId="0F081CA0" w14:textId="77777777" w:rsidR="00A5731F" w:rsidRPr="00F94132" w:rsidRDefault="00A5731F" w:rsidP="00F966A6">
            <w:pPr>
              <w:widowControl w:val="0"/>
              <w:jc w:val="center"/>
              <w:rPr>
                <w:lang w:val="uk-UA"/>
              </w:rPr>
            </w:pPr>
            <w:r w:rsidRPr="00F94132">
              <w:rPr>
                <w:lang w:val="uk-UA"/>
              </w:rPr>
              <w:t>35566</w:t>
            </w:r>
          </w:p>
        </w:tc>
        <w:tc>
          <w:tcPr>
            <w:tcW w:w="1032" w:type="pct"/>
            <w:tcBorders>
              <w:top w:val="nil"/>
              <w:left w:val="nil"/>
              <w:bottom w:val="single" w:sz="4" w:space="0" w:color="auto"/>
              <w:right w:val="single" w:sz="4" w:space="0" w:color="auto"/>
            </w:tcBorders>
            <w:shd w:val="clear" w:color="auto" w:fill="auto"/>
            <w:vAlign w:val="center"/>
            <w:hideMark/>
          </w:tcPr>
          <w:p w14:paraId="453ED4A8" w14:textId="77777777" w:rsidR="00A5731F" w:rsidRPr="00F94132" w:rsidRDefault="00A5731F" w:rsidP="00F966A6">
            <w:pPr>
              <w:widowControl w:val="0"/>
              <w:ind w:right="-87"/>
              <w:rPr>
                <w:lang w:val="uk-UA"/>
              </w:rPr>
            </w:pPr>
            <w:r w:rsidRPr="00F94132">
              <w:rPr>
                <w:lang w:val="uk-UA"/>
              </w:rPr>
              <w:t>3. Довгострокові зобов’язання  (П3)</w:t>
            </w:r>
          </w:p>
        </w:tc>
        <w:tc>
          <w:tcPr>
            <w:tcW w:w="355" w:type="pct"/>
            <w:tcBorders>
              <w:top w:val="nil"/>
              <w:left w:val="nil"/>
              <w:bottom w:val="single" w:sz="4" w:space="0" w:color="auto"/>
              <w:right w:val="single" w:sz="4" w:space="0" w:color="auto"/>
            </w:tcBorders>
            <w:shd w:val="clear" w:color="auto" w:fill="auto"/>
            <w:vAlign w:val="center"/>
            <w:hideMark/>
          </w:tcPr>
          <w:p w14:paraId="16710328" w14:textId="77777777" w:rsidR="00A5731F" w:rsidRPr="00F94132" w:rsidRDefault="00A5731F" w:rsidP="00F966A6">
            <w:pPr>
              <w:widowControl w:val="0"/>
              <w:jc w:val="center"/>
              <w:rPr>
                <w:lang w:val="uk-UA"/>
              </w:rPr>
            </w:pPr>
            <w:r w:rsidRPr="00F94132">
              <w:rPr>
                <w:lang w:val="uk-UA"/>
              </w:rPr>
              <w:t>34011</w:t>
            </w:r>
          </w:p>
        </w:tc>
        <w:tc>
          <w:tcPr>
            <w:tcW w:w="355" w:type="pct"/>
            <w:tcBorders>
              <w:top w:val="nil"/>
              <w:left w:val="nil"/>
              <w:bottom w:val="single" w:sz="4" w:space="0" w:color="auto"/>
              <w:right w:val="single" w:sz="4" w:space="0" w:color="auto"/>
            </w:tcBorders>
            <w:shd w:val="clear" w:color="auto" w:fill="auto"/>
            <w:vAlign w:val="center"/>
            <w:hideMark/>
          </w:tcPr>
          <w:p w14:paraId="0892CC02" w14:textId="77777777" w:rsidR="00A5731F" w:rsidRPr="00F94132" w:rsidRDefault="00A5731F" w:rsidP="00F966A6">
            <w:pPr>
              <w:widowControl w:val="0"/>
              <w:jc w:val="center"/>
              <w:rPr>
                <w:lang w:val="uk-UA"/>
              </w:rPr>
            </w:pPr>
            <w:r w:rsidRPr="00F94132">
              <w:rPr>
                <w:lang w:val="uk-UA"/>
              </w:rPr>
              <w:t>18935</w:t>
            </w:r>
          </w:p>
        </w:tc>
        <w:tc>
          <w:tcPr>
            <w:tcW w:w="355" w:type="pct"/>
            <w:tcBorders>
              <w:top w:val="nil"/>
              <w:left w:val="nil"/>
              <w:bottom w:val="single" w:sz="4" w:space="0" w:color="auto"/>
              <w:right w:val="single" w:sz="4" w:space="0" w:color="auto"/>
            </w:tcBorders>
            <w:shd w:val="clear" w:color="auto" w:fill="auto"/>
            <w:vAlign w:val="center"/>
            <w:hideMark/>
          </w:tcPr>
          <w:p w14:paraId="02A91E3B" w14:textId="77777777" w:rsidR="00A5731F" w:rsidRPr="00F94132" w:rsidRDefault="00A5731F" w:rsidP="00F966A6">
            <w:pPr>
              <w:widowControl w:val="0"/>
              <w:jc w:val="center"/>
              <w:rPr>
                <w:lang w:val="uk-UA"/>
              </w:rPr>
            </w:pPr>
            <w:r w:rsidRPr="00F94132">
              <w:rPr>
                <w:lang w:val="uk-UA"/>
              </w:rPr>
              <w:t>14256</w:t>
            </w:r>
          </w:p>
        </w:tc>
        <w:tc>
          <w:tcPr>
            <w:tcW w:w="355" w:type="pct"/>
            <w:tcBorders>
              <w:top w:val="nil"/>
              <w:left w:val="nil"/>
              <w:bottom w:val="single" w:sz="4" w:space="0" w:color="auto"/>
              <w:right w:val="single" w:sz="4" w:space="0" w:color="auto"/>
            </w:tcBorders>
            <w:shd w:val="clear" w:color="auto" w:fill="auto"/>
            <w:vAlign w:val="center"/>
            <w:hideMark/>
          </w:tcPr>
          <w:p w14:paraId="2CF96512" w14:textId="77777777" w:rsidR="00A5731F" w:rsidRPr="00F94132" w:rsidRDefault="00A5731F" w:rsidP="00F966A6">
            <w:pPr>
              <w:widowControl w:val="0"/>
              <w:ind w:right="-87"/>
              <w:jc w:val="center"/>
              <w:rPr>
                <w:lang w:val="uk-UA"/>
              </w:rPr>
            </w:pPr>
            <w:r w:rsidRPr="00F94132">
              <w:rPr>
                <w:lang w:val="uk-UA"/>
              </w:rPr>
              <w:t>9429</w:t>
            </w:r>
          </w:p>
          <w:p w14:paraId="76A740C0" w14:textId="77777777" w:rsidR="00A5731F" w:rsidRPr="00F94132" w:rsidRDefault="00A5731F" w:rsidP="00F966A6">
            <w:pPr>
              <w:widowControl w:val="0"/>
              <w:ind w:right="-87"/>
              <w:jc w:val="center"/>
              <w:rPr>
                <w:lang w:val="uk-UA"/>
              </w:rPr>
            </w:pPr>
            <w:r w:rsidRPr="00F94132">
              <w:rPr>
                <w:rFonts w:eastAsia="TimesNewRoman"/>
                <w:lang w:val="uk-UA"/>
              </w:rPr>
              <w:t>А3≥П3</w:t>
            </w:r>
          </w:p>
        </w:tc>
        <w:tc>
          <w:tcPr>
            <w:tcW w:w="348" w:type="pct"/>
            <w:tcBorders>
              <w:top w:val="nil"/>
              <w:left w:val="nil"/>
              <w:bottom w:val="single" w:sz="4" w:space="0" w:color="auto"/>
              <w:right w:val="single" w:sz="4" w:space="0" w:color="auto"/>
            </w:tcBorders>
            <w:shd w:val="clear" w:color="auto" w:fill="auto"/>
            <w:vAlign w:val="center"/>
            <w:hideMark/>
          </w:tcPr>
          <w:p w14:paraId="096BF519" w14:textId="77777777" w:rsidR="00A5731F" w:rsidRPr="00F94132" w:rsidRDefault="00A5731F" w:rsidP="00F966A6">
            <w:pPr>
              <w:widowControl w:val="0"/>
              <w:ind w:right="-87"/>
              <w:jc w:val="center"/>
              <w:rPr>
                <w:lang w:val="uk-UA"/>
              </w:rPr>
            </w:pPr>
            <w:r w:rsidRPr="00F94132">
              <w:rPr>
                <w:lang w:val="uk-UA"/>
              </w:rPr>
              <w:t>22995</w:t>
            </w:r>
          </w:p>
          <w:p w14:paraId="0DA67090" w14:textId="77777777" w:rsidR="00A5731F" w:rsidRPr="00F94132" w:rsidRDefault="00A5731F" w:rsidP="00F966A6">
            <w:pPr>
              <w:widowControl w:val="0"/>
              <w:ind w:right="-87"/>
              <w:jc w:val="center"/>
              <w:rPr>
                <w:lang w:val="uk-UA"/>
              </w:rPr>
            </w:pPr>
            <w:r w:rsidRPr="00F94132">
              <w:rPr>
                <w:rFonts w:eastAsia="TimesNewRoman"/>
                <w:lang w:val="uk-UA"/>
              </w:rPr>
              <w:t>А3≥П3</w:t>
            </w:r>
          </w:p>
        </w:tc>
        <w:tc>
          <w:tcPr>
            <w:tcW w:w="353" w:type="pct"/>
            <w:tcBorders>
              <w:top w:val="nil"/>
              <w:left w:val="nil"/>
              <w:bottom w:val="single" w:sz="4" w:space="0" w:color="auto"/>
              <w:right w:val="single" w:sz="4" w:space="0" w:color="auto"/>
            </w:tcBorders>
            <w:shd w:val="clear" w:color="auto" w:fill="auto"/>
            <w:vAlign w:val="center"/>
            <w:hideMark/>
          </w:tcPr>
          <w:p w14:paraId="45390BCB" w14:textId="77777777" w:rsidR="00A5731F" w:rsidRPr="00F94132" w:rsidRDefault="00A5731F" w:rsidP="00F966A6">
            <w:pPr>
              <w:widowControl w:val="0"/>
              <w:ind w:right="-87"/>
              <w:jc w:val="center"/>
              <w:rPr>
                <w:lang w:val="uk-UA"/>
              </w:rPr>
            </w:pPr>
            <w:r w:rsidRPr="00F94132">
              <w:rPr>
                <w:lang w:val="uk-UA"/>
              </w:rPr>
              <w:t>21310</w:t>
            </w:r>
          </w:p>
          <w:p w14:paraId="38864F87" w14:textId="77777777" w:rsidR="00A5731F" w:rsidRPr="00F94132" w:rsidRDefault="00A5731F" w:rsidP="00F966A6">
            <w:pPr>
              <w:widowControl w:val="0"/>
              <w:ind w:right="-87"/>
              <w:jc w:val="center"/>
              <w:rPr>
                <w:lang w:val="uk-UA"/>
              </w:rPr>
            </w:pPr>
            <w:r w:rsidRPr="00F94132">
              <w:rPr>
                <w:rFonts w:eastAsia="TimesNewRoman"/>
                <w:lang w:val="uk-UA"/>
              </w:rPr>
              <w:t>А3≥П3</w:t>
            </w:r>
          </w:p>
        </w:tc>
      </w:tr>
      <w:tr w:rsidR="00F94132" w:rsidRPr="00F94132" w14:paraId="2C36A11D" w14:textId="77777777" w:rsidTr="00F966A6">
        <w:trPr>
          <w:trHeight w:val="20"/>
        </w:trPr>
        <w:tc>
          <w:tcPr>
            <w:tcW w:w="782" w:type="pct"/>
            <w:tcBorders>
              <w:top w:val="nil"/>
              <w:left w:val="single" w:sz="4" w:space="0" w:color="auto"/>
              <w:bottom w:val="single" w:sz="4" w:space="0" w:color="auto"/>
              <w:right w:val="single" w:sz="4" w:space="0" w:color="auto"/>
            </w:tcBorders>
            <w:shd w:val="clear" w:color="auto" w:fill="auto"/>
            <w:vAlign w:val="center"/>
            <w:hideMark/>
          </w:tcPr>
          <w:p w14:paraId="55F588AF" w14:textId="77777777" w:rsidR="00A5731F" w:rsidRPr="00F94132" w:rsidRDefault="00A5731F" w:rsidP="00F966A6">
            <w:pPr>
              <w:widowControl w:val="0"/>
              <w:ind w:right="-87"/>
              <w:rPr>
                <w:lang w:val="uk-UA"/>
              </w:rPr>
            </w:pPr>
            <w:r w:rsidRPr="00F94132">
              <w:rPr>
                <w:lang w:val="uk-UA"/>
              </w:rPr>
              <w:t xml:space="preserve">4. Важко ліквідні </w:t>
            </w:r>
          </w:p>
          <w:p w14:paraId="47898022" w14:textId="77777777" w:rsidR="00A5731F" w:rsidRPr="00F94132" w:rsidRDefault="00A5731F" w:rsidP="00F966A6">
            <w:pPr>
              <w:widowControl w:val="0"/>
              <w:ind w:right="-87"/>
              <w:rPr>
                <w:lang w:val="uk-UA"/>
              </w:rPr>
            </w:pPr>
            <w:r w:rsidRPr="00F94132">
              <w:rPr>
                <w:lang w:val="uk-UA"/>
              </w:rPr>
              <w:t>активи (А4)</w:t>
            </w:r>
          </w:p>
        </w:tc>
        <w:tc>
          <w:tcPr>
            <w:tcW w:w="355" w:type="pct"/>
            <w:tcBorders>
              <w:top w:val="nil"/>
              <w:left w:val="nil"/>
              <w:bottom w:val="single" w:sz="4" w:space="0" w:color="auto"/>
              <w:right w:val="single" w:sz="4" w:space="0" w:color="auto"/>
            </w:tcBorders>
            <w:shd w:val="clear" w:color="auto" w:fill="auto"/>
            <w:vAlign w:val="center"/>
            <w:hideMark/>
          </w:tcPr>
          <w:p w14:paraId="01057B09" w14:textId="77777777" w:rsidR="00A5731F" w:rsidRPr="00F94132" w:rsidRDefault="00A5731F" w:rsidP="00F966A6">
            <w:pPr>
              <w:widowControl w:val="0"/>
              <w:jc w:val="center"/>
              <w:rPr>
                <w:lang w:val="uk-UA"/>
              </w:rPr>
            </w:pPr>
            <w:r w:rsidRPr="00F94132">
              <w:rPr>
                <w:lang w:val="uk-UA"/>
              </w:rPr>
              <w:t>119078</w:t>
            </w:r>
          </w:p>
        </w:tc>
        <w:tc>
          <w:tcPr>
            <w:tcW w:w="355" w:type="pct"/>
            <w:tcBorders>
              <w:top w:val="nil"/>
              <w:left w:val="nil"/>
              <w:bottom w:val="single" w:sz="4" w:space="0" w:color="auto"/>
              <w:right w:val="single" w:sz="4" w:space="0" w:color="auto"/>
            </w:tcBorders>
            <w:shd w:val="clear" w:color="auto" w:fill="auto"/>
            <w:vAlign w:val="center"/>
            <w:hideMark/>
          </w:tcPr>
          <w:p w14:paraId="4A4DC436" w14:textId="77777777" w:rsidR="00A5731F" w:rsidRPr="00F94132" w:rsidRDefault="00A5731F" w:rsidP="00F966A6">
            <w:pPr>
              <w:widowControl w:val="0"/>
              <w:jc w:val="center"/>
              <w:rPr>
                <w:lang w:val="uk-UA"/>
              </w:rPr>
            </w:pPr>
            <w:r w:rsidRPr="00F94132">
              <w:rPr>
                <w:lang w:val="uk-UA"/>
              </w:rPr>
              <w:t>111058</w:t>
            </w:r>
          </w:p>
        </w:tc>
        <w:tc>
          <w:tcPr>
            <w:tcW w:w="355" w:type="pct"/>
            <w:tcBorders>
              <w:top w:val="nil"/>
              <w:left w:val="nil"/>
              <w:bottom w:val="single" w:sz="4" w:space="0" w:color="auto"/>
              <w:right w:val="single" w:sz="4" w:space="0" w:color="auto"/>
            </w:tcBorders>
            <w:shd w:val="clear" w:color="auto" w:fill="auto"/>
            <w:vAlign w:val="center"/>
            <w:hideMark/>
          </w:tcPr>
          <w:p w14:paraId="246D3173" w14:textId="77777777" w:rsidR="00A5731F" w:rsidRPr="00F94132" w:rsidRDefault="00A5731F" w:rsidP="00F966A6">
            <w:pPr>
              <w:widowControl w:val="0"/>
              <w:jc w:val="center"/>
              <w:rPr>
                <w:lang w:val="uk-UA"/>
              </w:rPr>
            </w:pPr>
            <w:r w:rsidRPr="00F94132">
              <w:rPr>
                <w:lang w:val="uk-UA"/>
              </w:rPr>
              <w:t>103268</w:t>
            </w:r>
          </w:p>
        </w:tc>
        <w:tc>
          <w:tcPr>
            <w:tcW w:w="1032" w:type="pct"/>
            <w:tcBorders>
              <w:top w:val="nil"/>
              <w:left w:val="nil"/>
              <w:bottom w:val="single" w:sz="4" w:space="0" w:color="auto"/>
              <w:right w:val="single" w:sz="4" w:space="0" w:color="auto"/>
            </w:tcBorders>
            <w:shd w:val="clear" w:color="auto" w:fill="auto"/>
            <w:vAlign w:val="center"/>
            <w:hideMark/>
          </w:tcPr>
          <w:p w14:paraId="0C0EC1F3" w14:textId="77777777" w:rsidR="00A5731F" w:rsidRPr="00F94132" w:rsidRDefault="00A5731F" w:rsidP="00F966A6">
            <w:pPr>
              <w:widowControl w:val="0"/>
              <w:ind w:right="-87"/>
              <w:rPr>
                <w:lang w:val="uk-UA"/>
              </w:rPr>
            </w:pPr>
            <w:r w:rsidRPr="00F94132">
              <w:rPr>
                <w:lang w:val="uk-UA"/>
              </w:rPr>
              <w:t>4. Постійні пасиви (П4)</w:t>
            </w:r>
          </w:p>
        </w:tc>
        <w:tc>
          <w:tcPr>
            <w:tcW w:w="355" w:type="pct"/>
            <w:tcBorders>
              <w:top w:val="nil"/>
              <w:left w:val="nil"/>
              <w:bottom w:val="single" w:sz="4" w:space="0" w:color="auto"/>
              <w:right w:val="single" w:sz="4" w:space="0" w:color="auto"/>
            </w:tcBorders>
            <w:shd w:val="clear" w:color="auto" w:fill="auto"/>
            <w:vAlign w:val="center"/>
            <w:hideMark/>
          </w:tcPr>
          <w:p w14:paraId="2D335175" w14:textId="77777777" w:rsidR="00A5731F" w:rsidRPr="00F94132" w:rsidRDefault="00A5731F" w:rsidP="00F966A6">
            <w:pPr>
              <w:widowControl w:val="0"/>
              <w:jc w:val="center"/>
              <w:rPr>
                <w:lang w:val="uk-UA"/>
              </w:rPr>
            </w:pPr>
            <w:r w:rsidRPr="00F94132">
              <w:rPr>
                <w:lang w:val="uk-UA"/>
              </w:rPr>
              <w:t>92110</w:t>
            </w:r>
          </w:p>
        </w:tc>
        <w:tc>
          <w:tcPr>
            <w:tcW w:w="355" w:type="pct"/>
            <w:tcBorders>
              <w:top w:val="nil"/>
              <w:left w:val="nil"/>
              <w:bottom w:val="single" w:sz="4" w:space="0" w:color="auto"/>
              <w:right w:val="single" w:sz="4" w:space="0" w:color="auto"/>
            </w:tcBorders>
            <w:shd w:val="clear" w:color="auto" w:fill="auto"/>
            <w:vAlign w:val="center"/>
            <w:hideMark/>
          </w:tcPr>
          <w:p w14:paraId="24C8C89A" w14:textId="77777777" w:rsidR="00A5731F" w:rsidRPr="00F94132" w:rsidRDefault="00A5731F" w:rsidP="00F966A6">
            <w:pPr>
              <w:widowControl w:val="0"/>
              <w:jc w:val="center"/>
              <w:rPr>
                <w:lang w:val="uk-UA"/>
              </w:rPr>
            </w:pPr>
            <w:r w:rsidRPr="00F94132">
              <w:rPr>
                <w:lang w:val="uk-UA"/>
              </w:rPr>
              <w:t>95166</w:t>
            </w:r>
          </w:p>
        </w:tc>
        <w:tc>
          <w:tcPr>
            <w:tcW w:w="355" w:type="pct"/>
            <w:tcBorders>
              <w:top w:val="nil"/>
              <w:left w:val="nil"/>
              <w:bottom w:val="single" w:sz="4" w:space="0" w:color="auto"/>
              <w:right w:val="single" w:sz="4" w:space="0" w:color="auto"/>
            </w:tcBorders>
            <w:shd w:val="clear" w:color="auto" w:fill="auto"/>
            <w:vAlign w:val="center"/>
            <w:hideMark/>
          </w:tcPr>
          <w:p w14:paraId="45C48048" w14:textId="77777777" w:rsidR="00A5731F" w:rsidRPr="00F94132" w:rsidRDefault="00A5731F" w:rsidP="00F966A6">
            <w:pPr>
              <w:widowControl w:val="0"/>
              <w:jc w:val="center"/>
              <w:rPr>
                <w:lang w:val="uk-UA"/>
              </w:rPr>
            </w:pPr>
            <w:r w:rsidRPr="00F94132">
              <w:rPr>
                <w:lang w:val="uk-UA"/>
              </w:rPr>
              <w:t>87829</w:t>
            </w:r>
          </w:p>
        </w:tc>
        <w:tc>
          <w:tcPr>
            <w:tcW w:w="355" w:type="pct"/>
            <w:tcBorders>
              <w:top w:val="nil"/>
              <w:left w:val="nil"/>
              <w:bottom w:val="single" w:sz="4" w:space="0" w:color="auto"/>
              <w:right w:val="single" w:sz="4" w:space="0" w:color="auto"/>
            </w:tcBorders>
            <w:shd w:val="clear" w:color="auto" w:fill="auto"/>
            <w:vAlign w:val="center"/>
            <w:hideMark/>
          </w:tcPr>
          <w:p w14:paraId="1E7A16CF" w14:textId="77777777" w:rsidR="00A5731F" w:rsidRPr="00F94132" w:rsidRDefault="00A5731F" w:rsidP="00F966A6">
            <w:pPr>
              <w:widowControl w:val="0"/>
              <w:ind w:right="-87"/>
              <w:jc w:val="center"/>
              <w:rPr>
                <w:lang w:val="uk-UA"/>
              </w:rPr>
            </w:pPr>
            <w:r w:rsidRPr="00F94132">
              <w:rPr>
                <w:lang w:val="uk-UA"/>
              </w:rPr>
              <w:t>24968</w:t>
            </w:r>
          </w:p>
          <w:p w14:paraId="4CC9D612" w14:textId="77777777" w:rsidR="00A5731F" w:rsidRPr="00F94132" w:rsidRDefault="00A5731F" w:rsidP="00F966A6">
            <w:pPr>
              <w:widowControl w:val="0"/>
              <w:ind w:right="-87"/>
              <w:jc w:val="center"/>
              <w:rPr>
                <w:lang w:val="uk-UA"/>
              </w:rPr>
            </w:pPr>
            <w:r w:rsidRPr="00F94132">
              <w:rPr>
                <w:rFonts w:eastAsia="TimesNewRoman"/>
                <w:lang w:val="uk-UA"/>
              </w:rPr>
              <w:t>А4≤П4</w:t>
            </w:r>
          </w:p>
        </w:tc>
        <w:tc>
          <w:tcPr>
            <w:tcW w:w="348" w:type="pct"/>
            <w:tcBorders>
              <w:top w:val="nil"/>
              <w:left w:val="nil"/>
              <w:bottom w:val="single" w:sz="4" w:space="0" w:color="auto"/>
              <w:right w:val="single" w:sz="4" w:space="0" w:color="auto"/>
            </w:tcBorders>
            <w:shd w:val="clear" w:color="auto" w:fill="auto"/>
            <w:vAlign w:val="center"/>
            <w:hideMark/>
          </w:tcPr>
          <w:p w14:paraId="76264654" w14:textId="77777777" w:rsidR="00A5731F" w:rsidRPr="00F94132" w:rsidRDefault="00A5731F" w:rsidP="00F966A6">
            <w:pPr>
              <w:widowControl w:val="0"/>
              <w:ind w:right="-87"/>
              <w:jc w:val="center"/>
              <w:rPr>
                <w:lang w:val="uk-UA"/>
              </w:rPr>
            </w:pPr>
            <w:r w:rsidRPr="00F94132">
              <w:rPr>
                <w:lang w:val="uk-UA"/>
              </w:rPr>
              <w:t>15892</w:t>
            </w:r>
          </w:p>
          <w:p w14:paraId="356503E5" w14:textId="77777777" w:rsidR="00A5731F" w:rsidRPr="00F94132" w:rsidRDefault="00A5731F" w:rsidP="00F966A6">
            <w:pPr>
              <w:widowControl w:val="0"/>
              <w:ind w:right="-87"/>
              <w:jc w:val="center"/>
              <w:rPr>
                <w:lang w:val="uk-UA"/>
              </w:rPr>
            </w:pPr>
            <w:r w:rsidRPr="00F94132">
              <w:rPr>
                <w:rFonts w:eastAsia="TimesNewRoman"/>
                <w:lang w:val="uk-UA"/>
              </w:rPr>
              <w:t>А4≤П4</w:t>
            </w:r>
          </w:p>
        </w:tc>
        <w:tc>
          <w:tcPr>
            <w:tcW w:w="353" w:type="pct"/>
            <w:tcBorders>
              <w:top w:val="nil"/>
              <w:left w:val="nil"/>
              <w:bottom w:val="single" w:sz="4" w:space="0" w:color="auto"/>
              <w:right w:val="single" w:sz="4" w:space="0" w:color="auto"/>
            </w:tcBorders>
            <w:shd w:val="clear" w:color="auto" w:fill="auto"/>
            <w:vAlign w:val="center"/>
            <w:hideMark/>
          </w:tcPr>
          <w:p w14:paraId="7F5339EF" w14:textId="77777777" w:rsidR="00A5731F" w:rsidRPr="00F94132" w:rsidRDefault="00A5731F" w:rsidP="00F966A6">
            <w:pPr>
              <w:widowControl w:val="0"/>
              <w:ind w:right="-87"/>
              <w:jc w:val="center"/>
              <w:rPr>
                <w:lang w:val="uk-UA"/>
              </w:rPr>
            </w:pPr>
            <w:r w:rsidRPr="00F94132">
              <w:rPr>
                <w:lang w:val="uk-UA"/>
              </w:rPr>
              <w:t>15439</w:t>
            </w:r>
          </w:p>
          <w:p w14:paraId="36E28C8C" w14:textId="77777777" w:rsidR="00A5731F" w:rsidRPr="00F94132" w:rsidRDefault="00A5731F" w:rsidP="00F966A6">
            <w:pPr>
              <w:widowControl w:val="0"/>
              <w:ind w:right="-87"/>
              <w:jc w:val="center"/>
              <w:rPr>
                <w:lang w:val="uk-UA"/>
              </w:rPr>
            </w:pPr>
            <w:r w:rsidRPr="00F94132">
              <w:rPr>
                <w:rFonts w:eastAsia="TimesNewRoman"/>
                <w:lang w:val="uk-UA"/>
              </w:rPr>
              <w:t>А4≤П4</w:t>
            </w:r>
          </w:p>
        </w:tc>
      </w:tr>
      <w:tr w:rsidR="00A5731F" w:rsidRPr="00F94132" w14:paraId="71E6002D" w14:textId="77777777" w:rsidTr="00F966A6">
        <w:trPr>
          <w:trHeight w:val="20"/>
        </w:trPr>
        <w:tc>
          <w:tcPr>
            <w:tcW w:w="782" w:type="pct"/>
            <w:tcBorders>
              <w:top w:val="nil"/>
              <w:left w:val="single" w:sz="4" w:space="0" w:color="auto"/>
              <w:bottom w:val="single" w:sz="4" w:space="0" w:color="auto"/>
              <w:right w:val="single" w:sz="4" w:space="0" w:color="auto"/>
            </w:tcBorders>
            <w:shd w:val="clear" w:color="auto" w:fill="auto"/>
            <w:vAlign w:val="center"/>
            <w:hideMark/>
          </w:tcPr>
          <w:p w14:paraId="46CFAF99" w14:textId="77777777" w:rsidR="00A5731F" w:rsidRPr="00F94132" w:rsidRDefault="00A5731F" w:rsidP="00F966A6">
            <w:pPr>
              <w:widowControl w:val="0"/>
              <w:ind w:right="-87"/>
              <w:rPr>
                <w:lang w:val="uk-UA"/>
              </w:rPr>
            </w:pPr>
            <w:r w:rsidRPr="00F94132">
              <w:rPr>
                <w:lang w:val="uk-UA"/>
              </w:rPr>
              <w:t>БАЛАНС</w:t>
            </w:r>
          </w:p>
        </w:tc>
        <w:tc>
          <w:tcPr>
            <w:tcW w:w="355" w:type="pct"/>
            <w:tcBorders>
              <w:top w:val="nil"/>
              <w:left w:val="nil"/>
              <w:bottom w:val="single" w:sz="4" w:space="0" w:color="auto"/>
              <w:right w:val="single" w:sz="4" w:space="0" w:color="auto"/>
            </w:tcBorders>
            <w:shd w:val="clear" w:color="auto" w:fill="auto"/>
            <w:vAlign w:val="center"/>
            <w:hideMark/>
          </w:tcPr>
          <w:p w14:paraId="28906729" w14:textId="77777777" w:rsidR="00A5731F" w:rsidRPr="00F94132" w:rsidRDefault="00A5731F" w:rsidP="00F966A6">
            <w:pPr>
              <w:widowControl w:val="0"/>
              <w:jc w:val="center"/>
              <w:rPr>
                <w:lang w:val="uk-UA"/>
              </w:rPr>
            </w:pPr>
            <w:r w:rsidRPr="00F94132">
              <w:rPr>
                <w:lang w:val="uk-UA"/>
              </w:rPr>
              <w:t>176454</w:t>
            </w:r>
          </w:p>
        </w:tc>
        <w:tc>
          <w:tcPr>
            <w:tcW w:w="355" w:type="pct"/>
            <w:tcBorders>
              <w:top w:val="nil"/>
              <w:left w:val="nil"/>
              <w:bottom w:val="single" w:sz="4" w:space="0" w:color="auto"/>
              <w:right w:val="single" w:sz="4" w:space="0" w:color="auto"/>
            </w:tcBorders>
            <w:shd w:val="clear" w:color="auto" w:fill="auto"/>
            <w:vAlign w:val="center"/>
            <w:hideMark/>
          </w:tcPr>
          <w:p w14:paraId="46D25CEC" w14:textId="77777777" w:rsidR="00A5731F" w:rsidRPr="00F94132" w:rsidRDefault="00A5731F" w:rsidP="00F966A6">
            <w:pPr>
              <w:widowControl w:val="0"/>
              <w:jc w:val="center"/>
              <w:rPr>
                <w:lang w:val="uk-UA"/>
              </w:rPr>
            </w:pPr>
            <w:r w:rsidRPr="00F94132">
              <w:rPr>
                <w:lang w:val="uk-UA"/>
              </w:rPr>
              <w:t>168439</w:t>
            </w:r>
          </w:p>
        </w:tc>
        <w:tc>
          <w:tcPr>
            <w:tcW w:w="355" w:type="pct"/>
            <w:tcBorders>
              <w:top w:val="nil"/>
              <w:left w:val="nil"/>
              <w:bottom w:val="single" w:sz="4" w:space="0" w:color="auto"/>
              <w:right w:val="single" w:sz="4" w:space="0" w:color="auto"/>
            </w:tcBorders>
            <w:shd w:val="clear" w:color="auto" w:fill="auto"/>
            <w:vAlign w:val="center"/>
            <w:hideMark/>
          </w:tcPr>
          <w:p w14:paraId="0F439916" w14:textId="77777777" w:rsidR="00A5731F" w:rsidRPr="00F94132" w:rsidRDefault="00A5731F" w:rsidP="00F966A6">
            <w:pPr>
              <w:widowControl w:val="0"/>
              <w:jc w:val="center"/>
              <w:rPr>
                <w:lang w:val="uk-UA"/>
              </w:rPr>
            </w:pPr>
            <w:r w:rsidRPr="00F94132">
              <w:rPr>
                <w:lang w:val="uk-UA"/>
              </w:rPr>
              <w:t>156272</w:t>
            </w:r>
          </w:p>
        </w:tc>
        <w:tc>
          <w:tcPr>
            <w:tcW w:w="1032" w:type="pct"/>
            <w:tcBorders>
              <w:top w:val="nil"/>
              <w:left w:val="nil"/>
              <w:bottom w:val="single" w:sz="4" w:space="0" w:color="auto"/>
              <w:right w:val="single" w:sz="4" w:space="0" w:color="auto"/>
            </w:tcBorders>
            <w:shd w:val="clear" w:color="auto" w:fill="auto"/>
            <w:vAlign w:val="center"/>
            <w:hideMark/>
          </w:tcPr>
          <w:p w14:paraId="2F54A22E" w14:textId="77777777" w:rsidR="00A5731F" w:rsidRPr="00F94132" w:rsidRDefault="00A5731F" w:rsidP="00F966A6">
            <w:pPr>
              <w:widowControl w:val="0"/>
              <w:ind w:right="-87"/>
              <w:rPr>
                <w:lang w:val="uk-UA"/>
              </w:rPr>
            </w:pPr>
            <w:r w:rsidRPr="00F94132">
              <w:rPr>
                <w:lang w:val="uk-UA"/>
              </w:rPr>
              <w:t>БАЛАНС</w:t>
            </w:r>
          </w:p>
        </w:tc>
        <w:tc>
          <w:tcPr>
            <w:tcW w:w="355" w:type="pct"/>
            <w:tcBorders>
              <w:top w:val="nil"/>
              <w:left w:val="nil"/>
              <w:bottom w:val="single" w:sz="4" w:space="0" w:color="auto"/>
              <w:right w:val="single" w:sz="4" w:space="0" w:color="auto"/>
            </w:tcBorders>
            <w:shd w:val="clear" w:color="auto" w:fill="auto"/>
            <w:vAlign w:val="center"/>
            <w:hideMark/>
          </w:tcPr>
          <w:p w14:paraId="5CDE9999" w14:textId="77777777" w:rsidR="00A5731F" w:rsidRPr="00F94132" w:rsidRDefault="00A5731F" w:rsidP="00F966A6">
            <w:pPr>
              <w:widowControl w:val="0"/>
              <w:jc w:val="right"/>
              <w:rPr>
                <w:lang w:val="uk-UA"/>
              </w:rPr>
            </w:pPr>
            <w:r w:rsidRPr="00F94132">
              <w:rPr>
                <w:lang w:val="uk-UA"/>
              </w:rPr>
              <w:t>176454</w:t>
            </w:r>
          </w:p>
        </w:tc>
        <w:tc>
          <w:tcPr>
            <w:tcW w:w="355" w:type="pct"/>
            <w:tcBorders>
              <w:top w:val="nil"/>
              <w:left w:val="nil"/>
              <w:bottom w:val="single" w:sz="4" w:space="0" w:color="auto"/>
              <w:right w:val="single" w:sz="4" w:space="0" w:color="auto"/>
            </w:tcBorders>
            <w:shd w:val="clear" w:color="auto" w:fill="auto"/>
            <w:vAlign w:val="center"/>
            <w:hideMark/>
          </w:tcPr>
          <w:p w14:paraId="62B76915" w14:textId="77777777" w:rsidR="00A5731F" w:rsidRPr="00F94132" w:rsidRDefault="00A5731F" w:rsidP="00F966A6">
            <w:pPr>
              <w:widowControl w:val="0"/>
              <w:jc w:val="right"/>
              <w:rPr>
                <w:lang w:val="uk-UA"/>
              </w:rPr>
            </w:pPr>
            <w:r w:rsidRPr="00F94132">
              <w:rPr>
                <w:lang w:val="uk-UA"/>
              </w:rPr>
              <w:t>168439</w:t>
            </w:r>
          </w:p>
        </w:tc>
        <w:tc>
          <w:tcPr>
            <w:tcW w:w="355" w:type="pct"/>
            <w:tcBorders>
              <w:top w:val="nil"/>
              <w:left w:val="nil"/>
              <w:bottom w:val="single" w:sz="4" w:space="0" w:color="auto"/>
              <w:right w:val="single" w:sz="4" w:space="0" w:color="auto"/>
            </w:tcBorders>
            <w:shd w:val="clear" w:color="auto" w:fill="auto"/>
            <w:vAlign w:val="center"/>
            <w:hideMark/>
          </w:tcPr>
          <w:p w14:paraId="3147370D" w14:textId="77777777" w:rsidR="00A5731F" w:rsidRPr="00F94132" w:rsidRDefault="00A5731F" w:rsidP="00F966A6">
            <w:pPr>
              <w:widowControl w:val="0"/>
              <w:jc w:val="right"/>
              <w:rPr>
                <w:lang w:val="uk-UA"/>
              </w:rPr>
            </w:pPr>
            <w:r w:rsidRPr="00F94132">
              <w:rPr>
                <w:lang w:val="uk-UA"/>
              </w:rPr>
              <w:t>156272</w:t>
            </w:r>
          </w:p>
        </w:tc>
        <w:tc>
          <w:tcPr>
            <w:tcW w:w="355" w:type="pct"/>
            <w:tcBorders>
              <w:top w:val="nil"/>
              <w:left w:val="nil"/>
              <w:bottom w:val="single" w:sz="4" w:space="0" w:color="auto"/>
              <w:right w:val="single" w:sz="4" w:space="0" w:color="auto"/>
            </w:tcBorders>
            <w:shd w:val="clear" w:color="auto" w:fill="auto"/>
            <w:vAlign w:val="center"/>
            <w:hideMark/>
          </w:tcPr>
          <w:p w14:paraId="1417C132" w14:textId="77777777" w:rsidR="00A5731F" w:rsidRPr="00F94132" w:rsidRDefault="00A5731F" w:rsidP="00F966A6">
            <w:pPr>
              <w:widowControl w:val="0"/>
              <w:ind w:right="-87"/>
              <w:jc w:val="center"/>
              <w:rPr>
                <w:lang w:val="uk-UA"/>
              </w:rPr>
            </w:pPr>
            <w:r w:rsidRPr="00F94132">
              <w:rPr>
                <w:lang w:val="uk-UA"/>
              </w:rPr>
              <w:t>Х</w:t>
            </w:r>
          </w:p>
        </w:tc>
        <w:tc>
          <w:tcPr>
            <w:tcW w:w="348" w:type="pct"/>
            <w:tcBorders>
              <w:top w:val="nil"/>
              <w:left w:val="nil"/>
              <w:bottom w:val="single" w:sz="4" w:space="0" w:color="auto"/>
              <w:right w:val="single" w:sz="4" w:space="0" w:color="auto"/>
            </w:tcBorders>
            <w:shd w:val="clear" w:color="auto" w:fill="auto"/>
            <w:vAlign w:val="center"/>
            <w:hideMark/>
          </w:tcPr>
          <w:p w14:paraId="6E5B5BF9" w14:textId="77777777" w:rsidR="00A5731F" w:rsidRPr="00F94132" w:rsidRDefault="00A5731F" w:rsidP="00F966A6">
            <w:pPr>
              <w:widowControl w:val="0"/>
              <w:ind w:right="-87"/>
              <w:jc w:val="center"/>
              <w:rPr>
                <w:lang w:val="uk-UA"/>
              </w:rPr>
            </w:pPr>
            <w:r w:rsidRPr="00F94132">
              <w:rPr>
                <w:lang w:val="uk-UA"/>
              </w:rPr>
              <w:t>Х</w:t>
            </w:r>
          </w:p>
        </w:tc>
        <w:tc>
          <w:tcPr>
            <w:tcW w:w="353" w:type="pct"/>
            <w:tcBorders>
              <w:top w:val="nil"/>
              <w:left w:val="nil"/>
              <w:bottom w:val="single" w:sz="4" w:space="0" w:color="auto"/>
              <w:right w:val="single" w:sz="4" w:space="0" w:color="auto"/>
            </w:tcBorders>
            <w:shd w:val="clear" w:color="auto" w:fill="auto"/>
            <w:vAlign w:val="center"/>
            <w:hideMark/>
          </w:tcPr>
          <w:p w14:paraId="41E4643B" w14:textId="77777777" w:rsidR="00A5731F" w:rsidRPr="00F94132" w:rsidRDefault="00A5731F" w:rsidP="00F966A6">
            <w:pPr>
              <w:widowControl w:val="0"/>
              <w:ind w:right="-87"/>
              <w:jc w:val="center"/>
              <w:rPr>
                <w:lang w:val="uk-UA"/>
              </w:rPr>
            </w:pPr>
            <w:r w:rsidRPr="00F94132">
              <w:rPr>
                <w:lang w:val="uk-UA"/>
              </w:rPr>
              <w:t>Х</w:t>
            </w:r>
          </w:p>
        </w:tc>
      </w:tr>
      <w:bookmarkEnd w:id="13"/>
    </w:tbl>
    <w:p w14:paraId="1FA1A8E6" w14:textId="77777777" w:rsidR="00A5731F" w:rsidRPr="00F94132" w:rsidRDefault="00A5731F" w:rsidP="00A5731F">
      <w:pPr>
        <w:widowControl w:val="0"/>
        <w:tabs>
          <w:tab w:val="left" w:pos="7812"/>
        </w:tabs>
        <w:autoSpaceDE w:val="0"/>
        <w:autoSpaceDN w:val="0"/>
        <w:adjustRightInd w:val="0"/>
        <w:spacing w:line="360" w:lineRule="auto"/>
        <w:ind w:firstLine="567"/>
        <w:jc w:val="both"/>
        <w:rPr>
          <w:rFonts w:eastAsia="TimesNewRoman"/>
          <w:sz w:val="28"/>
          <w:szCs w:val="28"/>
          <w:lang w:val="uk-UA"/>
        </w:rPr>
        <w:sectPr w:rsidR="00A5731F" w:rsidRPr="00F94132" w:rsidSect="00ED217B">
          <w:pgSz w:w="16838" w:h="11906" w:orient="landscape"/>
          <w:pgMar w:top="567" w:right="1134" w:bottom="1701" w:left="1134" w:header="709" w:footer="709" w:gutter="0"/>
          <w:cols w:space="708"/>
          <w:docGrid w:linePitch="360"/>
        </w:sectPr>
      </w:pPr>
    </w:p>
    <w:p w14:paraId="3B95F121" w14:textId="77777777" w:rsidR="00755595" w:rsidRDefault="00755595" w:rsidP="00A5731F">
      <w:pPr>
        <w:widowControl w:val="0"/>
        <w:tabs>
          <w:tab w:val="left" w:pos="7812"/>
        </w:tabs>
        <w:autoSpaceDE w:val="0"/>
        <w:autoSpaceDN w:val="0"/>
        <w:adjustRightInd w:val="0"/>
        <w:spacing w:line="360" w:lineRule="auto"/>
        <w:ind w:firstLine="567"/>
        <w:jc w:val="both"/>
        <w:rPr>
          <w:rFonts w:eastAsia="TimesNewRoman"/>
          <w:sz w:val="28"/>
          <w:szCs w:val="28"/>
        </w:rPr>
      </w:pPr>
      <w:r w:rsidRPr="00755595">
        <w:rPr>
          <w:rFonts w:eastAsia="TimesNewRoman"/>
          <w:sz w:val="28"/>
          <w:szCs w:val="28"/>
        </w:rPr>
        <w:lastRenderedPageBreak/>
        <w:t xml:space="preserve">На </w:t>
      </w:r>
      <w:proofErr w:type="spellStart"/>
      <w:r w:rsidRPr="00755595">
        <w:rPr>
          <w:rFonts w:eastAsia="TimesNewRoman"/>
          <w:sz w:val="28"/>
          <w:szCs w:val="28"/>
        </w:rPr>
        <w:t>підставі</w:t>
      </w:r>
      <w:proofErr w:type="spellEnd"/>
      <w:r w:rsidRPr="00755595">
        <w:rPr>
          <w:rFonts w:eastAsia="TimesNewRoman"/>
          <w:sz w:val="28"/>
          <w:szCs w:val="28"/>
        </w:rPr>
        <w:t xml:space="preserve"> </w:t>
      </w:r>
      <w:proofErr w:type="spellStart"/>
      <w:r w:rsidRPr="00755595">
        <w:rPr>
          <w:rFonts w:eastAsia="TimesNewRoman"/>
          <w:sz w:val="28"/>
          <w:szCs w:val="28"/>
        </w:rPr>
        <w:t>проведеної</w:t>
      </w:r>
      <w:proofErr w:type="spellEnd"/>
      <w:r w:rsidRPr="00755595">
        <w:rPr>
          <w:rFonts w:eastAsia="TimesNewRoman"/>
          <w:sz w:val="28"/>
          <w:szCs w:val="28"/>
        </w:rPr>
        <w:t xml:space="preserve"> </w:t>
      </w:r>
      <w:proofErr w:type="spellStart"/>
      <w:r w:rsidRPr="00755595">
        <w:rPr>
          <w:rFonts w:eastAsia="TimesNewRoman"/>
          <w:sz w:val="28"/>
          <w:szCs w:val="28"/>
        </w:rPr>
        <w:t>оцінки</w:t>
      </w:r>
      <w:proofErr w:type="spellEnd"/>
      <w:r w:rsidRPr="00755595">
        <w:rPr>
          <w:rFonts w:eastAsia="TimesNewRoman"/>
          <w:sz w:val="28"/>
          <w:szCs w:val="28"/>
        </w:rPr>
        <w:t xml:space="preserve"> </w:t>
      </w:r>
      <w:proofErr w:type="spellStart"/>
      <w:r w:rsidRPr="00755595">
        <w:rPr>
          <w:rFonts w:eastAsia="TimesNewRoman"/>
          <w:sz w:val="28"/>
          <w:szCs w:val="28"/>
        </w:rPr>
        <w:t>ліквідності</w:t>
      </w:r>
      <w:proofErr w:type="spellEnd"/>
      <w:r w:rsidRPr="00755595">
        <w:rPr>
          <w:rFonts w:eastAsia="TimesNewRoman"/>
          <w:sz w:val="28"/>
          <w:szCs w:val="28"/>
        </w:rPr>
        <w:t xml:space="preserve"> </w:t>
      </w:r>
      <w:proofErr w:type="spellStart"/>
      <w:r w:rsidRPr="00755595">
        <w:rPr>
          <w:rFonts w:eastAsia="TimesNewRoman"/>
          <w:sz w:val="28"/>
          <w:szCs w:val="28"/>
        </w:rPr>
        <w:t>активів</w:t>
      </w:r>
      <w:proofErr w:type="spellEnd"/>
      <w:r w:rsidRPr="00755595">
        <w:rPr>
          <w:rFonts w:eastAsia="TimesNewRoman"/>
          <w:sz w:val="28"/>
          <w:szCs w:val="28"/>
        </w:rPr>
        <w:t xml:space="preserve">, </w:t>
      </w:r>
      <w:proofErr w:type="spellStart"/>
      <w:r w:rsidRPr="00755595">
        <w:rPr>
          <w:rFonts w:eastAsia="TimesNewRoman"/>
          <w:sz w:val="28"/>
          <w:szCs w:val="28"/>
        </w:rPr>
        <w:t>фінансовий</w:t>
      </w:r>
      <w:proofErr w:type="spellEnd"/>
      <w:r w:rsidRPr="00755595">
        <w:rPr>
          <w:rFonts w:eastAsia="TimesNewRoman"/>
          <w:sz w:val="28"/>
          <w:szCs w:val="28"/>
        </w:rPr>
        <w:t xml:space="preserve"> стан </w:t>
      </w:r>
      <w:proofErr w:type="spellStart"/>
      <w:r w:rsidRPr="00755595">
        <w:rPr>
          <w:rFonts w:eastAsia="TimesNewRoman"/>
          <w:sz w:val="28"/>
          <w:szCs w:val="28"/>
        </w:rPr>
        <w:t>підприємства</w:t>
      </w:r>
      <w:proofErr w:type="spellEnd"/>
      <w:r w:rsidRPr="00755595">
        <w:rPr>
          <w:rFonts w:eastAsia="TimesNewRoman"/>
          <w:sz w:val="28"/>
          <w:szCs w:val="28"/>
        </w:rPr>
        <w:t xml:space="preserve"> </w:t>
      </w:r>
      <w:proofErr w:type="spellStart"/>
      <w:r w:rsidRPr="00755595">
        <w:rPr>
          <w:rFonts w:eastAsia="TimesNewRoman"/>
          <w:sz w:val="28"/>
          <w:szCs w:val="28"/>
        </w:rPr>
        <w:t>впродовж</w:t>
      </w:r>
      <w:proofErr w:type="spellEnd"/>
      <w:r w:rsidRPr="00755595">
        <w:rPr>
          <w:rFonts w:eastAsia="TimesNewRoman"/>
          <w:sz w:val="28"/>
          <w:szCs w:val="28"/>
        </w:rPr>
        <w:t xml:space="preserve"> 2022-2024 </w:t>
      </w:r>
      <w:proofErr w:type="spellStart"/>
      <w:r w:rsidRPr="00755595">
        <w:rPr>
          <w:rFonts w:eastAsia="TimesNewRoman"/>
          <w:sz w:val="28"/>
          <w:szCs w:val="28"/>
        </w:rPr>
        <w:t>рр</w:t>
      </w:r>
      <w:proofErr w:type="spellEnd"/>
      <w:r w:rsidRPr="00755595">
        <w:rPr>
          <w:rFonts w:eastAsia="TimesNewRoman"/>
          <w:sz w:val="28"/>
          <w:szCs w:val="28"/>
        </w:rPr>
        <w:t xml:space="preserve">. </w:t>
      </w:r>
      <w:proofErr w:type="spellStart"/>
      <w:r w:rsidRPr="00755595">
        <w:rPr>
          <w:rFonts w:eastAsia="TimesNewRoman"/>
          <w:sz w:val="28"/>
          <w:szCs w:val="28"/>
        </w:rPr>
        <w:t>характеризується</w:t>
      </w:r>
      <w:proofErr w:type="spellEnd"/>
      <w:r w:rsidRPr="00755595">
        <w:rPr>
          <w:rFonts w:eastAsia="TimesNewRoman"/>
          <w:sz w:val="28"/>
          <w:szCs w:val="28"/>
        </w:rPr>
        <w:t xml:space="preserve"> як </w:t>
      </w:r>
      <w:proofErr w:type="spellStart"/>
      <w:r w:rsidRPr="00755595">
        <w:rPr>
          <w:rFonts w:eastAsia="TimesNewRoman"/>
          <w:sz w:val="28"/>
          <w:szCs w:val="28"/>
        </w:rPr>
        <w:t>кризовий</w:t>
      </w:r>
      <w:proofErr w:type="spellEnd"/>
      <w:r w:rsidRPr="00755595">
        <w:rPr>
          <w:rFonts w:eastAsia="TimesNewRoman"/>
          <w:sz w:val="28"/>
          <w:szCs w:val="28"/>
        </w:rPr>
        <w:t xml:space="preserve"> з перспективою </w:t>
      </w:r>
      <w:proofErr w:type="spellStart"/>
      <w:r w:rsidRPr="00755595">
        <w:rPr>
          <w:rFonts w:eastAsia="TimesNewRoman"/>
          <w:sz w:val="28"/>
          <w:szCs w:val="28"/>
        </w:rPr>
        <w:t>його</w:t>
      </w:r>
      <w:proofErr w:type="spellEnd"/>
      <w:r w:rsidRPr="00755595">
        <w:rPr>
          <w:rFonts w:eastAsia="TimesNewRoman"/>
          <w:sz w:val="28"/>
          <w:szCs w:val="28"/>
        </w:rPr>
        <w:t xml:space="preserve"> </w:t>
      </w:r>
      <w:proofErr w:type="spellStart"/>
      <w:r w:rsidRPr="00755595">
        <w:rPr>
          <w:rFonts w:eastAsia="TimesNewRoman"/>
          <w:sz w:val="28"/>
          <w:szCs w:val="28"/>
        </w:rPr>
        <w:t>незначного</w:t>
      </w:r>
      <w:proofErr w:type="spellEnd"/>
      <w:r w:rsidRPr="00755595">
        <w:rPr>
          <w:rFonts w:eastAsia="TimesNewRoman"/>
          <w:sz w:val="28"/>
          <w:szCs w:val="28"/>
        </w:rPr>
        <w:t xml:space="preserve"> </w:t>
      </w:r>
      <w:proofErr w:type="spellStart"/>
      <w:r w:rsidRPr="00755595">
        <w:rPr>
          <w:rFonts w:eastAsia="TimesNewRoman"/>
          <w:sz w:val="28"/>
          <w:szCs w:val="28"/>
        </w:rPr>
        <w:t>покращення</w:t>
      </w:r>
      <w:proofErr w:type="spellEnd"/>
      <w:r w:rsidRPr="00755595">
        <w:rPr>
          <w:rFonts w:eastAsia="TimesNewRoman"/>
          <w:sz w:val="28"/>
          <w:szCs w:val="28"/>
        </w:rPr>
        <w:t xml:space="preserve"> в </w:t>
      </w:r>
      <w:proofErr w:type="spellStart"/>
      <w:r w:rsidRPr="00755595">
        <w:rPr>
          <w:rFonts w:eastAsia="TimesNewRoman"/>
          <w:sz w:val="28"/>
          <w:szCs w:val="28"/>
        </w:rPr>
        <w:t>довгостроковому</w:t>
      </w:r>
      <w:proofErr w:type="spellEnd"/>
      <w:r w:rsidRPr="00755595">
        <w:rPr>
          <w:rFonts w:eastAsia="TimesNewRoman"/>
          <w:sz w:val="28"/>
          <w:szCs w:val="28"/>
        </w:rPr>
        <w:t xml:space="preserve"> </w:t>
      </w:r>
      <w:proofErr w:type="spellStart"/>
      <w:r w:rsidRPr="00755595">
        <w:rPr>
          <w:rFonts w:eastAsia="TimesNewRoman"/>
          <w:sz w:val="28"/>
          <w:szCs w:val="28"/>
        </w:rPr>
        <w:t>періоді</w:t>
      </w:r>
      <w:proofErr w:type="spellEnd"/>
      <w:r w:rsidRPr="00755595">
        <w:rPr>
          <w:rFonts w:eastAsia="TimesNewRoman"/>
          <w:sz w:val="28"/>
          <w:szCs w:val="28"/>
        </w:rPr>
        <w:t xml:space="preserve">. </w:t>
      </w:r>
    </w:p>
    <w:p w14:paraId="17D93E6C" w14:textId="1CA68701" w:rsidR="00A5731F" w:rsidRPr="00F94132" w:rsidRDefault="00A5731F" w:rsidP="00A5731F">
      <w:pPr>
        <w:widowControl w:val="0"/>
        <w:tabs>
          <w:tab w:val="left" w:pos="7812"/>
        </w:tabs>
        <w:autoSpaceDE w:val="0"/>
        <w:autoSpaceDN w:val="0"/>
        <w:adjustRightInd w:val="0"/>
        <w:spacing w:line="360" w:lineRule="auto"/>
        <w:ind w:firstLine="567"/>
        <w:jc w:val="both"/>
        <w:rPr>
          <w:rFonts w:eastAsia="TimesNewRoman"/>
          <w:bCs/>
          <w:sz w:val="28"/>
          <w:szCs w:val="28"/>
          <w:lang w:val="uk-UA"/>
        </w:rPr>
      </w:pPr>
      <w:r w:rsidRPr="00F94132">
        <w:rPr>
          <w:rFonts w:eastAsia="TimesNewRoman"/>
          <w:sz w:val="28"/>
          <w:szCs w:val="28"/>
          <w:lang w:val="uk-UA"/>
        </w:rPr>
        <w:t>Таблиця 2.</w:t>
      </w:r>
      <w:r w:rsidR="004F038C">
        <w:rPr>
          <w:rFonts w:eastAsia="TimesNewRoman"/>
          <w:sz w:val="28"/>
          <w:szCs w:val="28"/>
          <w:lang w:val="uk-UA"/>
        </w:rPr>
        <w:t>5</w:t>
      </w:r>
      <w:r w:rsidRPr="00F94132">
        <w:rPr>
          <w:rFonts w:eastAsia="TimesNewRoman"/>
          <w:sz w:val="28"/>
          <w:szCs w:val="28"/>
          <w:lang w:val="uk-UA"/>
        </w:rPr>
        <w:t xml:space="preserve"> - </w:t>
      </w:r>
      <w:r w:rsidRPr="00F94132">
        <w:rPr>
          <w:rFonts w:eastAsia="TimesNewRoman"/>
          <w:bCs/>
          <w:sz w:val="28"/>
          <w:szCs w:val="28"/>
          <w:lang w:val="uk-UA"/>
        </w:rPr>
        <w:t xml:space="preserve">Розрахунок показників фінансового стану </w:t>
      </w:r>
      <w:r w:rsidRPr="00F94132">
        <w:rPr>
          <w:bCs/>
          <w:sz w:val="28"/>
          <w:szCs w:val="28"/>
          <w:lang w:val="uk-UA"/>
        </w:rPr>
        <w:t>ТОВ</w:t>
      </w:r>
      <w:r w:rsidRPr="00F94132">
        <w:rPr>
          <w:rFonts w:eastAsia="TimesNewRoman"/>
          <w:bCs/>
          <w:sz w:val="28"/>
          <w:szCs w:val="28"/>
          <w:lang w:val="uk-UA"/>
        </w:rPr>
        <w:t xml:space="preserve"> «АЛЬЦЕСТ» у 2022-2024 рр. з урахуванням ступеню ліквідності активів, станом на кінець року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03"/>
        <w:gridCol w:w="2387"/>
        <w:gridCol w:w="2688"/>
      </w:tblGrid>
      <w:tr w:rsidR="00F94132" w:rsidRPr="00F94132" w14:paraId="2711CD31" w14:textId="77777777" w:rsidTr="005026EC">
        <w:trPr>
          <w:jc w:val="center"/>
        </w:trPr>
        <w:tc>
          <w:tcPr>
            <w:tcW w:w="2250" w:type="dxa"/>
            <w:shd w:val="clear" w:color="auto" w:fill="auto"/>
          </w:tcPr>
          <w:p w14:paraId="043C77ED"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Тип сталості</w:t>
            </w:r>
          </w:p>
        </w:tc>
        <w:tc>
          <w:tcPr>
            <w:tcW w:w="2303" w:type="dxa"/>
            <w:shd w:val="clear" w:color="auto" w:fill="auto"/>
          </w:tcPr>
          <w:p w14:paraId="1ED1658A"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На дату складання звітності</w:t>
            </w:r>
          </w:p>
        </w:tc>
        <w:tc>
          <w:tcPr>
            <w:tcW w:w="2387" w:type="dxa"/>
            <w:shd w:val="clear" w:color="auto" w:fill="auto"/>
          </w:tcPr>
          <w:p w14:paraId="62311993"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У короткострокові перспективі</w:t>
            </w:r>
          </w:p>
        </w:tc>
        <w:tc>
          <w:tcPr>
            <w:tcW w:w="2688" w:type="dxa"/>
            <w:shd w:val="clear" w:color="auto" w:fill="auto"/>
          </w:tcPr>
          <w:p w14:paraId="10AF1052"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У довгостроковій перспективі</w:t>
            </w:r>
          </w:p>
        </w:tc>
      </w:tr>
      <w:tr w:rsidR="00F94132" w:rsidRPr="00F94132" w14:paraId="1B66AA0E" w14:textId="77777777" w:rsidTr="005026EC">
        <w:trPr>
          <w:jc w:val="center"/>
        </w:trPr>
        <w:tc>
          <w:tcPr>
            <w:tcW w:w="2250" w:type="dxa"/>
            <w:shd w:val="clear" w:color="auto" w:fill="auto"/>
          </w:tcPr>
          <w:p w14:paraId="70F99B80"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Абсолютний</w:t>
            </w:r>
          </w:p>
        </w:tc>
        <w:tc>
          <w:tcPr>
            <w:tcW w:w="2303" w:type="dxa"/>
            <w:shd w:val="clear" w:color="auto" w:fill="auto"/>
          </w:tcPr>
          <w:p w14:paraId="32CF8160"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А1≥П1</w:t>
            </w:r>
          </w:p>
        </w:tc>
        <w:tc>
          <w:tcPr>
            <w:tcW w:w="2387" w:type="dxa"/>
            <w:shd w:val="clear" w:color="auto" w:fill="auto"/>
          </w:tcPr>
          <w:p w14:paraId="5DA30DB9"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А1≥П1+П2</w:t>
            </w:r>
          </w:p>
        </w:tc>
        <w:tc>
          <w:tcPr>
            <w:tcW w:w="2688" w:type="dxa"/>
            <w:shd w:val="clear" w:color="auto" w:fill="auto"/>
          </w:tcPr>
          <w:p w14:paraId="535267D8"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А1≥П1+П2+П3</w:t>
            </w:r>
          </w:p>
        </w:tc>
      </w:tr>
      <w:tr w:rsidR="00F94132" w:rsidRPr="00F94132" w14:paraId="1DF4AEB9" w14:textId="77777777" w:rsidTr="005026EC">
        <w:trPr>
          <w:jc w:val="center"/>
        </w:trPr>
        <w:tc>
          <w:tcPr>
            <w:tcW w:w="2250" w:type="dxa"/>
            <w:shd w:val="clear" w:color="auto" w:fill="auto"/>
          </w:tcPr>
          <w:p w14:paraId="4C9693BB" w14:textId="54EA1A70"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20</w:t>
            </w:r>
            <w:r w:rsidR="005026EC" w:rsidRPr="00F94132">
              <w:rPr>
                <w:rFonts w:eastAsia="TimesNewRoman"/>
                <w:lang w:val="uk-UA"/>
              </w:rPr>
              <w:t>22</w:t>
            </w:r>
            <w:r w:rsidRPr="00F94132">
              <w:rPr>
                <w:rFonts w:eastAsia="TimesNewRoman"/>
                <w:lang w:val="uk-UA"/>
              </w:rPr>
              <w:t xml:space="preserve"> р.</w:t>
            </w:r>
          </w:p>
        </w:tc>
        <w:tc>
          <w:tcPr>
            <w:tcW w:w="2303" w:type="dxa"/>
            <w:shd w:val="clear" w:color="auto" w:fill="auto"/>
          </w:tcPr>
          <w:p w14:paraId="47AE5310" w14:textId="77777777" w:rsidR="00A5731F" w:rsidRPr="00F94132" w:rsidRDefault="00A5731F" w:rsidP="00F966A6">
            <w:pPr>
              <w:widowControl w:val="0"/>
              <w:jc w:val="center"/>
              <w:rPr>
                <w:sz w:val="20"/>
                <w:szCs w:val="20"/>
                <w:lang w:val="uk-UA"/>
              </w:rPr>
            </w:pPr>
            <w:r w:rsidRPr="00F94132">
              <w:rPr>
                <w:lang w:val="uk-UA"/>
              </w:rPr>
              <w:t xml:space="preserve">208,0 </w:t>
            </w:r>
            <w:r w:rsidRPr="00F94132">
              <w:rPr>
                <w:rFonts w:eastAsia="TimesNewRoman"/>
                <w:lang w:val="uk-UA"/>
              </w:rPr>
              <w:t xml:space="preserve">≥ </w:t>
            </w:r>
            <w:r w:rsidRPr="00F94132">
              <w:rPr>
                <w:lang w:val="uk-UA"/>
              </w:rPr>
              <w:t>30837,0</w:t>
            </w:r>
          </w:p>
        </w:tc>
        <w:tc>
          <w:tcPr>
            <w:tcW w:w="2387" w:type="dxa"/>
            <w:shd w:val="clear" w:color="auto" w:fill="auto"/>
          </w:tcPr>
          <w:p w14:paraId="05B55665" w14:textId="77777777" w:rsidR="00A5731F" w:rsidRPr="00F94132" w:rsidRDefault="00A5731F" w:rsidP="00F966A6">
            <w:pPr>
              <w:widowControl w:val="0"/>
              <w:jc w:val="center"/>
              <w:rPr>
                <w:sz w:val="20"/>
                <w:szCs w:val="20"/>
                <w:lang w:val="uk-UA"/>
              </w:rPr>
            </w:pPr>
            <w:r w:rsidRPr="00F94132">
              <w:rPr>
                <w:lang w:val="uk-UA"/>
              </w:rPr>
              <w:t xml:space="preserve">208,0 </w:t>
            </w:r>
            <w:r w:rsidRPr="00F94132">
              <w:rPr>
                <w:rFonts w:eastAsia="TimesNewRoman"/>
                <w:lang w:val="uk-UA"/>
              </w:rPr>
              <w:t>≥ 50333,0</w:t>
            </w:r>
          </w:p>
        </w:tc>
        <w:tc>
          <w:tcPr>
            <w:tcW w:w="2688" w:type="dxa"/>
            <w:shd w:val="clear" w:color="auto" w:fill="auto"/>
          </w:tcPr>
          <w:p w14:paraId="18C02268" w14:textId="77777777" w:rsidR="00A5731F" w:rsidRPr="00F94132" w:rsidRDefault="00A5731F" w:rsidP="00F966A6">
            <w:pPr>
              <w:widowControl w:val="0"/>
              <w:jc w:val="center"/>
              <w:rPr>
                <w:sz w:val="20"/>
                <w:szCs w:val="20"/>
                <w:lang w:val="uk-UA"/>
              </w:rPr>
            </w:pPr>
            <w:r w:rsidRPr="00F94132">
              <w:rPr>
                <w:lang w:val="uk-UA"/>
              </w:rPr>
              <w:t xml:space="preserve">208,0 </w:t>
            </w:r>
            <w:r w:rsidRPr="00F94132">
              <w:rPr>
                <w:rFonts w:eastAsia="TimesNewRoman"/>
                <w:lang w:val="uk-UA"/>
              </w:rPr>
              <w:t>≥ 84344,0</w:t>
            </w:r>
          </w:p>
        </w:tc>
      </w:tr>
      <w:tr w:rsidR="00F94132" w:rsidRPr="00F94132" w14:paraId="3EB86DAA" w14:textId="77777777" w:rsidTr="005026EC">
        <w:trPr>
          <w:jc w:val="center"/>
        </w:trPr>
        <w:tc>
          <w:tcPr>
            <w:tcW w:w="2250" w:type="dxa"/>
            <w:shd w:val="clear" w:color="auto" w:fill="auto"/>
          </w:tcPr>
          <w:p w14:paraId="4EDFB8DC" w14:textId="1681C0E1"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20</w:t>
            </w:r>
            <w:r w:rsidR="005026EC" w:rsidRPr="00F94132">
              <w:rPr>
                <w:rFonts w:eastAsia="TimesNewRoman"/>
                <w:lang w:val="uk-UA"/>
              </w:rPr>
              <w:t>23</w:t>
            </w:r>
            <w:r w:rsidRPr="00F94132">
              <w:rPr>
                <w:rFonts w:eastAsia="TimesNewRoman"/>
                <w:lang w:val="uk-UA"/>
              </w:rPr>
              <w:t xml:space="preserve"> р.</w:t>
            </w:r>
          </w:p>
        </w:tc>
        <w:tc>
          <w:tcPr>
            <w:tcW w:w="2303" w:type="dxa"/>
            <w:shd w:val="clear" w:color="auto" w:fill="auto"/>
          </w:tcPr>
          <w:p w14:paraId="77C3BEF6" w14:textId="77777777" w:rsidR="00A5731F" w:rsidRPr="00F94132" w:rsidRDefault="00A5731F" w:rsidP="00F966A6">
            <w:pPr>
              <w:widowControl w:val="0"/>
              <w:jc w:val="center"/>
              <w:rPr>
                <w:sz w:val="20"/>
                <w:szCs w:val="20"/>
                <w:lang w:val="uk-UA"/>
              </w:rPr>
            </w:pPr>
            <w:r w:rsidRPr="00F94132">
              <w:rPr>
                <w:rFonts w:eastAsia="TimesNewRoman"/>
                <w:lang w:val="uk-UA"/>
              </w:rPr>
              <w:t>299,0 ≥ 34315,0</w:t>
            </w:r>
          </w:p>
        </w:tc>
        <w:tc>
          <w:tcPr>
            <w:tcW w:w="2387" w:type="dxa"/>
            <w:shd w:val="clear" w:color="auto" w:fill="auto"/>
          </w:tcPr>
          <w:p w14:paraId="2B81EAEA" w14:textId="77777777" w:rsidR="00A5731F" w:rsidRPr="00F94132" w:rsidRDefault="00A5731F" w:rsidP="00F966A6">
            <w:pPr>
              <w:widowControl w:val="0"/>
              <w:jc w:val="center"/>
              <w:rPr>
                <w:sz w:val="20"/>
                <w:szCs w:val="20"/>
                <w:lang w:val="uk-UA"/>
              </w:rPr>
            </w:pPr>
            <w:r w:rsidRPr="00F94132">
              <w:rPr>
                <w:rFonts w:eastAsia="TimesNewRoman"/>
                <w:lang w:val="uk-UA"/>
              </w:rPr>
              <w:t>299,0 ≥ 54338,0</w:t>
            </w:r>
          </w:p>
        </w:tc>
        <w:tc>
          <w:tcPr>
            <w:tcW w:w="2688" w:type="dxa"/>
            <w:shd w:val="clear" w:color="auto" w:fill="auto"/>
          </w:tcPr>
          <w:p w14:paraId="321DDD1D" w14:textId="77777777" w:rsidR="00A5731F" w:rsidRPr="00F94132" w:rsidRDefault="00A5731F" w:rsidP="00F966A6">
            <w:pPr>
              <w:widowControl w:val="0"/>
              <w:jc w:val="center"/>
              <w:rPr>
                <w:sz w:val="20"/>
                <w:szCs w:val="20"/>
                <w:lang w:val="uk-UA"/>
              </w:rPr>
            </w:pPr>
            <w:r w:rsidRPr="00F94132">
              <w:rPr>
                <w:rFonts w:eastAsia="TimesNewRoman"/>
                <w:lang w:val="uk-UA"/>
              </w:rPr>
              <w:t>299,0 ≥ 73273,0</w:t>
            </w:r>
          </w:p>
        </w:tc>
      </w:tr>
      <w:tr w:rsidR="00F94132" w:rsidRPr="00F94132" w14:paraId="62E6D900" w14:textId="77777777" w:rsidTr="005026EC">
        <w:trPr>
          <w:jc w:val="center"/>
        </w:trPr>
        <w:tc>
          <w:tcPr>
            <w:tcW w:w="2250" w:type="dxa"/>
            <w:shd w:val="clear" w:color="auto" w:fill="auto"/>
          </w:tcPr>
          <w:p w14:paraId="4453DB37" w14:textId="48974806"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20</w:t>
            </w:r>
            <w:r w:rsidR="005026EC" w:rsidRPr="00F94132">
              <w:rPr>
                <w:rFonts w:eastAsia="TimesNewRoman"/>
                <w:lang w:val="uk-UA"/>
              </w:rPr>
              <w:t>24</w:t>
            </w:r>
            <w:r w:rsidRPr="00F94132">
              <w:rPr>
                <w:rFonts w:eastAsia="TimesNewRoman"/>
                <w:lang w:val="uk-UA"/>
              </w:rPr>
              <w:t xml:space="preserve"> р.</w:t>
            </w:r>
          </w:p>
        </w:tc>
        <w:tc>
          <w:tcPr>
            <w:tcW w:w="2303" w:type="dxa"/>
            <w:shd w:val="clear" w:color="auto" w:fill="auto"/>
          </w:tcPr>
          <w:p w14:paraId="600D9941" w14:textId="77777777" w:rsidR="00A5731F" w:rsidRPr="00F94132" w:rsidRDefault="00A5731F" w:rsidP="00F966A6">
            <w:pPr>
              <w:widowControl w:val="0"/>
              <w:jc w:val="center"/>
              <w:rPr>
                <w:sz w:val="20"/>
                <w:szCs w:val="20"/>
                <w:lang w:val="uk-UA"/>
              </w:rPr>
            </w:pPr>
            <w:r w:rsidRPr="00F94132">
              <w:rPr>
                <w:rFonts w:eastAsia="TimesNewRoman"/>
                <w:lang w:val="uk-UA"/>
              </w:rPr>
              <w:t>222,0 ≥ 33283,0</w:t>
            </w:r>
          </w:p>
        </w:tc>
        <w:tc>
          <w:tcPr>
            <w:tcW w:w="2387" w:type="dxa"/>
            <w:shd w:val="clear" w:color="auto" w:fill="auto"/>
          </w:tcPr>
          <w:p w14:paraId="04BD4F5F" w14:textId="77777777" w:rsidR="00A5731F" w:rsidRPr="00F94132" w:rsidRDefault="00A5731F" w:rsidP="00F966A6">
            <w:pPr>
              <w:widowControl w:val="0"/>
              <w:jc w:val="center"/>
              <w:rPr>
                <w:sz w:val="20"/>
                <w:szCs w:val="20"/>
                <w:lang w:val="uk-UA"/>
              </w:rPr>
            </w:pPr>
            <w:r w:rsidRPr="00F94132">
              <w:rPr>
                <w:rFonts w:eastAsia="TimesNewRoman"/>
                <w:lang w:val="uk-UA"/>
              </w:rPr>
              <w:t>222,0 ≥ 54187,0</w:t>
            </w:r>
          </w:p>
        </w:tc>
        <w:tc>
          <w:tcPr>
            <w:tcW w:w="2688" w:type="dxa"/>
            <w:shd w:val="clear" w:color="auto" w:fill="auto"/>
          </w:tcPr>
          <w:p w14:paraId="6D9AB38B" w14:textId="77777777" w:rsidR="00A5731F" w:rsidRPr="00F94132" w:rsidRDefault="00A5731F" w:rsidP="00F966A6">
            <w:pPr>
              <w:widowControl w:val="0"/>
              <w:jc w:val="center"/>
              <w:rPr>
                <w:sz w:val="20"/>
                <w:szCs w:val="20"/>
                <w:lang w:val="uk-UA"/>
              </w:rPr>
            </w:pPr>
            <w:r w:rsidRPr="00F94132">
              <w:rPr>
                <w:rFonts w:eastAsia="TimesNewRoman"/>
                <w:lang w:val="uk-UA"/>
              </w:rPr>
              <w:t>222,0 ≥ 68443,0</w:t>
            </w:r>
          </w:p>
        </w:tc>
      </w:tr>
      <w:tr w:rsidR="00F94132" w:rsidRPr="00F94132" w14:paraId="15563C76" w14:textId="77777777" w:rsidTr="005026EC">
        <w:trPr>
          <w:jc w:val="center"/>
        </w:trPr>
        <w:tc>
          <w:tcPr>
            <w:tcW w:w="2250" w:type="dxa"/>
            <w:shd w:val="clear" w:color="auto" w:fill="auto"/>
          </w:tcPr>
          <w:p w14:paraId="4D1FB86E"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Нормальний</w:t>
            </w:r>
          </w:p>
        </w:tc>
        <w:tc>
          <w:tcPr>
            <w:tcW w:w="2303" w:type="dxa"/>
            <w:shd w:val="clear" w:color="auto" w:fill="auto"/>
          </w:tcPr>
          <w:p w14:paraId="54F32F39"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А1+А2≥П1</w:t>
            </w:r>
          </w:p>
        </w:tc>
        <w:tc>
          <w:tcPr>
            <w:tcW w:w="2387" w:type="dxa"/>
            <w:shd w:val="clear" w:color="auto" w:fill="auto"/>
          </w:tcPr>
          <w:p w14:paraId="106780B1"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А1+А2≥П1+П2</w:t>
            </w:r>
          </w:p>
        </w:tc>
        <w:tc>
          <w:tcPr>
            <w:tcW w:w="2688" w:type="dxa"/>
            <w:shd w:val="clear" w:color="auto" w:fill="auto"/>
          </w:tcPr>
          <w:p w14:paraId="6DC0B7C0"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А1+А2≥П1+П2+П3</w:t>
            </w:r>
          </w:p>
        </w:tc>
      </w:tr>
      <w:tr w:rsidR="00F94132" w:rsidRPr="00F94132" w14:paraId="1E6A6FE1" w14:textId="77777777" w:rsidTr="005026EC">
        <w:trPr>
          <w:jc w:val="center"/>
        </w:trPr>
        <w:tc>
          <w:tcPr>
            <w:tcW w:w="2250" w:type="dxa"/>
            <w:shd w:val="clear" w:color="auto" w:fill="auto"/>
          </w:tcPr>
          <w:p w14:paraId="285A2A26" w14:textId="2C56BA50"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2022 р.</w:t>
            </w:r>
          </w:p>
        </w:tc>
        <w:tc>
          <w:tcPr>
            <w:tcW w:w="2303" w:type="dxa"/>
            <w:shd w:val="clear" w:color="auto" w:fill="auto"/>
          </w:tcPr>
          <w:p w14:paraId="260FBEE2" w14:textId="77777777" w:rsidR="005026EC" w:rsidRPr="00F94132" w:rsidRDefault="005026EC" w:rsidP="005026EC">
            <w:pPr>
              <w:widowControl w:val="0"/>
              <w:jc w:val="center"/>
              <w:rPr>
                <w:sz w:val="20"/>
                <w:szCs w:val="20"/>
                <w:lang w:val="uk-UA"/>
              </w:rPr>
            </w:pPr>
            <w:r w:rsidRPr="00F94132">
              <w:rPr>
                <w:rFonts w:eastAsia="TimesNewRoman"/>
                <w:lang w:val="uk-UA"/>
              </w:rPr>
              <w:t xml:space="preserve">13936,0 ≥ </w:t>
            </w:r>
            <w:r w:rsidRPr="00F94132">
              <w:rPr>
                <w:lang w:val="uk-UA"/>
              </w:rPr>
              <w:t>30837,0</w:t>
            </w:r>
          </w:p>
        </w:tc>
        <w:tc>
          <w:tcPr>
            <w:tcW w:w="2387" w:type="dxa"/>
            <w:shd w:val="clear" w:color="auto" w:fill="auto"/>
          </w:tcPr>
          <w:p w14:paraId="451ABE17" w14:textId="77777777" w:rsidR="005026EC" w:rsidRPr="00F94132" w:rsidRDefault="005026EC" w:rsidP="005026EC">
            <w:pPr>
              <w:widowControl w:val="0"/>
              <w:jc w:val="center"/>
              <w:rPr>
                <w:sz w:val="20"/>
                <w:szCs w:val="20"/>
                <w:lang w:val="uk-UA"/>
              </w:rPr>
            </w:pPr>
            <w:r w:rsidRPr="00F94132">
              <w:rPr>
                <w:rFonts w:eastAsia="TimesNewRoman"/>
                <w:lang w:val="uk-UA"/>
              </w:rPr>
              <w:t>13936,0 ≥ 50333,0</w:t>
            </w:r>
          </w:p>
        </w:tc>
        <w:tc>
          <w:tcPr>
            <w:tcW w:w="2688" w:type="dxa"/>
            <w:shd w:val="clear" w:color="auto" w:fill="auto"/>
          </w:tcPr>
          <w:p w14:paraId="2DFB57F7" w14:textId="77777777" w:rsidR="005026EC" w:rsidRPr="00F94132" w:rsidRDefault="005026EC" w:rsidP="005026EC">
            <w:pPr>
              <w:widowControl w:val="0"/>
              <w:jc w:val="center"/>
              <w:rPr>
                <w:sz w:val="20"/>
                <w:szCs w:val="20"/>
                <w:lang w:val="uk-UA"/>
              </w:rPr>
            </w:pPr>
            <w:r w:rsidRPr="00F94132">
              <w:rPr>
                <w:rFonts w:eastAsia="TimesNewRoman"/>
                <w:lang w:val="uk-UA"/>
              </w:rPr>
              <w:t>13936,0 ≥ 84344,0</w:t>
            </w:r>
          </w:p>
        </w:tc>
      </w:tr>
      <w:tr w:rsidR="00F94132" w:rsidRPr="00F94132" w14:paraId="5BA4E4E9" w14:textId="77777777" w:rsidTr="005026EC">
        <w:trPr>
          <w:jc w:val="center"/>
        </w:trPr>
        <w:tc>
          <w:tcPr>
            <w:tcW w:w="2250" w:type="dxa"/>
            <w:shd w:val="clear" w:color="auto" w:fill="auto"/>
          </w:tcPr>
          <w:p w14:paraId="7452D9B6" w14:textId="40BF3374"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2023 р.</w:t>
            </w:r>
          </w:p>
        </w:tc>
        <w:tc>
          <w:tcPr>
            <w:tcW w:w="2303" w:type="dxa"/>
            <w:shd w:val="clear" w:color="auto" w:fill="auto"/>
          </w:tcPr>
          <w:p w14:paraId="29770631" w14:textId="77777777" w:rsidR="005026EC" w:rsidRPr="00F94132" w:rsidRDefault="005026EC" w:rsidP="005026EC">
            <w:pPr>
              <w:widowControl w:val="0"/>
              <w:jc w:val="center"/>
              <w:rPr>
                <w:sz w:val="20"/>
                <w:szCs w:val="20"/>
                <w:lang w:val="uk-UA"/>
              </w:rPr>
            </w:pPr>
            <w:r w:rsidRPr="00F94132">
              <w:rPr>
                <w:rFonts w:eastAsia="TimesNewRoman"/>
                <w:lang w:val="uk-UA"/>
              </w:rPr>
              <w:t>15451,0 ≥ 34315,0</w:t>
            </w:r>
          </w:p>
        </w:tc>
        <w:tc>
          <w:tcPr>
            <w:tcW w:w="2387" w:type="dxa"/>
            <w:shd w:val="clear" w:color="auto" w:fill="auto"/>
          </w:tcPr>
          <w:p w14:paraId="56354F01" w14:textId="77777777" w:rsidR="005026EC" w:rsidRPr="00F94132" w:rsidRDefault="005026EC" w:rsidP="005026EC">
            <w:pPr>
              <w:widowControl w:val="0"/>
              <w:jc w:val="center"/>
              <w:rPr>
                <w:sz w:val="20"/>
                <w:szCs w:val="20"/>
                <w:lang w:val="uk-UA"/>
              </w:rPr>
            </w:pPr>
            <w:r w:rsidRPr="00F94132">
              <w:rPr>
                <w:rFonts w:eastAsia="TimesNewRoman"/>
                <w:lang w:val="uk-UA"/>
              </w:rPr>
              <w:t>15451,0 ≥ 54338,0</w:t>
            </w:r>
          </w:p>
        </w:tc>
        <w:tc>
          <w:tcPr>
            <w:tcW w:w="2688" w:type="dxa"/>
            <w:shd w:val="clear" w:color="auto" w:fill="auto"/>
          </w:tcPr>
          <w:p w14:paraId="5624C4F6" w14:textId="77777777" w:rsidR="005026EC" w:rsidRPr="00F94132" w:rsidRDefault="005026EC" w:rsidP="005026EC">
            <w:pPr>
              <w:widowControl w:val="0"/>
              <w:jc w:val="center"/>
              <w:rPr>
                <w:sz w:val="20"/>
                <w:szCs w:val="20"/>
                <w:lang w:val="uk-UA"/>
              </w:rPr>
            </w:pPr>
            <w:r w:rsidRPr="00F94132">
              <w:rPr>
                <w:rFonts w:eastAsia="TimesNewRoman"/>
                <w:lang w:val="uk-UA"/>
              </w:rPr>
              <w:t>15451,0 ≥ 73273,0</w:t>
            </w:r>
          </w:p>
        </w:tc>
      </w:tr>
      <w:tr w:rsidR="00F94132" w:rsidRPr="00F94132" w14:paraId="633CACEE" w14:textId="77777777" w:rsidTr="005026EC">
        <w:trPr>
          <w:jc w:val="center"/>
        </w:trPr>
        <w:tc>
          <w:tcPr>
            <w:tcW w:w="2250" w:type="dxa"/>
            <w:shd w:val="clear" w:color="auto" w:fill="auto"/>
          </w:tcPr>
          <w:p w14:paraId="5FEEACCA" w14:textId="7B20C699"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2024 р.</w:t>
            </w:r>
          </w:p>
        </w:tc>
        <w:tc>
          <w:tcPr>
            <w:tcW w:w="2303" w:type="dxa"/>
            <w:shd w:val="clear" w:color="auto" w:fill="auto"/>
          </w:tcPr>
          <w:p w14:paraId="62679BAB" w14:textId="77777777" w:rsidR="005026EC" w:rsidRPr="00F94132" w:rsidRDefault="005026EC" w:rsidP="005026EC">
            <w:pPr>
              <w:widowControl w:val="0"/>
              <w:jc w:val="center"/>
              <w:rPr>
                <w:sz w:val="20"/>
                <w:szCs w:val="20"/>
                <w:lang w:val="uk-UA"/>
              </w:rPr>
            </w:pPr>
            <w:r w:rsidRPr="00F94132">
              <w:rPr>
                <w:rFonts w:eastAsia="TimesNewRoman"/>
                <w:lang w:val="uk-UA"/>
              </w:rPr>
              <w:t xml:space="preserve">17438,0 ≥ 33283,0 </w:t>
            </w:r>
          </w:p>
        </w:tc>
        <w:tc>
          <w:tcPr>
            <w:tcW w:w="2387" w:type="dxa"/>
            <w:shd w:val="clear" w:color="auto" w:fill="auto"/>
          </w:tcPr>
          <w:p w14:paraId="3BCBEA9A" w14:textId="77777777" w:rsidR="005026EC" w:rsidRPr="00F94132" w:rsidRDefault="005026EC" w:rsidP="005026EC">
            <w:pPr>
              <w:widowControl w:val="0"/>
              <w:jc w:val="center"/>
              <w:rPr>
                <w:sz w:val="20"/>
                <w:szCs w:val="20"/>
                <w:lang w:val="uk-UA"/>
              </w:rPr>
            </w:pPr>
            <w:r w:rsidRPr="00F94132">
              <w:rPr>
                <w:rFonts w:eastAsia="TimesNewRoman"/>
                <w:lang w:val="uk-UA"/>
              </w:rPr>
              <w:t>17438,0 ≥ 54187,0</w:t>
            </w:r>
          </w:p>
        </w:tc>
        <w:tc>
          <w:tcPr>
            <w:tcW w:w="2688" w:type="dxa"/>
            <w:shd w:val="clear" w:color="auto" w:fill="auto"/>
          </w:tcPr>
          <w:p w14:paraId="18F3FCF9" w14:textId="77777777" w:rsidR="005026EC" w:rsidRPr="00F94132" w:rsidRDefault="005026EC" w:rsidP="005026EC">
            <w:pPr>
              <w:widowControl w:val="0"/>
              <w:jc w:val="center"/>
              <w:rPr>
                <w:sz w:val="20"/>
                <w:szCs w:val="20"/>
                <w:lang w:val="uk-UA"/>
              </w:rPr>
            </w:pPr>
            <w:r w:rsidRPr="00F94132">
              <w:rPr>
                <w:rFonts w:eastAsia="TimesNewRoman"/>
                <w:lang w:val="uk-UA"/>
              </w:rPr>
              <w:t>17438,0 ≥ 68443,0</w:t>
            </w:r>
          </w:p>
        </w:tc>
      </w:tr>
      <w:tr w:rsidR="00F94132" w:rsidRPr="00F94132" w14:paraId="2C29DE0F" w14:textId="77777777" w:rsidTr="005026EC">
        <w:trPr>
          <w:jc w:val="center"/>
        </w:trPr>
        <w:tc>
          <w:tcPr>
            <w:tcW w:w="2250" w:type="dxa"/>
            <w:shd w:val="clear" w:color="auto" w:fill="auto"/>
          </w:tcPr>
          <w:p w14:paraId="29C30373"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Передкризовий (критичний)</w:t>
            </w:r>
          </w:p>
        </w:tc>
        <w:tc>
          <w:tcPr>
            <w:tcW w:w="2303" w:type="dxa"/>
            <w:shd w:val="clear" w:color="auto" w:fill="auto"/>
          </w:tcPr>
          <w:p w14:paraId="39681637"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w:t>
            </w:r>
          </w:p>
        </w:tc>
        <w:tc>
          <w:tcPr>
            <w:tcW w:w="2387" w:type="dxa"/>
            <w:shd w:val="clear" w:color="auto" w:fill="auto"/>
          </w:tcPr>
          <w:p w14:paraId="692901BD"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А1+А2+А3≥П1+П2</w:t>
            </w:r>
          </w:p>
        </w:tc>
        <w:tc>
          <w:tcPr>
            <w:tcW w:w="2688" w:type="dxa"/>
            <w:shd w:val="clear" w:color="auto" w:fill="auto"/>
          </w:tcPr>
          <w:p w14:paraId="65348D9E"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А1+А2+А3≥П1+П2+П3</w:t>
            </w:r>
          </w:p>
        </w:tc>
      </w:tr>
      <w:tr w:rsidR="00F94132" w:rsidRPr="00F94132" w14:paraId="1EA1BE3E" w14:textId="77777777" w:rsidTr="005026EC">
        <w:trPr>
          <w:jc w:val="center"/>
        </w:trPr>
        <w:tc>
          <w:tcPr>
            <w:tcW w:w="2250" w:type="dxa"/>
            <w:shd w:val="clear" w:color="auto" w:fill="auto"/>
          </w:tcPr>
          <w:p w14:paraId="5D38C25C" w14:textId="61818AF6"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2022 р.</w:t>
            </w:r>
          </w:p>
        </w:tc>
        <w:tc>
          <w:tcPr>
            <w:tcW w:w="2303" w:type="dxa"/>
            <w:shd w:val="clear" w:color="auto" w:fill="auto"/>
          </w:tcPr>
          <w:p w14:paraId="65852640" w14:textId="77777777" w:rsidR="005026EC" w:rsidRPr="00F94132" w:rsidRDefault="005026EC" w:rsidP="005026EC">
            <w:pPr>
              <w:widowControl w:val="0"/>
              <w:jc w:val="center"/>
              <w:rPr>
                <w:sz w:val="20"/>
                <w:szCs w:val="20"/>
                <w:lang w:val="uk-UA"/>
              </w:rPr>
            </w:pPr>
            <w:r w:rsidRPr="00F94132">
              <w:rPr>
                <w:rFonts w:eastAsia="TimesNewRoman"/>
                <w:lang w:val="uk-UA"/>
              </w:rPr>
              <w:t xml:space="preserve">57376,0 ≥ </w:t>
            </w:r>
            <w:r w:rsidRPr="00F94132">
              <w:rPr>
                <w:lang w:val="uk-UA"/>
              </w:rPr>
              <w:t>30837,0</w:t>
            </w:r>
          </w:p>
        </w:tc>
        <w:tc>
          <w:tcPr>
            <w:tcW w:w="2387" w:type="dxa"/>
            <w:shd w:val="clear" w:color="auto" w:fill="auto"/>
          </w:tcPr>
          <w:p w14:paraId="4019557E" w14:textId="77777777" w:rsidR="005026EC" w:rsidRPr="00F94132" w:rsidRDefault="005026EC" w:rsidP="005026EC">
            <w:pPr>
              <w:widowControl w:val="0"/>
              <w:jc w:val="center"/>
              <w:rPr>
                <w:sz w:val="20"/>
                <w:szCs w:val="20"/>
                <w:lang w:val="uk-UA"/>
              </w:rPr>
            </w:pPr>
            <w:r w:rsidRPr="00F94132">
              <w:rPr>
                <w:rFonts w:eastAsia="TimesNewRoman"/>
                <w:lang w:val="uk-UA"/>
              </w:rPr>
              <w:t>57376,0 ≥ 50333,0</w:t>
            </w:r>
          </w:p>
        </w:tc>
        <w:tc>
          <w:tcPr>
            <w:tcW w:w="2688" w:type="dxa"/>
            <w:shd w:val="clear" w:color="auto" w:fill="auto"/>
          </w:tcPr>
          <w:p w14:paraId="26F1A05C" w14:textId="77777777" w:rsidR="005026EC" w:rsidRPr="00F94132" w:rsidRDefault="005026EC" w:rsidP="005026EC">
            <w:pPr>
              <w:widowControl w:val="0"/>
              <w:jc w:val="center"/>
              <w:rPr>
                <w:sz w:val="20"/>
                <w:szCs w:val="20"/>
                <w:lang w:val="uk-UA"/>
              </w:rPr>
            </w:pPr>
            <w:r w:rsidRPr="00F94132">
              <w:rPr>
                <w:rFonts w:eastAsia="TimesNewRoman"/>
                <w:lang w:val="uk-UA"/>
              </w:rPr>
              <w:t>57376,0 ≥ 84344,0</w:t>
            </w:r>
          </w:p>
        </w:tc>
      </w:tr>
      <w:tr w:rsidR="00F94132" w:rsidRPr="00F94132" w14:paraId="4C4C4B2C" w14:textId="77777777" w:rsidTr="005026EC">
        <w:trPr>
          <w:jc w:val="center"/>
        </w:trPr>
        <w:tc>
          <w:tcPr>
            <w:tcW w:w="2250" w:type="dxa"/>
            <w:shd w:val="clear" w:color="auto" w:fill="auto"/>
          </w:tcPr>
          <w:p w14:paraId="3E0C1BAD" w14:textId="08C54B50"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2023 р.</w:t>
            </w:r>
          </w:p>
        </w:tc>
        <w:tc>
          <w:tcPr>
            <w:tcW w:w="2303" w:type="dxa"/>
            <w:shd w:val="clear" w:color="auto" w:fill="auto"/>
          </w:tcPr>
          <w:p w14:paraId="718E9CCD" w14:textId="77777777" w:rsidR="005026EC" w:rsidRPr="00F94132" w:rsidRDefault="005026EC" w:rsidP="005026EC">
            <w:pPr>
              <w:widowControl w:val="0"/>
              <w:jc w:val="center"/>
              <w:rPr>
                <w:sz w:val="20"/>
                <w:szCs w:val="20"/>
                <w:lang w:val="uk-UA"/>
              </w:rPr>
            </w:pPr>
            <w:r w:rsidRPr="00F94132">
              <w:rPr>
                <w:rFonts w:eastAsia="TimesNewRoman"/>
                <w:lang w:val="uk-UA"/>
              </w:rPr>
              <w:t>57381,0 ≥ 34315,0</w:t>
            </w:r>
          </w:p>
        </w:tc>
        <w:tc>
          <w:tcPr>
            <w:tcW w:w="2387" w:type="dxa"/>
            <w:shd w:val="clear" w:color="auto" w:fill="auto"/>
          </w:tcPr>
          <w:p w14:paraId="07226654" w14:textId="77777777" w:rsidR="005026EC" w:rsidRPr="00F94132" w:rsidRDefault="005026EC" w:rsidP="005026EC">
            <w:pPr>
              <w:widowControl w:val="0"/>
              <w:jc w:val="center"/>
              <w:rPr>
                <w:sz w:val="20"/>
                <w:szCs w:val="20"/>
                <w:lang w:val="uk-UA"/>
              </w:rPr>
            </w:pPr>
            <w:r w:rsidRPr="00F94132">
              <w:rPr>
                <w:rFonts w:eastAsia="TimesNewRoman"/>
                <w:lang w:val="uk-UA"/>
              </w:rPr>
              <w:t>57381,0 ≥ 54338,0</w:t>
            </w:r>
          </w:p>
        </w:tc>
        <w:tc>
          <w:tcPr>
            <w:tcW w:w="2688" w:type="dxa"/>
            <w:shd w:val="clear" w:color="auto" w:fill="auto"/>
          </w:tcPr>
          <w:p w14:paraId="4DBC4FC0" w14:textId="77777777" w:rsidR="005026EC" w:rsidRPr="00F94132" w:rsidRDefault="005026EC" w:rsidP="005026EC">
            <w:pPr>
              <w:widowControl w:val="0"/>
              <w:jc w:val="center"/>
              <w:rPr>
                <w:sz w:val="20"/>
                <w:szCs w:val="20"/>
                <w:lang w:val="uk-UA"/>
              </w:rPr>
            </w:pPr>
            <w:r w:rsidRPr="00F94132">
              <w:rPr>
                <w:rFonts w:eastAsia="TimesNewRoman"/>
                <w:lang w:val="uk-UA"/>
              </w:rPr>
              <w:t>57381,0 ≥ 73273,0</w:t>
            </w:r>
          </w:p>
        </w:tc>
      </w:tr>
      <w:tr w:rsidR="00F94132" w:rsidRPr="00F94132" w14:paraId="06C18611" w14:textId="77777777" w:rsidTr="005026EC">
        <w:trPr>
          <w:jc w:val="center"/>
        </w:trPr>
        <w:tc>
          <w:tcPr>
            <w:tcW w:w="2250" w:type="dxa"/>
            <w:shd w:val="clear" w:color="auto" w:fill="auto"/>
          </w:tcPr>
          <w:p w14:paraId="25ECA955" w14:textId="1D15F798"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2024 р.</w:t>
            </w:r>
          </w:p>
        </w:tc>
        <w:tc>
          <w:tcPr>
            <w:tcW w:w="2303" w:type="dxa"/>
            <w:shd w:val="clear" w:color="auto" w:fill="auto"/>
          </w:tcPr>
          <w:p w14:paraId="0328ED43" w14:textId="77777777" w:rsidR="005026EC" w:rsidRPr="00F94132" w:rsidRDefault="005026EC" w:rsidP="005026EC">
            <w:pPr>
              <w:widowControl w:val="0"/>
              <w:jc w:val="center"/>
              <w:rPr>
                <w:sz w:val="20"/>
                <w:szCs w:val="20"/>
                <w:lang w:val="uk-UA"/>
              </w:rPr>
            </w:pPr>
            <w:r w:rsidRPr="00F94132">
              <w:rPr>
                <w:rFonts w:eastAsia="TimesNewRoman"/>
                <w:lang w:val="uk-UA"/>
              </w:rPr>
              <w:t>53004,0 ≥ 33283,0</w:t>
            </w:r>
          </w:p>
        </w:tc>
        <w:tc>
          <w:tcPr>
            <w:tcW w:w="2387" w:type="dxa"/>
            <w:shd w:val="clear" w:color="auto" w:fill="auto"/>
          </w:tcPr>
          <w:p w14:paraId="5422CC79" w14:textId="77777777" w:rsidR="005026EC" w:rsidRPr="00F94132" w:rsidRDefault="005026EC" w:rsidP="005026EC">
            <w:pPr>
              <w:widowControl w:val="0"/>
              <w:jc w:val="center"/>
              <w:rPr>
                <w:sz w:val="20"/>
                <w:szCs w:val="20"/>
                <w:lang w:val="uk-UA"/>
              </w:rPr>
            </w:pPr>
            <w:r w:rsidRPr="00F94132">
              <w:rPr>
                <w:rFonts w:eastAsia="TimesNewRoman"/>
                <w:lang w:val="uk-UA"/>
              </w:rPr>
              <w:t>53004,0 ≥ 54187,0</w:t>
            </w:r>
          </w:p>
        </w:tc>
        <w:tc>
          <w:tcPr>
            <w:tcW w:w="2688" w:type="dxa"/>
            <w:shd w:val="clear" w:color="auto" w:fill="auto"/>
          </w:tcPr>
          <w:p w14:paraId="560B3372" w14:textId="77777777" w:rsidR="005026EC" w:rsidRPr="00F94132" w:rsidRDefault="005026EC" w:rsidP="005026EC">
            <w:pPr>
              <w:widowControl w:val="0"/>
              <w:jc w:val="center"/>
              <w:rPr>
                <w:sz w:val="20"/>
                <w:szCs w:val="20"/>
                <w:lang w:val="uk-UA"/>
              </w:rPr>
            </w:pPr>
            <w:r w:rsidRPr="00F94132">
              <w:rPr>
                <w:rFonts w:eastAsia="TimesNewRoman"/>
                <w:lang w:val="uk-UA"/>
              </w:rPr>
              <w:t>53004,0 ≥ 68443,0</w:t>
            </w:r>
          </w:p>
        </w:tc>
      </w:tr>
      <w:tr w:rsidR="00F94132" w:rsidRPr="00F94132" w14:paraId="3EC55071" w14:textId="77777777" w:rsidTr="005026EC">
        <w:trPr>
          <w:jc w:val="center"/>
        </w:trPr>
        <w:tc>
          <w:tcPr>
            <w:tcW w:w="2250" w:type="dxa"/>
            <w:shd w:val="clear" w:color="auto" w:fill="auto"/>
          </w:tcPr>
          <w:p w14:paraId="4940F1FF"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Кризовий</w:t>
            </w:r>
          </w:p>
        </w:tc>
        <w:tc>
          <w:tcPr>
            <w:tcW w:w="2303" w:type="dxa"/>
            <w:shd w:val="clear" w:color="auto" w:fill="auto"/>
          </w:tcPr>
          <w:p w14:paraId="5B90A9D6"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w:t>
            </w:r>
          </w:p>
        </w:tc>
        <w:tc>
          <w:tcPr>
            <w:tcW w:w="2387" w:type="dxa"/>
            <w:shd w:val="clear" w:color="auto" w:fill="auto"/>
          </w:tcPr>
          <w:p w14:paraId="57D06DA7"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А1+А2+А3≤П1+П2</w:t>
            </w:r>
          </w:p>
        </w:tc>
        <w:tc>
          <w:tcPr>
            <w:tcW w:w="2688" w:type="dxa"/>
            <w:shd w:val="clear" w:color="auto" w:fill="auto"/>
          </w:tcPr>
          <w:p w14:paraId="720B839F" w14:textId="77777777" w:rsidR="00A5731F" w:rsidRPr="00F94132" w:rsidRDefault="00A5731F" w:rsidP="00F966A6">
            <w:pPr>
              <w:widowControl w:val="0"/>
              <w:tabs>
                <w:tab w:val="left" w:pos="7812"/>
              </w:tabs>
              <w:autoSpaceDE w:val="0"/>
              <w:autoSpaceDN w:val="0"/>
              <w:adjustRightInd w:val="0"/>
              <w:jc w:val="center"/>
              <w:rPr>
                <w:rFonts w:eastAsia="TimesNewRoman"/>
                <w:lang w:val="uk-UA"/>
              </w:rPr>
            </w:pPr>
            <w:r w:rsidRPr="00F94132">
              <w:rPr>
                <w:rFonts w:eastAsia="TimesNewRoman"/>
                <w:lang w:val="uk-UA"/>
              </w:rPr>
              <w:t>А1+А2+А3≤П1+П2+П3</w:t>
            </w:r>
          </w:p>
        </w:tc>
      </w:tr>
      <w:tr w:rsidR="00F94132" w:rsidRPr="00F94132" w14:paraId="48C7C92A" w14:textId="77777777" w:rsidTr="005026EC">
        <w:trPr>
          <w:jc w:val="center"/>
        </w:trPr>
        <w:tc>
          <w:tcPr>
            <w:tcW w:w="2250" w:type="dxa"/>
            <w:shd w:val="clear" w:color="auto" w:fill="auto"/>
          </w:tcPr>
          <w:p w14:paraId="32ABC542" w14:textId="48DB7B84"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2022 р.</w:t>
            </w:r>
          </w:p>
        </w:tc>
        <w:tc>
          <w:tcPr>
            <w:tcW w:w="2303" w:type="dxa"/>
            <w:shd w:val="clear" w:color="auto" w:fill="auto"/>
          </w:tcPr>
          <w:p w14:paraId="02BB5663"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 xml:space="preserve">57376,0 ≤ </w:t>
            </w:r>
            <w:r w:rsidRPr="00F94132">
              <w:rPr>
                <w:lang w:val="uk-UA"/>
              </w:rPr>
              <w:t>30837,0</w:t>
            </w:r>
          </w:p>
        </w:tc>
        <w:tc>
          <w:tcPr>
            <w:tcW w:w="2387" w:type="dxa"/>
            <w:shd w:val="clear" w:color="auto" w:fill="auto"/>
          </w:tcPr>
          <w:p w14:paraId="67EDCC89"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57376,0 ≤ 50333,0</w:t>
            </w:r>
          </w:p>
        </w:tc>
        <w:tc>
          <w:tcPr>
            <w:tcW w:w="2688" w:type="dxa"/>
            <w:shd w:val="clear" w:color="auto" w:fill="auto"/>
          </w:tcPr>
          <w:p w14:paraId="28CC82EF"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57376,0 ≤ 84344,0</w:t>
            </w:r>
          </w:p>
        </w:tc>
      </w:tr>
      <w:tr w:rsidR="00F94132" w:rsidRPr="00F94132" w14:paraId="554993B9" w14:textId="77777777" w:rsidTr="005026EC">
        <w:trPr>
          <w:jc w:val="center"/>
        </w:trPr>
        <w:tc>
          <w:tcPr>
            <w:tcW w:w="2250" w:type="dxa"/>
            <w:shd w:val="clear" w:color="auto" w:fill="auto"/>
          </w:tcPr>
          <w:p w14:paraId="337D2EE5" w14:textId="50C390C8"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2023 р.</w:t>
            </w:r>
          </w:p>
        </w:tc>
        <w:tc>
          <w:tcPr>
            <w:tcW w:w="2303" w:type="dxa"/>
            <w:shd w:val="clear" w:color="auto" w:fill="auto"/>
          </w:tcPr>
          <w:p w14:paraId="647CCA7A"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57381,0 ≤ 34315,0</w:t>
            </w:r>
          </w:p>
        </w:tc>
        <w:tc>
          <w:tcPr>
            <w:tcW w:w="2387" w:type="dxa"/>
            <w:shd w:val="clear" w:color="auto" w:fill="auto"/>
          </w:tcPr>
          <w:p w14:paraId="22708882"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57381,0 ≤ 54338,0</w:t>
            </w:r>
          </w:p>
        </w:tc>
        <w:tc>
          <w:tcPr>
            <w:tcW w:w="2688" w:type="dxa"/>
            <w:shd w:val="clear" w:color="auto" w:fill="auto"/>
          </w:tcPr>
          <w:p w14:paraId="5231A311"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57381,0 ≤ 73273,0</w:t>
            </w:r>
          </w:p>
        </w:tc>
      </w:tr>
      <w:tr w:rsidR="005026EC" w:rsidRPr="00F94132" w14:paraId="1076317B" w14:textId="77777777" w:rsidTr="005026EC">
        <w:trPr>
          <w:jc w:val="center"/>
        </w:trPr>
        <w:tc>
          <w:tcPr>
            <w:tcW w:w="2250" w:type="dxa"/>
            <w:shd w:val="clear" w:color="auto" w:fill="auto"/>
          </w:tcPr>
          <w:p w14:paraId="02B5042A" w14:textId="0E74424C"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2024 р.</w:t>
            </w:r>
          </w:p>
        </w:tc>
        <w:tc>
          <w:tcPr>
            <w:tcW w:w="2303" w:type="dxa"/>
            <w:shd w:val="clear" w:color="auto" w:fill="auto"/>
          </w:tcPr>
          <w:p w14:paraId="756D7E92"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53004,0 ≤ 33283,0</w:t>
            </w:r>
          </w:p>
        </w:tc>
        <w:tc>
          <w:tcPr>
            <w:tcW w:w="2387" w:type="dxa"/>
            <w:shd w:val="clear" w:color="auto" w:fill="auto"/>
          </w:tcPr>
          <w:p w14:paraId="049D938B"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53004,0 ≤ 54187,0</w:t>
            </w:r>
          </w:p>
        </w:tc>
        <w:tc>
          <w:tcPr>
            <w:tcW w:w="2688" w:type="dxa"/>
            <w:shd w:val="clear" w:color="auto" w:fill="auto"/>
          </w:tcPr>
          <w:p w14:paraId="2C31E04A" w14:textId="77777777" w:rsidR="005026EC" w:rsidRPr="00F94132" w:rsidRDefault="005026EC" w:rsidP="005026EC">
            <w:pPr>
              <w:widowControl w:val="0"/>
              <w:tabs>
                <w:tab w:val="left" w:pos="7812"/>
              </w:tabs>
              <w:autoSpaceDE w:val="0"/>
              <w:autoSpaceDN w:val="0"/>
              <w:adjustRightInd w:val="0"/>
              <w:jc w:val="center"/>
              <w:rPr>
                <w:rFonts w:eastAsia="TimesNewRoman"/>
                <w:lang w:val="uk-UA"/>
              </w:rPr>
            </w:pPr>
            <w:r w:rsidRPr="00F94132">
              <w:rPr>
                <w:rFonts w:eastAsia="TimesNewRoman"/>
                <w:lang w:val="uk-UA"/>
              </w:rPr>
              <w:t>53004,0 ≤ 68443,0</w:t>
            </w:r>
          </w:p>
        </w:tc>
      </w:tr>
    </w:tbl>
    <w:p w14:paraId="2154F0CF" w14:textId="77777777" w:rsidR="00A5731F" w:rsidRPr="00F94132" w:rsidRDefault="00A5731F" w:rsidP="00A5731F">
      <w:pPr>
        <w:widowControl w:val="0"/>
        <w:tabs>
          <w:tab w:val="left" w:pos="7812"/>
        </w:tabs>
        <w:autoSpaceDE w:val="0"/>
        <w:autoSpaceDN w:val="0"/>
        <w:adjustRightInd w:val="0"/>
        <w:spacing w:line="360" w:lineRule="auto"/>
        <w:rPr>
          <w:rFonts w:eastAsia="TimesNewRoman"/>
          <w:sz w:val="28"/>
          <w:szCs w:val="28"/>
          <w:lang w:val="uk-UA"/>
        </w:rPr>
      </w:pPr>
    </w:p>
    <w:p w14:paraId="52A706B8" w14:textId="29BFAAF9" w:rsidR="00A5731F" w:rsidRPr="00F94132" w:rsidRDefault="00A5731F" w:rsidP="00A5731F">
      <w:pPr>
        <w:pStyle w:val="aa"/>
        <w:spacing w:after="0" w:line="360" w:lineRule="auto"/>
        <w:ind w:left="0" w:firstLine="720"/>
        <w:jc w:val="both"/>
        <w:rPr>
          <w:rFonts w:eastAsia="TimesNewRoman"/>
          <w:sz w:val="28"/>
          <w:szCs w:val="28"/>
          <w:lang w:val="uk-UA"/>
        </w:rPr>
      </w:pPr>
      <w:r w:rsidRPr="00F94132">
        <w:rPr>
          <w:rFonts w:eastAsia="TimesNewRoman"/>
          <w:sz w:val="28"/>
          <w:szCs w:val="28"/>
          <w:lang w:val="uk-UA"/>
        </w:rPr>
        <w:t xml:space="preserve">Для об’єктивної оцінки фінансового стану підприємства важливе значення має розрахунок та застосування показників ліквідності і платоспроможності. Оцінку ліквідності і платоспроможності </w:t>
      </w:r>
      <w:r w:rsidRPr="00F94132">
        <w:rPr>
          <w:bCs/>
          <w:sz w:val="28"/>
          <w:szCs w:val="28"/>
          <w:lang w:val="uk-UA"/>
        </w:rPr>
        <w:t>ТОВ</w:t>
      </w:r>
      <w:r w:rsidRPr="00F94132">
        <w:rPr>
          <w:sz w:val="28"/>
          <w:szCs w:val="28"/>
          <w:lang w:val="uk-UA"/>
        </w:rPr>
        <w:t xml:space="preserve"> «АЛЬЦЕСТ»</w:t>
      </w:r>
      <w:r w:rsidRPr="00F94132">
        <w:rPr>
          <w:rFonts w:eastAsia="TimesNewRoman"/>
          <w:sz w:val="28"/>
          <w:szCs w:val="28"/>
          <w:lang w:val="uk-UA"/>
        </w:rPr>
        <w:t xml:space="preserve"> здійснено з використанням системи відповідних відносних показників, що були розглянуті у попередніх розділах </w:t>
      </w:r>
      <w:r w:rsidR="00B56845" w:rsidRPr="00F94132">
        <w:rPr>
          <w:rFonts w:eastAsia="TimesNewRoman"/>
          <w:sz w:val="28"/>
          <w:szCs w:val="28"/>
          <w:lang w:val="uk-UA"/>
        </w:rPr>
        <w:t>кваліфікаційної</w:t>
      </w:r>
      <w:r w:rsidRPr="00F94132">
        <w:rPr>
          <w:rFonts w:eastAsia="TimesNewRoman"/>
          <w:sz w:val="28"/>
          <w:szCs w:val="28"/>
          <w:lang w:val="uk-UA"/>
        </w:rPr>
        <w:t xml:space="preserve"> роботи.</w:t>
      </w:r>
    </w:p>
    <w:p w14:paraId="6CB9B2A8" w14:textId="0C1060B8" w:rsidR="00A5731F" w:rsidRPr="00F94132" w:rsidRDefault="00A5731F" w:rsidP="00A5731F">
      <w:pPr>
        <w:pStyle w:val="aa"/>
        <w:spacing w:after="0" w:line="360" w:lineRule="auto"/>
        <w:ind w:left="0" w:firstLine="720"/>
        <w:jc w:val="both"/>
        <w:rPr>
          <w:sz w:val="28"/>
          <w:szCs w:val="28"/>
          <w:lang w:val="uk-UA"/>
        </w:rPr>
      </w:pPr>
      <w:r w:rsidRPr="00F94132">
        <w:rPr>
          <w:rFonts w:eastAsia="TimesNewRoman"/>
          <w:sz w:val="28"/>
          <w:szCs w:val="28"/>
          <w:lang w:val="uk-UA"/>
        </w:rPr>
        <w:t xml:space="preserve">Аналіз показників платоспроможності </w:t>
      </w:r>
      <w:r w:rsidRPr="00F94132">
        <w:rPr>
          <w:bCs/>
          <w:sz w:val="28"/>
          <w:szCs w:val="28"/>
          <w:lang w:val="uk-UA"/>
        </w:rPr>
        <w:t>ТОВ</w:t>
      </w:r>
      <w:r w:rsidRPr="00F94132">
        <w:rPr>
          <w:sz w:val="28"/>
          <w:szCs w:val="28"/>
          <w:lang w:val="uk-UA"/>
        </w:rPr>
        <w:t xml:space="preserve"> «АЛЬЦЕСТ»</w:t>
      </w:r>
      <w:r w:rsidRPr="00F94132">
        <w:rPr>
          <w:rFonts w:eastAsia="TimesNewRoman"/>
          <w:sz w:val="28"/>
          <w:szCs w:val="28"/>
          <w:lang w:val="uk-UA"/>
        </w:rPr>
        <w:t xml:space="preserve"> (табл. 2.</w:t>
      </w:r>
      <w:r w:rsidR="004F038C">
        <w:rPr>
          <w:rFonts w:eastAsia="TimesNewRoman"/>
          <w:sz w:val="28"/>
          <w:szCs w:val="28"/>
          <w:lang w:val="uk-UA"/>
        </w:rPr>
        <w:t>6</w:t>
      </w:r>
      <w:r w:rsidRPr="00F94132">
        <w:rPr>
          <w:rFonts w:eastAsia="TimesNewRoman"/>
          <w:sz w:val="28"/>
          <w:szCs w:val="28"/>
          <w:lang w:val="uk-UA"/>
        </w:rPr>
        <w:t>) свідчить про те, що</w:t>
      </w:r>
      <w:r w:rsidRPr="00F94132">
        <w:rPr>
          <w:sz w:val="28"/>
          <w:szCs w:val="28"/>
          <w:lang w:val="uk-UA"/>
        </w:rPr>
        <w:t xml:space="preserve"> загальна ліквідність оборотних активів товариства знизилася і за 2024 р. склала 0,978. Критичне значення коефіцієнта загальної ліквідності, розраховане для вітчизняних промислових підприємств дорівнює 1,5 [23], а це свідчить про достатність у підприємства оборотних коштів, необхідних не лише для розрахунку за поточними боргами, а й продовження операційної діяльності у звичайному режимі (рис. 2.11). </w:t>
      </w:r>
    </w:p>
    <w:p w14:paraId="66579070" w14:textId="2571EB97" w:rsidR="00A5731F" w:rsidRPr="00F94132" w:rsidRDefault="00A5731F" w:rsidP="00B56845">
      <w:pPr>
        <w:pStyle w:val="aa"/>
        <w:spacing w:after="0" w:line="360" w:lineRule="auto"/>
        <w:ind w:left="0" w:firstLine="709"/>
        <w:jc w:val="both"/>
        <w:rPr>
          <w:sz w:val="28"/>
          <w:szCs w:val="28"/>
          <w:lang w:val="uk-UA"/>
        </w:rPr>
      </w:pPr>
      <w:r w:rsidRPr="00F94132">
        <w:rPr>
          <w:sz w:val="28"/>
          <w:szCs w:val="28"/>
          <w:lang w:val="uk-UA"/>
        </w:rPr>
        <w:lastRenderedPageBreak/>
        <w:t>Таблиця 2.</w:t>
      </w:r>
      <w:r w:rsidR="004F038C">
        <w:rPr>
          <w:sz w:val="28"/>
          <w:szCs w:val="28"/>
          <w:lang w:val="uk-UA"/>
        </w:rPr>
        <w:t>6</w:t>
      </w:r>
      <w:r w:rsidRPr="00F94132">
        <w:rPr>
          <w:sz w:val="28"/>
          <w:szCs w:val="28"/>
          <w:lang w:val="uk-UA"/>
        </w:rPr>
        <w:t xml:space="preserve"> - Показники ліквідності та платоспроможності ТОВ</w:t>
      </w:r>
      <w:r w:rsidRPr="00F94132">
        <w:rPr>
          <w:rFonts w:eastAsia="TimesNewRoman"/>
          <w:sz w:val="28"/>
          <w:szCs w:val="28"/>
          <w:lang w:val="uk-UA"/>
        </w:rPr>
        <w:t xml:space="preserve"> «АЛЬЦЕСТ»</w:t>
      </w:r>
      <w:r w:rsidRPr="00F94132">
        <w:rPr>
          <w:sz w:val="28"/>
          <w:szCs w:val="28"/>
          <w:lang w:val="uk-UA"/>
        </w:rPr>
        <w:t xml:space="preserve"> за 2022-2024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7"/>
        <w:gridCol w:w="847"/>
        <w:gridCol w:w="846"/>
        <w:gridCol w:w="846"/>
        <w:gridCol w:w="1026"/>
        <w:gridCol w:w="1026"/>
      </w:tblGrid>
      <w:tr w:rsidR="00F94132" w:rsidRPr="00F94132" w14:paraId="4B6B53F8" w14:textId="77777777" w:rsidTr="00F966A6">
        <w:trPr>
          <w:trHeight w:val="20"/>
        </w:trPr>
        <w:tc>
          <w:tcPr>
            <w:tcW w:w="0" w:type="auto"/>
            <w:vMerge w:val="restart"/>
            <w:shd w:val="clear" w:color="auto" w:fill="auto"/>
            <w:vAlign w:val="center"/>
          </w:tcPr>
          <w:p w14:paraId="484CF9A5" w14:textId="77777777" w:rsidR="00A5731F" w:rsidRPr="00F94132" w:rsidRDefault="00A5731F" w:rsidP="00F966A6">
            <w:pPr>
              <w:widowControl w:val="0"/>
              <w:jc w:val="center"/>
              <w:rPr>
                <w:bCs/>
                <w:lang w:val="uk-UA"/>
              </w:rPr>
            </w:pPr>
            <w:r w:rsidRPr="00F94132">
              <w:rPr>
                <w:bCs/>
                <w:lang w:val="uk-UA"/>
              </w:rPr>
              <w:t>Показник</w:t>
            </w:r>
          </w:p>
        </w:tc>
        <w:tc>
          <w:tcPr>
            <w:tcW w:w="0" w:type="auto"/>
            <w:vMerge w:val="restart"/>
            <w:shd w:val="clear" w:color="auto" w:fill="auto"/>
            <w:vAlign w:val="center"/>
          </w:tcPr>
          <w:p w14:paraId="4C120A6E" w14:textId="77777777" w:rsidR="00A5731F" w:rsidRPr="00F94132" w:rsidRDefault="00A5731F" w:rsidP="00F966A6">
            <w:pPr>
              <w:widowControl w:val="0"/>
              <w:ind w:left="-129" w:right="-87"/>
              <w:jc w:val="center"/>
              <w:rPr>
                <w:lang w:val="uk-UA"/>
              </w:rPr>
            </w:pPr>
            <w:r w:rsidRPr="00F94132">
              <w:rPr>
                <w:lang w:val="uk-UA"/>
              </w:rPr>
              <w:t>2022 р.</w:t>
            </w:r>
          </w:p>
        </w:tc>
        <w:tc>
          <w:tcPr>
            <w:tcW w:w="0" w:type="auto"/>
            <w:vMerge w:val="restart"/>
            <w:shd w:val="clear" w:color="auto" w:fill="auto"/>
            <w:vAlign w:val="center"/>
          </w:tcPr>
          <w:p w14:paraId="6B26EF7B" w14:textId="77777777" w:rsidR="00A5731F" w:rsidRPr="00F94132" w:rsidRDefault="00A5731F" w:rsidP="00F966A6">
            <w:pPr>
              <w:widowControl w:val="0"/>
              <w:ind w:left="-129" w:right="-87"/>
              <w:jc w:val="center"/>
              <w:rPr>
                <w:lang w:val="uk-UA"/>
              </w:rPr>
            </w:pPr>
            <w:r w:rsidRPr="00F94132">
              <w:rPr>
                <w:lang w:val="uk-UA"/>
              </w:rPr>
              <w:t>2023 р.</w:t>
            </w:r>
          </w:p>
        </w:tc>
        <w:tc>
          <w:tcPr>
            <w:tcW w:w="0" w:type="auto"/>
            <w:vMerge w:val="restart"/>
            <w:shd w:val="clear" w:color="auto" w:fill="auto"/>
            <w:vAlign w:val="center"/>
          </w:tcPr>
          <w:p w14:paraId="4FBE3380" w14:textId="77777777" w:rsidR="00A5731F" w:rsidRPr="00F94132" w:rsidRDefault="00A5731F" w:rsidP="00F966A6">
            <w:pPr>
              <w:widowControl w:val="0"/>
              <w:ind w:left="-129" w:right="-87"/>
              <w:jc w:val="center"/>
              <w:rPr>
                <w:lang w:val="uk-UA"/>
              </w:rPr>
            </w:pPr>
            <w:r w:rsidRPr="00F94132">
              <w:rPr>
                <w:lang w:val="uk-UA"/>
              </w:rPr>
              <w:t>2024 р.</w:t>
            </w:r>
          </w:p>
        </w:tc>
        <w:tc>
          <w:tcPr>
            <w:tcW w:w="0" w:type="auto"/>
            <w:gridSpan w:val="2"/>
          </w:tcPr>
          <w:p w14:paraId="4ECA8C0B" w14:textId="77777777" w:rsidR="00A5731F" w:rsidRPr="00F94132" w:rsidRDefault="00A5731F" w:rsidP="00F966A6">
            <w:pPr>
              <w:widowControl w:val="0"/>
              <w:ind w:left="-137" w:right="-158"/>
              <w:jc w:val="center"/>
              <w:rPr>
                <w:bCs/>
                <w:lang w:val="uk-UA"/>
              </w:rPr>
            </w:pPr>
            <w:r w:rsidRPr="00F94132">
              <w:rPr>
                <w:bCs/>
                <w:lang w:val="uk-UA"/>
              </w:rPr>
              <w:t>Відхилення (+,-)</w:t>
            </w:r>
          </w:p>
        </w:tc>
      </w:tr>
      <w:tr w:rsidR="00F94132" w:rsidRPr="00F94132" w14:paraId="039C5E41" w14:textId="77777777" w:rsidTr="00F966A6">
        <w:trPr>
          <w:trHeight w:val="20"/>
        </w:trPr>
        <w:tc>
          <w:tcPr>
            <w:tcW w:w="0" w:type="auto"/>
            <w:vMerge/>
            <w:shd w:val="clear" w:color="auto" w:fill="auto"/>
            <w:vAlign w:val="center"/>
          </w:tcPr>
          <w:p w14:paraId="6F811FFE" w14:textId="77777777" w:rsidR="00A5731F" w:rsidRPr="00F94132" w:rsidRDefault="00A5731F" w:rsidP="00F966A6">
            <w:pPr>
              <w:widowControl w:val="0"/>
              <w:rPr>
                <w:lang w:val="uk-UA"/>
              </w:rPr>
            </w:pPr>
          </w:p>
        </w:tc>
        <w:tc>
          <w:tcPr>
            <w:tcW w:w="0" w:type="auto"/>
            <w:vMerge/>
            <w:shd w:val="clear" w:color="auto" w:fill="auto"/>
            <w:vAlign w:val="center"/>
          </w:tcPr>
          <w:p w14:paraId="47B53761" w14:textId="77777777" w:rsidR="00A5731F" w:rsidRPr="00F94132" w:rsidRDefault="00A5731F" w:rsidP="00F966A6">
            <w:pPr>
              <w:widowControl w:val="0"/>
              <w:jc w:val="center"/>
              <w:rPr>
                <w:lang w:val="uk-UA"/>
              </w:rPr>
            </w:pPr>
          </w:p>
        </w:tc>
        <w:tc>
          <w:tcPr>
            <w:tcW w:w="0" w:type="auto"/>
            <w:vMerge/>
            <w:shd w:val="clear" w:color="auto" w:fill="auto"/>
            <w:vAlign w:val="center"/>
          </w:tcPr>
          <w:p w14:paraId="0E1A517E" w14:textId="77777777" w:rsidR="00A5731F" w:rsidRPr="00F94132" w:rsidRDefault="00A5731F" w:rsidP="00F966A6">
            <w:pPr>
              <w:widowControl w:val="0"/>
              <w:jc w:val="center"/>
              <w:rPr>
                <w:lang w:val="uk-UA"/>
              </w:rPr>
            </w:pPr>
          </w:p>
        </w:tc>
        <w:tc>
          <w:tcPr>
            <w:tcW w:w="0" w:type="auto"/>
            <w:vMerge/>
            <w:shd w:val="clear" w:color="auto" w:fill="auto"/>
            <w:vAlign w:val="center"/>
          </w:tcPr>
          <w:p w14:paraId="22B50CAB" w14:textId="77777777" w:rsidR="00A5731F" w:rsidRPr="00F94132" w:rsidRDefault="00A5731F" w:rsidP="00F966A6">
            <w:pPr>
              <w:widowControl w:val="0"/>
              <w:jc w:val="center"/>
              <w:rPr>
                <w:lang w:val="uk-UA"/>
              </w:rPr>
            </w:pPr>
          </w:p>
        </w:tc>
        <w:tc>
          <w:tcPr>
            <w:tcW w:w="0" w:type="auto"/>
            <w:vAlign w:val="center"/>
          </w:tcPr>
          <w:p w14:paraId="16B3B0F3" w14:textId="77777777" w:rsidR="00A5731F" w:rsidRPr="00F94132" w:rsidRDefault="00A5731F" w:rsidP="00F966A6">
            <w:pPr>
              <w:widowControl w:val="0"/>
              <w:ind w:left="-137" w:right="-158"/>
              <w:jc w:val="center"/>
              <w:rPr>
                <w:bCs/>
                <w:lang w:val="uk-UA"/>
              </w:rPr>
            </w:pPr>
            <w:r w:rsidRPr="00F94132">
              <w:rPr>
                <w:bCs/>
                <w:lang w:val="uk-UA"/>
              </w:rPr>
              <w:t>2023 р. від</w:t>
            </w:r>
          </w:p>
          <w:p w14:paraId="06980FEE" w14:textId="77777777" w:rsidR="00A5731F" w:rsidRPr="00F94132" w:rsidRDefault="00A5731F" w:rsidP="00F966A6">
            <w:pPr>
              <w:widowControl w:val="0"/>
              <w:ind w:left="-137" w:right="-158"/>
              <w:jc w:val="center"/>
              <w:rPr>
                <w:bCs/>
                <w:lang w:val="uk-UA"/>
              </w:rPr>
            </w:pPr>
            <w:r w:rsidRPr="00F94132">
              <w:rPr>
                <w:bCs/>
                <w:lang w:val="uk-UA"/>
              </w:rPr>
              <w:t>2022 р.</w:t>
            </w:r>
          </w:p>
        </w:tc>
        <w:tc>
          <w:tcPr>
            <w:tcW w:w="0" w:type="auto"/>
            <w:vAlign w:val="center"/>
          </w:tcPr>
          <w:p w14:paraId="12A7D30A" w14:textId="77777777" w:rsidR="00A5731F" w:rsidRPr="00F94132" w:rsidRDefault="00A5731F" w:rsidP="00F966A6">
            <w:pPr>
              <w:widowControl w:val="0"/>
              <w:ind w:left="-137" w:right="-158"/>
              <w:jc w:val="center"/>
              <w:rPr>
                <w:bCs/>
                <w:lang w:val="uk-UA"/>
              </w:rPr>
            </w:pPr>
            <w:r w:rsidRPr="00F94132">
              <w:rPr>
                <w:bCs/>
                <w:lang w:val="uk-UA"/>
              </w:rPr>
              <w:t>2024 р. від</w:t>
            </w:r>
          </w:p>
          <w:p w14:paraId="4B57D53D" w14:textId="77777777" w:rsidR="00A5731F" w:rsidRPr="00F94132" w:rsidRDefault="00A5731F" w:rsidP="00F966A6">
            <w:pPr>
              <w:widowControl w:val="0"/>
              <w:ind w:left="-137" w:right="-158"/>
              <w:jc w:val="center"/>
              <w:rPr>
                <w:bCs/>
                <w:lang w:val="uk-UA"/>
              </w:rPr>
            </w:pPr>
            <w:r w:rsidRPr="00F94132">
              <w:rPr>
                <w:bCs/>
                <w:lang w:val="uk-UA"/>
              </w:rPr>
              <w:t>2023 р.</w:t>
            </w:r>
          </w:p>
        </w:tc>
      </w:tr>
      <w:tr w:rsidR="00F94132" w:rsidRPr="00F94132" w14:paraId="7878372C" w14:textId="77777777" w:rsidTr="00F966A6">
        <w:trPr>
          <w:trHeight w:val="20"/>
        </w:trPr>
        <w:tc>
          <w:tcPr>
            <w:tcW w:w="0" w:type="auto"/>
            <w:shd w:val="clear" w:color="auto" w:fill="auto"/>
            <w:vAlign w:val="bottom"/>
            <w:hideMark/>
          </w:tcPr>
          <w:p w14:paraId="20D895F8" w14:textId="77777777" w:rsidR="00A5731F" w:rsidRPr="00F94132" w:rsidRDefault="00A5731F" w:rsidP="00F966A6">
            <w:pPr>
              <w:widowControl w:val="0"/>
              <w:rPr>
                <w:lang w:val="uk-UA"/>
              </w:rPr>
            </w:pPr>
            <w:r w:rsidRPr="00F94132">
              <w:rPr>
                <w:lang w:val="uk-UA"/>
              </w:rPr>
              <w:t>1. Коефіцієнт загальної ліквідності</w:t>
            </w:r>
          </w:p>
        </w:tc>
        <w:tc>
          <w:tcPr>
            <w:tcW w:w="0" w:type="auto"/>
            <w:shd w:val="clear" w:color="auto" w:fill="auto"/>
            <w:vAlign w:val="bottom"/>
            <w:hideMark/>
          </w:tcPr>
          <w:p w14:paraId="2FFE00F8" w14:textId="77777777" w:rsidR="00A5731F" w:rsidRPr="00F94132" w:rsidRDefault="00A5731F" w:rsidP="00F966A6">
            <w:pPr>
              <w:widowControl w:val="0"/>
              <w:jc w:val="right"/>
              <w:rPr>
                <w:lang w:val="uk-UA"/>
              </w:rPr>
            </w:pPr>
            <w:r w:rsidRPr="00F94132">
              <w:rPr>
                <w:lang w:val="uk-UA"/>
              </w:rPr>
              <w:t>1,143</w:t>
            </w:r>
          </w:p>
        </w:tc>
        <w:tc>
          <w:tcPr>
            <w:tcW w:w="0" w:type="auto"/>
            <w:shd w:val="clear" w:color="auto" w:fill="auto"/>
            <w:vAlign w:val="bottom"/>
            <w:hideMark/>
          </w:tcPr>
          <w:p w14:paraId="3E77F493" w14:textId="77777777" w:rsidR="00A5731F" w:rsidRPr="00F94132" w:rsidRDefault="00A5731F" w:rsidP="00F966A6">
            <w:pPr>
              <w:widowControl w:val="0"/>
              <w:jc w:val="right"/>
              <w:rPr>
                <w:lang w:val="uk-UA"/>
              </w:rPr>
            </w:pPr>
            <w:r w:rsidRPr="00F94132">
              <w:rPr>
                <w:lang w:val="uk-UA"/>
              </w:rPr>
              <w:t>1,057</w:t>
            </w:r>
          </w:p>
        </w:tc>
        <w:tc>
          <w:tcPr>
            <w:tcW w:w="0" w:type="auto"/>
            <w:shd w:val="clear" w:color="auto" w:fill="auto"/>
            <w:vAlign w:val="bottom"/>
            <w:hideMark/>
          </w:tcPr>
          <w:p w14:paraId="1AEE7403" w14:textId="77777777" w:rsidR="00A5731F" w:rsidRPr="00F94132" w:rsidRDefault="00A5731F" w:rsidP="00F966A6">
            <w:pPr>
              <w:widowControl w:val="0"/>
              <w:jc w:val="right"/>
              <w:rPr>
                <w:lang w:val="uk-UA"/>
              </w:rPr>
            </w:pPr>
            <w:r w:rsidRPr="00F94132">
              <w:rPr>
                <w:lang w:val="uk-UA"/>
              </w:rPr>
              <w:t>0,978</w:t>
            </w:r>
          </w:p>
        </w:tc>
        <w:tc>
          <w:tcPr>
            <w:tcW w:w="0" w:type="auto"/>
            <w:vAlign w:val="bottom"/>
          </w:tcPr>
          <w:p w14:paraId="48E54AF1" w14:textId="77777777" w:rsidR="00A5731F" w:rsidRPr="00F94132" w:rsidRDefault="00A5731F" w:rsidP="00F966A6">
            <w:pPr>
              <w:widowControl w:val="0"/>
              <w:jc w:val="center"/>
              <w:rPr>
                <w:lang w:val="uk-UA"/>
              </w:rPr>
            </w:pPr>
            <w:r w:rsidRPr="00F94132">
              <w:rPr>
                <w:lang w:val="uk-UA"/>
              </w:rPr>
              <w:t>-0,086</w:t>
            </w:r>
          </w:p>
        </w:tc>
        <w:tc>
          <w:tcPr>
            <w:tcW w:w="0" w:type="auto"/>
            <w:vAlign w:val="bottom"/>
          </w:tcPr>
          <w:p w14:paraId="1F78CDB4" w14:textId="77777777" w:rsidR="00A5731F" w:rsidRPr="00F94132" w:rsidRDefault="00A5731F" w:rsidP="00F966A6">
            <w:pPr>
              <w:widowControl w:val="0"/>
              <w:jc w:val="center"/>
              <w:rPr>
                <w:lang w:val="uk-UA"/>
              </w:rPr>
            </w:pPr>
            <w:r w:rsidRPr="00F94132">
              <w:rPr>
                <w:lang w:val="uk-UA"/>
              </w:rPr>
              <w:t>-0,079</w:t>
            </w:r>
          </w:p>
        </w:tc>
      </w:tr>
      <w:tr w:rsidR="00F94132" w:rsidRPr="00F94132" w14:paraId="500616C2" w14:textId="77777777" w:rsidTr="00F966A6">
        <w:trPr>
          <w:trHeight w:val="20"/>
        </w:trPr>
        <w:tc>
          <w:tcPr>
            <w:tcW w:w="0" w:type="auto"/>
            <w:shd w:val="clear" w:color="auto" w:fill="auto"/>
            <w:vAlign w:val="center"/>
            <w:hideMark/>
          </w:tcPr>
          <w:p w14:paraId="36E98972" w14:textId="77777777" w:rsidR="00A5731F" w:rsidRPr="00F94132" w:rsidRDefault="00A5731F" w:rsidP="00F966A6">
            <w:pPr>
              <w:widowControl w:val="0"/>
              <w:rPr>
                <w:lang w:val="uk-UA"/>
              </w:rPr>
            </w:pPr>
            <w:r w:rsidRPr="00F94132">
              <w:rPr>
                <w:lang w:val="uk-UA"/>
              </w:rPr>
              <w:t>2. Коефіцієнт швидкої ліквідності</w:t>
            </w:r>
          </w:p>
        </w:tc>
        <w:tc>
          <w:tcPr>
            <w:tcW w:w="0" w:type="auto"/>
            <w:shd w:val="clear" w:color="auto" w:fill="auto"/>
            <w:vAlign w:val="bottom"/>
            <w:hideMark/>
          </w:tcPr>
          <w:p w14:paraId="384ABAFF" w14:textId="77777777" w:rsidR="00A5731F" w:rsidRPr="00F94132" w:rsidRDefault="00A5731F" w:rsidP="00F966A6">
            <w:pPr>
              <w:widowControl w:val="0"/>
              <w:jc w:val="right"/>
              <w:rPr>
                <w:lang w:val="uk-UA"/>
              </w:rPr>
            </w:pPr>
            <w:r w:rsidRPr="00F94132">
              <w:rPr>
                <w:lang w:val="uk-UA"/>
              </w:rPr>
              <w:t>0,271</w:t>
            </w:r>
          </w:p>
        </w:tc>
        <w:tc>
          <w:tcPr>
            <w:tcW w:w="0" w:type="auto"/>
            <w:shd w:val="clear" w:color="auto" w:fill="auto"/>
            <w:vAlign w:val="bottom"/>
            <w:hideMark/>
          </w:tcPr>
          <w:p w14:paraId="25F4A7A6" w14:textId="77777777" w:rsidR="00A5731F" w:rsidRPr="00F94132" w:rsidRDefault="00A5731F" w:rsidP="00F966A6">
            <w:pPr>
              <w:widowControl w:val="0"/>
              <w:jc w:val="right"/>
              <w:rPr>
                <w:lang w:val="uk-UA"/>
              </w:rPr>
            </w:pPr>
            <w:r w:rsidRPr="00F94132">
              <w:rPr>
                <w:lang w:val="uk-UA"/>
              </w:rPr>
              <w:t>0,282</w:t>
            </w:r>
          </w:p>
        </w:tc>
        <w:tc>
          <w:tcPr>
            <w:tcW w:w="0" w:type="auto"/>
            <w:shd w:val="clear" w:color="auto" w:fill="auto"/>
            <w:vAlign w:val="bottom"/>
            <w:hideMark/>
          </w:tcPr>
          <w:p w14:paraId="35D04B12" w14:textId="77777777" w:rsidR="00A5731F" w:rsidRPr="00F94132" w:rsidRDefault="00A5731F" w:rsidP="00F966A6">
            <w:pPr>
              <w:widowControl w:val="0"/>
              <w:jc w:val="right"/>
              <w:rPr>
                <w:lang w:val="uk-UA"/>
              </w:rPr>
            </w:pPr>
            <w:r w:rsidRPr="00F94132">
              <w:rPr>
                <w:lang w:val="uk-UA"/>
              </w:rPr>
              <w:t>0,321</w:t>
            </w:r>
          </w:p>
        </w:tc>
        <w:tc>
          <w:tcPr>
            <w:tcW w:w="0" w:type="auto"/>
            <w:vAlign w:val="bottom"/>
          </w:tcPr>
          <w:p w14:paraId="12DCBB1F" w14:textId="77777777" w:rsidR="00A5731F" w:rsidRPr="00F94132" w:rsidRDefault="00A5731F" w:rsidP="00F966A6">
            <w:pPr>
              <w:widowControl w:val="0"/>
              <w:jc w:val="center"/>
              <w:rPr>
                <w:lang w:val="uk-UA"/>
              </w:rPr>
            </w:pPr>
            <w:r w:rsidRPr="00F94132">
              <w:rPr>
                <w:lang w:val="uk-UA"/>
              </w:rPr>
              <w:t>0,012</w:t>
            </w:r>
          </w:p>
        </w:tc>
        <w:tc>
          <w:tcPr>
            <w:tcW w:w="0" w:type="auto"/>
            <w:vAlign w:val="bottom"/>
          </w:tcPr>
          <w:p w14:paraId="390355F9" w14:textId="77777777" w:rsidR="00A5731F" w:rsidRPr="00F94132" w:rsidRDefault="00A5731F" w:rsidP="00F966A6">
            <w:pPr>
              <w:widowControl w:val="0"/>
              <w:jc w:val="center"/>
              <w:rPr>
                <w:lang w:val="uk-UA"/>
              </w:rPr>
            </w:pPr>
            <w:r w:rsidRPr="00F94132">
              <w:rPr>
                <w:lang w:val="uk-UA"/>
              </w:rPr>
              <w:t>0,038</w:t>
            </w:r>
          </w:p>
        </w:tc>
      </w:tr>
      <w:tr w:rsidR="00F94132" w:rsidRPr="00F94132" w14:paraId="67DCA1F7" w14:textId="77777777" w:rsidTr="00F966A6">
        <w:trPr>
          <w:trHeight w:val="20"/>
        </w:trPr>
        <w:tc>
          <w:tcPr>
            <w:tcW w:w="0" w:type="auto"/>
            <w:shd w:val="clear" w:color="auto" w:fill="auto"/>
            <w:vAlign w:val="center"/>
            <w:hideMark/>
          </w:tcPr>
          <w:p w14:paraId="14A4007F" w14:textId="77777777" w:rsidR="00A5731F" w:rsidRPr="00F94132" w:rsidRDefault="00A5731F" w:rsidP="00F966A6">
            <w:pPr>
              <w:widowControl w:val="0"/>
              <w:rPr>
                <w:lang w:val="uk-UA"/>
              </w:rPr>
            </w:pPr>
            <w:r w:rsidRPr="00F94132">
              <w:rPr>
                <w:lang w:val="uk-UA"/>
              </w:rPr>
              <w:t>3. Коефіцієнт абсолютної ліквідності</w:t>
            </w:r>
          </w:p>
        </w:tc>
        <w:tc>
          <w:tcPr>
            <w:tcW w:w="0" w:type="auto"/>
            <w:shd w:val="clear" w:color="auto" w:fill="auto"/>
            <w:vAlign w:val="bottom"/>
            <w:hideMark/>
          </w:tcPr>
          <w:p w14:paraId="72B3D0D0" w14:textId="77777777" w:rsidR="00A5731F" w:rsidRPr="00F94132" w:rsidRDefault="00A5731F" w:rsidP="00F966A6">
            <w:pPr>
              <w:widowControl w:val="0"/>
              <w:jc w:val="center"/>
              <w:rPr>
                <w:lang w:val="uk-UA"/>
              </w:rPr>
            </w:pPr>
            <w:r w:rsidRPr="00F94132">
              <w:rPr>
                <w:lang w:val="uk-UA"/>
              </w:rPr>
              <w:t>0,004</w:t>
            </w:r>
          </w:p>
        </w:tc>
        <w:tc>
          <w:tcPr>
            <w:tcW w:w="0" w:type="auto"/>
            <w:shd w:val="clear" w:color="auto" w:fill="auto"/>
            <w:vAlign w:val="bottom"/>
            <w:hideMark/>
          </w:tcPr>
          <w:p w14:paraId="775EC31B" w14:textId="77777777" w:rsidR="00A5731F" w:rsidRPr="00F94132" w:rsidRDefault="00A5731F" w:rsidP="00F966A6">
            <w:pPr>
              <w:widowControl w:val="0"/>
              <w:jc w:val="center"/>
              <w:rPr>
                <w:lang w:val="uk-UA"/>
              </w:rPr>
            </w:pPr>
            <w:r w:rsidRPr="00F94132">
              <w:rPr>
                <w:lang w:val="uk-UA"/>
              </w:rPr>
              <w:t>0,006</w:t>
            </w:r>
          </w:p>
        </w:tc>
        <w:tc>
          <w:tcPr>
            <w:tcW w:w="0" w:type="auto"/>
            <w:shd w:val="clear" w:color="auto" w:fill="auto"/>
            <w:vAlign w:val="bottom"/>
            <w:hideMark/>
          </w:tcPr>
          <w:p w14:paraId="096FD348" w14:textId="77777777" w:rsidR="00A5731F" w:rsidRPr="00F94132" w:rsidRDefault="00A5731F" w:rsidP="00F966A6">
            <w:pPr>
              <w:widowControl w:val="0"/>
              <w:jc w:val="center"/>
              <w:rPr>
                <w:lang w:val="uk-UA"/>
              </w:rPr>
            </w:pPr>
            <w:r w:rsidRPr="00F94132">
              <w:rPr>
                <w:lang w:val="uk-UA"/>
              </w:rPr>
              <w:t>0,004</w:t>
            </w:r>
          </w:p>
        </w:tc>
        <w:tc>
          <w:tcPr>
            <w:tcW w:w="0" w:type="auto"/>
            <w:vAlign w:val="bottom"/>
          </w:tcPr>
          <w:p w14:paraId="220916FF" w14:textId="77777777" w:rsidR="00A5731F" w:rsidRPr="00F94132" w:rsidRDefault="00A5731F" w:rsidP="00F966A6">
            <w:pPr>
              <w:widowControl w:val="0"/>
              <w:jc w:val="center"/>
              <w:rPr>
                <w:lang w:val="uk-UA"/>
              </w:rPr>
            </w:pPr>
            <w:r w:rsidRPr="00F94132">
              <w:rPr>
                <w:lang w:val="uk-UA"/>
              </w:rPr>
              <w:t>0,001</w:t>
            </w:r>
          </w:p>
        </w:tc>
        <w:tc>
          <w:tcPr>
            <w:tcW w:w="0" w:type="auto"/>
            <w:vAlign w:val="bottom"/>
          </w:tcPr>
          <w:p w14:paraId="51C4040F" w14:textId="77777777" w:rsidR="00A5731F" w:rsidRPr="00F94132" w:rsidRDefault="00A5731F" w:rsidP="00F966A6">
            <w:pPr>
              <w:widowControl w:val="0"/>
              <w:jc w:val="center"/>
              <w:rPr>
                <w:lang w:val="uk-UA"/>
              </w:rPr>
            </w:pPr>
            <w:r w:rsidRPr="00F94132">
              <w:rPr>
                <w:lang w:val="uk-UA"/>
              </w:rPr>
              <w:t>-0,001</w:t>
            </w:r>
          </w:p>
        </w:tc>
      </w:tr>
      <w:tr w:rsidR="00F94132" w:rsidRPr="00F94132" w14:paraId="5A880940" w14:textId="77777777" w:rsidTr="00F966A6">
        <w:trPr>
          <w:trHeight w:val="20"/>
        </w:trPr>
        <w:tc>
          <w:tcPr>
            <w:tcW w:w="0" w:type="auto"/>
            <w:shd w:val="clear" w:color="auto" w:fill="auto"/>
            <w:vAlign w:val="center"/>
            <w:hideMark/>
          </w:tcPr>
          <w:p w14:paraId="163E7DDD" w14:textId="77777777" w:rsidR="00A5731F" w:rsidRPr="00F94132" w:rsidRDefault="00A5731F" w:rsidP="00F966A6">
            <w:pPr>
              <w:widowControl w:val="0"/>
              <w:rPr>
                <w:lang w:val="uk-UA"/>
              </w:rPr>
            </w:pPr>
            <w:r w:rsidRPr="00F94132">
              <w:rPr>
                <w:lang w:val="uk-UA"/>
              </w:rPr>
              <w:t>4. Коефіцієнт ліквідності дебіторської заборгованості</w:t>
            </w:r>
          </w:p>
        </w:tc>
        <w:tc>
          <w:tcPr>
            <w:tcW w:w="0" w:type="auto"/>
            <w:shd w:val="clear" w:color="auto" w:fill="auto"/>
            <w:vAlign w:val="bottom"/>
            <w:hideMark/>
          </w:tcPr>
          <w:p w14:paraId="766F47CC" w14:textId="77777777" w:rsidR="00A5731F" w:rsidRPr="00F94132" w:rsidRDefault="00A5731F" w:rsidP="00F966A6">
            <w:pPr>
              <w:widowControl w:val="0"/>
              <w:jc w:val="center"/>
              <w:rPr>
                <w:lang w:val="uk-UA"/>
              </w:rPr>
            </w:pPr>
            <w:r w:rsidRPr="00F94132">
              <w:rPr>
                <w:lang w:val="uk-UA"/>
              </w:rPr>
              <w:t>0,267</w:t>
            </w:r>
          </w:p>
        </w:tc>
        <w:tc>
          <w:tcPr>
            <w:tcW w:w="0" w:type="auto"/>
            <w:shd w:val="clear" w:color="auto" w:fill="auto"/>
            <w:vAlign w:val="bottom"/>
            <w:hideMark/>
          </w:tcPr>
          <w:p w14:paraId="26224603" w14:textId="77777777" w:rsidR="00A5731F" w:rsidRPr="00F94132" w:rsidRDefault="00A5731F" w:rsidP="00F966A6">
            <w:pPr>
              <w:widowControl w:val="0"/>
              <w:jc w:val="center"/>
              <w:rPr>
                <w:lang w:val="uk-UA"/>
              </w:rPr>
            </w:pPr>
            <w:r w:rsidRPr="00F94132">
              <w:rPr>
                <w:lang w:val="uk-UA"/>
              </w:rPr>
              <w:t>0,277</w:t>
            </w:r>
          </w:p>
        </w:tc>
        <w:tc>
          <w:tcPr>
            <w:tcW w:w="0" w:type="auto"/>
            <w:shd w:val="clear" w:color="auto" w:fill="auto"/>
            <w:vAlign w:val="bottom"/>
            <w:hideMark/>
          </w:tcPr>
          <w:p w14:paraId="0BE49FF5" w14:textId="77777777" w:rsidR="00A5731F" w:rsidRPr="00F94132" w:rsidRDefault="00A5731F" w:rsidP="00F966A6">
            <w:pPr>
              <w:widowControl w:val="0"/>
              <w:jc w:val="center"/>
              <w:rPr>
                <w:lang w:val="uk-UA"/>
              </w:rPr>
            </w:pPr>
            <w:r w:rsidRPr="00F94132">
              <w:rPr>
                <w:lang w:val="uk-UA"/>
              </w:rPr>
              <w:t>0,316</w:t>
            </w:r>
          </w:p>
        </w:tc>
        <w:tc>
          <w:tcPr>
            <w:tcW w:w="0" w:type="auto"/>
            <w:vAlign w:val="bottom"/>
          </w:tcPr>
          <w:p w14:paraId="5CD93CB0" w14:textId="77777777" w:rsidR="00A5731F" w:rsidRPr="00F94132" w:rsidRDefault="00A5731F" w:rsidP="00F966A6">
            <w:pPr>
              <w:widowControl w:val="0"/>
              <w:jc w:val="center"/>
              <w:rPr>
                <w:lang w:val="uk-UA"/>
              </w:rPr>
            </w:pPr>
            <w:r w:rsidRPr="00F94132">
              <w:rPr>
                <w:lang w:val="uk-UA"/>
              </w:rPr>
              <w:t>0,010</w:t>
            </w:r>
          </w:p>
        </w:tc>
        <w:tc>
          <w:tcPr>
            <w:tcW w:w="0" w:type="auto"/>
            <w:vAlign w:val="bottom"/>
          </w:tcPr>
          <w:p w14:paraId="14FA1F1B" w14:textId="77777777" w:rsidR="00A5731F" w:rsidRPr="00F94132" w:rsidRDefault="00A5731F" w:rsidP="00F966A6">
            <w:pPr>
              <w:widowControl w:val="0"/>
              <w:jc w:val="center"/>
              <w:rPr>
                <w:lang w:val="uk-UA"/>
              </w:rPr>
            </w:pPr>
            <w:r w:rsidRPr="00F94132">
              <w:rPr>
                <w:lang w:val="uk-UA"/>
              </w:rPr>
              <w:t>0,040</w:t>
            </w:r>
          </w:p>
        </w:tc>
      </w:tr>
      <w:tr w:rsidR="00F94132" w:rsidRPr="00F94132" w14:paraId="5A019630" w14:textId="77777777" w:rsidTr="00F966A6">
        <w:trPr>
          <w:trHeight w:val="20"/>
        </w:trPr>
        <w:tc>
          <w:tcPr>
            <w:tcW w:w="0" w:type="auto"/>
            <w:shd w:val="clear" w:color="auto" w:fill="auto"/>
            <w:vAlign w:val="center"/>
            <w:hideMark/>
          </w:tcPr>
          <w:p w14:paraId="2FD7D02A" w14:textId="77777777" w:rsidR="00A5731F" w:rsidRPr="00F94132" w:rsidRDefault="00A5731F" w:rsidP="00F966A6">
            <w:pPr>
              <w:widowControl w:val="0"/>
              <w:rPr>
                <w:lang w:val="uk-UA"/>
              </w:rPr>
            </w:pPr>
            <w:r w:rsidRPr="00F94132">
              <w:rPr>
                <w:lang w:val="uk-UA"/>
              </w:rPr>
              <w:t xml:space="preserve">5. Коефіцієнт співвідношення кредиторської и дебіторської заборгованості </w:t>
            </w:r>
          </w:p>
        </w:tc>
        <w:tc>
          <w:tcPr>
            <w:tcW w:w="0" w:type="auto"/>
            <w:shd w:val="clear" w:color="auto" w:fill="auto"/>
            <w:vAlign w:val="bottom"/>
            <w:hideMark/>
          </w:tcPr>
          <w:p w14:paraId="0559B507" w14:textId="77777777" w:rsidR="00A5731F" w:rsidRPr="00F94132" w:rsidRDefault="00A5731F" w:rsidP="00F966A6">
            <w:pPr>
              <w:widowControl w:val="0"/>
              <w:jc w:val="center"/>
              <w:rPr>
                <w:lang w:val="uk-UA"/>
              </w:rPr>
            </w:pPr>
            <w:r w:rsidRPr="00F94132">
              <w:rPr>
                <w:lang w:val="uk-UA"/>
              </w:rPr>
              <w:t>2,283</w:t>
            </w:r>
          </w:p>
        </w:tc>
        <w:tc>
          <w:tcPr>
            <w:tcW w:w="0" w:type="auto"/>
            <w:shd w:val="clear" w:color="auto" w:fill="auto"/>
            <w:vAlign w:val="bottom"/>
            <w:hideMark/>
          </w:tcPr>
          <w:p w14:paraId="5D8271E2" w14:textId="77777777" w:rsidR="00A5731F" w:rsidRPr="00F94132" w:rsidRDefault="00A5731F" w:rsidP="00F966A6">
            <w:pPr>
              <w:widowControl w:val="0"/>
              <w:jc w:val="center"/>
              <w:rPr>
                <w:lang w:val="uk-UA"/>
              </w:rPr>
            </w:pPr>
            <w:r w:rsidRPr="00F94132">
              <w:rPr>
                <w:lang w:val="uk-UA"/>
              </w:rPr>
              <w:t>2,265</w:t>
            </w:r>
          </w:p>
        </w:tc>
        <w:tc>
          <w:tcPr>
            <w:tcW w:w="0" w:type="auto"/>
            <w:shd w:val="clear" w:color="auto" w:fill="auto"/>
            <w:vAlign w:val="bottom"/>
            <w:hideMark/>
          </w:tcPr>
          <w:p w14:paraId="7057C89C" w14:textId="77777777" w:rsidR="00A5731F" w:rsidRPr="00F94132" w:rsidRDefault="00A5731F" w:rsidP="00F966A6">
            <w:pPr>
              <w:widowControl w:val="0"/>
              <w:jc w:val="center"/>
              <w:rPr>
                <w:lang w:val="uk-UA"/>
              </w:rPr>
            </w:pPr>
            <w:r w:rsidRPr="00F94132">
              <w:rPr>
                <w:lang w:val="uk-UA"/>
              </w:rPr>
              <w:t>1,906</w:t>
            </w:r>
          </w:p>
        </w:tc>
        <w:tc>
          <w:tcPr>
            <w:tcW w:w="0" w:type="auto"/>
            <w:vAlign w:val="bottom"/>
          </w:tcPr>
          <w:p w14:paraId="72B7FCE2" w14:textId="77777777" w:rsidR="00A5731F" w:rsidRPr="00F94132" w:rsidRDefault="00A5731F" w:rsidP="00F966A6">
            <w:pPr>
              <w:widowControl w:val="0"/>
              <w:jc w:val="center"/>
              <w:rPr>
                <w:lang w:val="uk-UA"/>
              </w:rPr>
            </w:pPr>
            <w:r w:rsidRPr="00F94132">
              <w:rPr>
                <w:lang w:val="uk-UA"/>
              </w:rPr>
              <w:t>-0,017</w:t>
            </w:r>
          </w:p>
        </w:tc>
        <w:tc>
          <w:tcPr>
            <w:tcW w:w="0" w:type="auto"/>
            <w:vAlign w:val="bottom"/>
          </w:tcPr>
          <w:p w14:paraId="176D5FD1" w14:textId="77777777" w:rsidR="00A5731F" w:rsidRPr="00F94132" w:rsidRDefault="00A5731F" w:rsidP="00F966A6">
            <w:pPr>
              <w:widowControl w:val="0"/>
              <w:jc w:val="center"/>
              <w:rPr>
                <w:lang w:val="uk-UA"/>
              </w:rPr>
            </w:pPr>
            <w:r w:rsidRPr="00F94132">
              <w:rPr>
                <w:lang w:val="uk-UA"/>
              </w:rPr>
              <w:t>-0,360</w:t>
            </w:r>
          </w:p>
        </w:tc>
      </w:tr>
      <w:tr w:rsidR="00A5731F" w:rsidRPr="00F94132" w14:paraId="5AEC70B4" w14:textId="77777777" w:rsidTr="00F966A6">
        <w:trPr>
          <w:trHeight w:val="20"/>
        </w:trPr>
        <w:tc>
          <w:tcPr>
            <w:tcW w:w="0" w:type="auto"/>
            <w:shd w:val="clear" w:color="auto" w:fill="auto"/>
            <w:vAlign w:val="center"/>
            <w:hideMark/>
          </w:tcPr>
          <w:p w14:paraId="09EB914C" w14:textId="77777777" w:rsidR="00A5731F" w:rsidRPr="00F94132" w:rsidRDefault="00A5731F" w:rsidP="00F966A6">
            <w:pPr>
              <w:widowControl w:val="0"/>
              <w:rPr>
                <w:lang w:val="uk-UA"/>
              </w:rPr>
            </w:pPr>
            <w:r w:rsidRPr="00F94132">
              <w:rPr>
                <w:lang w:val="uk-UA"/>
              </w:rPr>
              <w:t>6. Коефіцієнт ліквідності товарно-матеріальних цінностей</w:t>
            </w:r>
          </w:p>
        </w:tc>
        <w:tc>
          <w:tcPr>
            <w:tcW w:w="0" w:type="auto"/>
            <w:shd w:val="clear" w:color="auto" w:fill="auto"/>
            <w:vAlign w:val="bottom"/>
            <w:hideMark/>
          </w:tcPr>
          <w:p w14:paraId="2D31CCA1" w14:textId="77777777" w:rsidR="00A5731F" w:rsidRPr="00F94132" w:rsidRDefault="00A5731F" w:rsidP="00F966A6">
            <w:pPr>
              <w:widowControl w:val="0"/>
              <w:jc w:val="center"/>
              <w:rPr>
                <w:lang w:val="uk-UA"/>
              </w:rPr>
            </w:pPr>
            <w:r w:rsidRPr="00F94132">
              <w:rPr>
                <w:lang w:val="uk-UA"/>
              </w:rPr>
              <w:t>0,865</w:t>
            </w:r>
          </w:p>
        </w:tc>
        <w:tc>
          <w:tcPr>
            <w:tcW w:w="0" w:type="auto"/>
            <w:shd w:val="clear" w:color="auto" w:fill="auto"/>
            <w:vAlign w:val="bottom"/>
            <w:hideMark/>
          </w:tcPr>
          <w:p w14:paraId="6A8402EB" w14:textId="77777777" w:rsidR="00A5731F" w:rsidRPr="00F94132" w:rsidRDefault="00A5731F" w:rsidP="00F966A6">
            <w:pPr>
              <w:widowControl w:val="0"/>
              <w:jc w:val="center"/>
              <w:rPr>
                <w:lang w:val="uk-UA"/>
              </w:rPr>
            </w:pPr>
            <w:r w:rsidRPr="00F94132">
              <w:rPr>
                <w:lang w:val="uk-UA"/>
              </w:rPr>
              <w:t>0,772</w:t>
            </w:r>
          </w:p>
        </w:tc>
        <w:tc>
          <w:tcPr>
            <w:tcW w:w="0" w:type="auto"/>
            <w:shd w:val="clear" w:color="auto" w:fill="auto"/>
            <w:vAlign w:val="bottom"/>
            <w:hideMark/>
          </w:tcPr>
          <w:p w14:paraId="6570E7AE" w14:textId="77777777" w:rsidR="00A5731F" w:rsidRPr="00F94132" w:rsidRDefault="00A5731F" w:rsidP="00F966A6">
            <w:pPr>
              <w:widowControl w:val="0"/>
              <w:jc w:val="center"/>
              <w:rPr>
                <w:lang w:val="uk-UA"/>
              </w:rPr>
            </w:pPr>
            <w:r w:rsidRPr="00F94132">
              <w:rPr>
                <w:lang w:val="uk-UA"/>
              </w:rPr>
              <w:t>0,656</w:t>
            </w:r>
          </w:p>
        </w:tc>
        <w:tc>
          <w:tcPr>
            <w:tcW w:w="0" w:type="auto"/>
            <w:vAlign w:val="bottom"/>
          </w:tcPr>
          <w:p w14:paraId="3774F725" w14:textId="77777777" w:rsidR="00A5731F" w:rsidRPr="00F94132" w:rsidRDefault="00A5731F" w:rsidP="00F966A6">
            <w:pPr>
              <w:widowControl w:val="0"/>
              <w:jc w:val="center"/>
              <w:rPr>
                <w:lang w:val="uk-UA"/>
              </w:rPr>
            </w:pPr>
            <w:r w:rsidRPr="00F94132">
              <w:rPr>
                <w:lang w:val="uk-UA"/>
              </w:rPr>
              <w:t>-0,093</w:t>
            </w:r>
          </w:p>
        </w:tc>
        <w:tc>
          <w:tcPr>
            <w:tcW w:w="0" w:type="auto"/>
            <w:vAlign w:val="bottom"/>
          </w:tcPr>
          <w:p w14:paraId="1D3A26BA" w14:textId="77777777" w:rsidR="00A5731F" w:rsidRPr="00F94132" w:rsidRDefault="00A5731F" w:rsidP="00F966A6">
            <w:pPr>
              <w:widowControl w:val="0"/>
              <w:jc w:val="center"/>
              <w:rPr>
                <w:lang w:val="uk-UA"/>
              </w:rPr>
            </w:pPr>
            <w:r w:rsidRPr="00F94132">
              <w:rPr>
                <w:lang w:val="uk-UA"/>
              </w:rPr>
              <w:t>-0,116</w:t>
            </w:r>
          </w:p>
        </w:tc>
      </w:tr>
    </w:tbl>
    <w:p w14:paraId="3BACA001" w14:textId="77777777" w:rsidR="00A5731F" w:rsidRPr="00F94132" w:rsidRDefault="00A5731F" w:rsidP="00A5731F">
      <w:pPr>
        <w:pStyle w:val="aa"/>
        <w:spacing w:after="0" w:line="360" w:lineRule="auto"/>
        <w:ind w:left="0" w:firstLine="720"/>
        <w:jc w:val="center"/>
        <w:rPr>
          <w:noProof/>
          <w:lang w:val="uk-UA"/>
        </w:rPr>
      </w:pPr>
    </w:p>
    <w:p w14:paraId="68830E71"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Значні обсяги дебіторської заборгованості покупців за придбані товари (роботі, послуги) не сприяють формуванню достатнього рівня поточної ліквідності </w:t>
      </w:r>
      <w:r w:rsidRPr="00F94132">
        <w:rPr>
          <w:bCs/>
          <w:sz w:val="28"/>
          <w:szCs w:val="28"/>
          <w:lang w:val="uk-UA"/>
        </w:rPr>
        <w:t>ТОВ</w:t>
      </w:r>
      <w:r w:rsidRPr="00F94132">
        <w:rPr>
          <w:sz w:val="28"/>
          <w:szCs w:val="28"/>
          <w:lang w:val="uk-UA"/>
        </w:rPr>
        <w:t xml:space="preserve"> «АЛЬЦЕСТ». Не зважаючи на загальну тенденцію до підвищення відповідного показника, його значення за 2024 р. становило 0,321 і свідчить, що за рахунок грошових коштів та дебіторської заборгованості підприємство має змогу погасити близько 32,0% поточних зобов’язань. </w:t>
      </w:r>
    </w:p>
    <w:p w14:paraId="06CDFB37"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Згідно з основними принципами фінансового управління підприємством, формування значних обсягів дебіторської заборгованості ускладнює процес фінансово-господарської діяльності, оскільки зумовлює додаткову потребу в капіталі на фінансування операційної діяльності. За даними фінансової звітності </w:t>
      </w:r>
      <w:r w:rsidRPr="00F94132">
        <w:rPr>
          <w:bCs/>
          <w:sz w:val="28"/>
          <w:szCs w:val="28"/>
          <w:lang w:val="uk-UA"/>
        </w:rPr>
        <w:t>ТОВ</w:t>
      </w:r>
      <w:r w:rsidRPr="00F94132">
        <w:rPr>
          <w:sz w:val="28"/>
          <w:szCs w:val="28"/>
          <w:lang w:val="uk-UA"/>
        </w:rPr>
        <w:t xml:space="preserve"> «АЛЬЦЕСТ», термін погашення дебіторської заборгованості підприємства за торговельними операціями не перевищує трьох місяців, що надає підстави вважати її надійним платіжним засобом, хоча не вирішує проблеми недостатнього рівня поточної ліквідності акціонерного товариства.</w:t>
      </w:r>
    </w:p>
    <w:p w14:paraId="272B319E" w14:textId="3C029561"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Зважаючи на те, що грошові кошти у готівковій формі підприємство спрямовує в оборот, а також не має активів у формі поточних фінансових інвестицій, рівень його абсолютної ліквідності в 2022-2024 рр. не перевищував 0,6%. Порівняно з нормативними вимогами, значення коефіцієнта абсолютної ліквідності підприємства є надзвичайно низькими (рис. 2.</w:t>
      </w:r>
      <w:r w:rsidR="004F038C">
        <w:rPr>
          <w:sz w:val="28"/>
          <w:szCs w:val="28"/>
          <w:lang w:val="uk-UA"/>
        </w:rPr>
        <w:t>9</w:t>
      </w:r>
      <w:r w:rsidRPr="00F94132">
        <w:rPr>
          <w:sz w:val="28"/>
          <w:szCs w:val="28"/>
          <w:lang w:val="uk-UA"/>
        </w:rPr>
        <w:t xml:space="preserve">). Це означає, що підприємство фактично не має резерву грошових коштів на фінансування </w:t>
      </w:r>
      <w:r w:rsidRPr="00F94132">
        <w:rPr>
          <w:sz w:val="28"/>
          <w:szCs w:val="28"/>
          <w:lang w:val="uk-UA"/>
        </w:rPr>
        <w:lastRenderedPageBreak/>
        <w:t xml:space="preserve">непередбачених термінових господарських потреб. На нашу думку, такий підхід до управління грошовими ресурсами підприємства є ризиковим, хоч і можливим за умови, що планування надходжень і виплат здійснюється з високим рівнем достовірності.   </w:t>
      </w:r>
    </w:p>
    <w:p w14:paraId="3F1B3C8F" w14:textId="77777777" w:rsidR="00A5731F" w:rsidRPr="00F94132" w:rsidRDefault="00A5731F" w:rsidP="00A5731F">
      <w:pPr>
        <w:pStyle w:val="aa"/>
        <w:spacing w:after="0" w:line="360" w:lineRule="auto"/>
        <w:ind w:left="0" w:firstLine="720"/>
        <w:jc w:val="center"/>
        <w:rPr>
          <w:sz w:val="28"/>
          <w:szCs w:val="28"/>
          <w:lang w:val="uk-UA"/>
        </w:rPr>
      </w:pPr>
      <w:r w:rsidRPr="00F94132">
        <w:rPr>
          <w:noProof/>
          <w:lang w:val="uk-UA"/>
        </w:rPr>
        <w:drawing>
          <wp:inline distT="0" distB="0" distL="0" distR="0" wp14:anchorId="5A359B40" wp14:editId="79C1AEFE">
            <wp:extent cx="4572000" cy="2743200"/>
            <wp:effectExtent l="0" t="0" r="0" b="0"/>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7B130451" w14:textId="5D0569C7" w:rsidR="00A5731F" w:rsidRPr="00F94132" w:rsidRDefault="004F038C" w:rsidP="004F038C">
      <w:pPr>
        <w:pStyle w:val="aa"/>
        <w:spacing w:after="0" w:line="360" w:lineRule="auto"/>
        <w:ind w:left="0" w:firstLine="720"/>
        <w:jc w:val="both"/>
        <w:rPr>
          <w:sz w:val="28"/>
          <w:szCs w:val="28"/>
          <w:lang w:val="uk-UA"/>
        </w:rPr>
      </w:pPr>
      <w:r w:rsidRPr="004F038C">
        <w:rPr>
          <w:sz w:val="28"/>
          <w:szCs w:val="28"/>
        </w:rPr>
        <w:t>Рисунок</w:t>
      </w:r>
      <w:r w:rsidR="00A5731F" w:rsidRPr="004F038C">
        <w:rPr>
          <w:sz w:val="28"/>
          <w:szCs w:val="28"/>
          <w:lang w:val="uk-UA"/>
        </w:rPr>
        <w:t xml:space="preserve"> </w:t>
      </w:r>
      <w:r w:rsidR="00A5731F" w:rsidRPr="00F94132">
        <w:rPr>
          <w:sz w:val="28"/>
          <w:szCs w:val="28"/>
          <w:lang w:val="uk-UA"/>
        </w:rPr>
        <w:t>2.</w:t>
      </w:r>
      <w:r>
        <w:rPr>
          <w:sz w:val="28"/>
          <w:szCs w:val="28"/>
          <w:lang w:val="uk-UA"/>
        </w:rPr>
        <w:t xml:space="preserve">9 - </w:t>
      </w:r>
      <w:r w:rsidR="00A5731F" w:rsidRPr="00F94132">
        <w:rPr>
          <w:sz w:val="28"/>
          <w:szCs w:val="28"/>
          <w:lang w:val="uk-UA"/>
        </w:rPr>
        <w:t>Динаміка коефіцієнта абсолютної ліквідності</w:t>
      </w:r>
      <w:r>
        <w:rPr>
          <w:sz w:val="28"/>
          <w:szCs w:val="28"/>
          <w:lang w:val="uk-UA"/>
        </w:rPr>
        <w:t xml:space="preserve"> </w:t>
      </w:r>
      <w:r w:rsidR="00A5731F" w:rsidRPr="00F94132">
        <w:rPr>
          <w:bCs/>
          <w:sz w:val="28"/>
          <w:szCs w:val="28"/>
          <w:lang w:val="uk-UA"/>
        </w:rPr>
        <w:t>ТОВ</w:t>
      </w:r>
      <w:r w:rsidR="00A5731F" w:rsidRPr="00F94132">
        <w:rPr>
          <w:sz w:val="28"/>
          <w:szCs w:val="28"/>
          <w:lang w:val="uk-UA"/>
        </w:rPr>
        <w:t xml:space="preserve"> «АЛЬЦЕСТ» за 2022-2024 рр.</w:t>
      </w:r>
    </w:p>
    <w:p w14:paraId="239988B8" w14:textId="77777777" w:rsidR="00A5731F" w:rsidRPr="00F94132" w:rsidRDefault="00A5731F" w:rsidP="00A5731F">
      <w:pPr>
        <w:pStyle w:val="aa"/>
        <w:spacing w:after="0" w:line="360" w:lineRule="auto"/>
        <w:ind w:left="0" w:firstLine="720"/>
        <w:jc w:val="both"/>
        <w:rPr>
          <w:sz w:val="28"/>
          <w:szCs w:val="28"/>
          <w:lang w:val="uk-UA"/>
        </w:rPr>
      </w:pPr>
    </w:p>
    <w:p w14:paraId="541EC6E5" w14:textId="77777777" w:rsidR="00A5731F" w:rsidRPr="00F94132" w:rsidRDefault="00A5731F" w:rsidP="00A5731F">
      <w:pPr>
        <w:pStyle w:val="aa"/>
        <w:spacing w:after="0" w:line="360" w:lineRule="auto"/>
        <w:ind w:left="0" w:firstLine="720"/>
        <w:jc w:val="both"/>
        <w:rPr>
          <w:sz w:val="28"/>
          <w:szCs w:val="28"/>
          <w:lang w:val="uk-UA"/>
        </w:rPr>
      </w:pPr>
      <w:r w:rsidRPr="00F94132">
        <w:rPr>
          <w:sz w:val="28"/>
          <w:szCs w:val="28"/>
          <w:lang w:val="uk-UA"/>
        </w:rPr>
        <w:t xml:space="preserve">За даними табл. 2.7, вартість товарно-матеріальних цінностей підприємства станом на кінець 2022 р. покривала обсяг поточних зобов’язань на 86,5%. З кожним наступним роком зазначене співвідношення зменшувалося і на кінець 2024 р. становило 65,6%. Співвідношення загальних обсягів кредиторської та дебіторської заборгованості підприємства поступово знижується, проте залишається досить значним – на кінець 2024 р. на кожну гривню очікуваних надходжень від дебіторів підприємство мало 1,91 грн. поточних зобов’язань за розрахунками з постачальними та підрядними організаціями.   </w:t>
      </w:r>
    </w:p>
    <w:p w14:paraId="3BC1270B" w14:textId="77777777"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 xml:space="preserve">Таким чином, за результатами аналізу динаміки показників ліквідності </w:t>
      </w:r>
      <w:r w:rsidRPr="00F94132">
        <w:rPr>
          <w:bCs/>
          <w:sz w:val="28"/>
          <w:szCs w:val="28"/>
          <w:lang w:val="uk-UA"/>
        </w:rPr>
        <w:t>ТОВ</w:t>
      </w:r>
      <w:r w:rsidRPr="00F94132">
        <w:rPr>
          <w:sz w:val="28"/>
          <w:szCs w:val="28"/>
          <w:lang w:val="uk-UA"/>
        </w:rPr>
        <w:t xml:space="preserve"> «АЛЬЦЕСТ», слід зазначити відзначити загальну тенденцію щодо підвищення рівня платоспроможності підприємства, проте ліквідність його активів залишається низькою, що зумовлює досить напружені умови для здійснення фінансово-господарської діяльності. Особливо це стосується </w:t>
      </w:r>
      <w:r w:rsidRPr="00F94132">
        <w:rPr>
          <w:sz w:val="28"/>
          <w:szCs w:val="28"/>
          <w:lang w:val="uk-UA"/>
        </w:rPr>
        <w:lastRenderedPageBreak/>
        <w:t xml:space="preserve">управління операційним та фінансовим циклом, адже відсутність власного оборотного капіталу та резервів грошової готівки для задоволення непередбачуваних платіжних потреб значно підвищує вимоги щодо управління грошовими потоками підприємства. Саме тому для більш повної та об’єктивної оцінки стану ліквідності та платоспроможності </w:t>
      </w:r>
      <w:r w:rsidRPr="00F94132">
        <w:rPr>
          <w:bCs/>
          <w:sz w:val="28"/>
          <w:szCs w:val="28"/>
          <w:lang w:val="uk-UA"/>
        </w:rPr>
        <w:t>ТОВ</w:t>
      </w:r>
      <w:r w:rsidRPr="00F94132">
        <w:rPr>
          <w:sz w:val="28"/>
          <w:szCs w:val="28"/>
          <w:lang w:val="uk-UA"/>
        </w:rPr>
        <w:t xml:space="preserve"> «АЛЬЦЕСТ» у роботі застосовано динамічний підхід до аналізу досліджуваних параметрів фінансового стану. </w:t>
      </w:r>
    </w:p>
    <w:p w14:paraId="7C03A164" w14:textId="0C5A49EA" w:rsidR="00A5731F" w:rsidRPr="00F94132" w:rsidRDefault="00A5731F" w:rsidP="00A5731F">
      <w:pPr>
        <w:widowControl w:val="0"/>
        <w:spacing w:line="360" w:lineRule="auto"/>
        <w:ind w:firstLine="709"/>
        <w:jc w:val="both"/>
        <w:rPr>
          <w:rFonts w:eastAsia="TimesNewRoman"/>
          <w:sz w:val="28"/>
          <w:szCs w:val="28"/>
          <w:lang w:val="uk-UA"/>
        </w:rPr>
      </w:pPr>
      <w:r w:rsidRPr="00F94132">
        <w:rPr>
          <w:sz w:val="28"/>
          <w:szCs w:val="28"/>
          <w:lang w:val="uk-UA"/>
        </w:rPr>
        <w:t xml:space="preserve">За результатами дослідження показників руху грошових коштів підприємства було виявлено, що величина його чистого грошового потоку у 2022 р. була негативною, що стало результатом значного відтоку коштів </w:t>
      </w:r>
      <w:r w:rsidRPr="00F94132">
        <w:rPr>
          <w:bCs/>
          <w:sz w:val="28"/>
          <w:szCs w:val="28"/>
          <w:lang w:val="uk-UA"/>
        </w:rPr>
        <w:t>ТОВ</w:t>
      </w:r>
      <w:r w:rsidRPr="00F94132">
        <w:rPr>
          <w:sz w:val="28"/>
          <w:szCs w:val="28"/>
          <w:lang w:val="uk-UA"/>
        </w:rPr>
        <w:t xml:space="preserve"> «АЛЬЦЕСТ» від фінансової діяльності. В наступні роки ситуація щодо формування надходжень і виплат суттєво покращилася, чистий грошовий потік характеризувався позитивними значеннями з тенденцією до зростання показника. Як свідчать дані табл. 2.</w:t>
      </w:r>
      <w:r w:rsidR="004F038C">
        <w:rPr>
          <w:sz w:val="28"/>
          <w:szCs w:val="28"/>
          <w:lang w:val="uk-UA"/>
        </w:rPr>
        <w:t>7</w:t>
      </w:r>
      <w:r w:rsidRPr="00F94132">
        <w:rPr>
          <w:sz w:val="28"/>
          <w:szCs w:val="28"/>
          <w:lang w:val="uk-UA"/>
        </w:rPr>
        <w:t xml:space="preserve">, формування позитивного сальдо надходжень і виплат відбувалося в ході операційної діяльності. </w:t>
      </w:r>
    </w:p>
    <w:p w14:paraId="325375B6" w14:textId="66315682" w:rsidR="00A5731F" w:rsidRPr="00F94132" w:rsidRDefault="00A5731F" w:rsidP="00A5731F">
      <w:pPr>
        <w:widowControl w:val="0"/>
        <w:spacing w:line="360" w:lineRule="auto"/>
        <w:ind w:firstLine="709"/>
        <w:jc w:val="both"/>
        <w:rPr>
          <w:rFonts w:eastAsia="TimesNewRoman"/>
          <w:bCs/>
          <w:sz w:val="28"/>
          <w:szCs w:val="28"/>
          <w:lang w:val="uk-UA"/>
        </w:rPr>
      </w:pPr>
      <w:bookmarkStart w:id="14" w:name="_Hlk217765752"/>
      <w:r w:rsidRPr="00F94132">
        <w:rPr>
          <w:rFonts w:eastAsia="TimesNewRoman"/>
          <w:sz w:val="28"/>
          <w:szCs w:val="28"/>
          <w:lang w:val="uk-UA"/>
        </w:rPr>
        <w:t>Таблиця 2.</w:t>
      </w:r>
      <w:r w:rsidR="004F038C">
        <w:rPr>
          <w:rFonts w:eastAsia="TimesNewRoman"/>
          <w:sz w:val="28"/>
          <w:szCs w:val="28"/>
          <w:lang w:val="uk-UA"/>
        </w:rPr>
        <w:t>7</w:t>
      </w:r>
      <w:r w:rsidRPr="00F94132">
        <w:rPr>
          <w:rFonts w:eastAsia="TimesNewRoman"/>
          <w:sz w:val="28"/>
          <w:szCs w:val="28"/>
          <w:lang w:val="uk-UA"/>
        </w:rPr>
        <w:t xml:space="preserve"> - </w:t>
      </w:r>
      <w:r w:rsidRPr="00F94132">
        <w:rPr>
          <w:rFonts w:eastAsia="TimesNewRoman"/>
          <w:bCs/>
          <w:sz w:val="28"/>
          <w:szCs w:val="28"/>
          <w:lang w:val="uk-UA"/>
        </w:rPr>
        <w:t xml:space="preserve">Показники формування чистого грошового потоку </w:t>
      </w:r>
      <w:r w:rsidRPr="00F94132">
        <w:rPr>
          <w:bCs/>
          <w:sz w:val="28"/>
          <w:szCs w:val="28"/>
          <w:lang w:val="uk-UA"/>
        </w:rPr>
        <w:t>ТОВ</w:t>
      </w:r>
      <w:r w:rsidRPr="00F94132">
        <w:rPr>
          <w:rFonts w:eastAsia="TimesNewRoman"/>
          <w:bCs/>
          <w:sz w:val="28"/>
          <w:szCs w:val="28"/>
          <w:lang w:val="uk-UA"/>
        </w:rPr>
        <w:t xml:space="preserve"> «АЛЬЦЕСТ» в 2022-2024 рр.</w:t>
      </w:r>
    </w:p>
    <w:tbl>
      <w:tblPr>
        <w:tblW w:w="5000" w:type="pct"/>
        <w:tblLook w:val="04A0" w:firstRow="1" w:lastRow="0" w:firstColumn="1" w:lastColumn="0" w:noHBand="0" w:noVBand="1"/>
      </w:tblPr>
      <w:tblGrid>
        <w:gridCol w:w="3690"/>
        <w:gridCol w:w="1097"/>
        <w:gridCol w:w="1232"/>
        <w:gridCol w:w="1105"/>
        <w:gridCol w:w="1252"/>
        <w:gridCol w:w="1252"/>
      </w:tblGrid>
      <w:tr w:rsidR="00F94132" w:rsidRPr="00F94132" w14:paraId="673E1EA6" w14:textId="77777777" w:rsidTr="00F966A6">
        <w:trPr>
          <w:trHeight w:val="20"/>
        </w:trPr>
        <w:tc>
          <w:tcPr>
            <w:tcW w:w="192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D78EAC" w14:textId="77777777" w:rsidR="00A5731F" w:rsidRPr="00F94132" w:rsidRDefault="00A5731F" w:rsidP="00F966A6">
            <w:pPr>
              <w:widowControl w:val="0"/>
              <w:jc w:val="center"/>
              <w:rPr>
                <w:lang w:val="uk-UA"/>
              </w:rPr>
            </w:pPr>
            <w:r w:rsidRPr="00F94132">
              <w:rPr>
                <w:lang w:val="uk-UA"/>
              </w:rPr>
              <w:t>Показник</w:t>
            </w:r>
          </w:p>
        </w:tc>
        <w:tc>
          <w:tcPr>
            <w:tcW w:w="5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89483B" w14:textId="77777777" w:rsidR="00A5731F" w:rsidRPr="00F94132" w:rsidRDefault="00A5731F" w:rsidP="00F966A6">
            <w:pPr>
              <w:widowControl w:val="0"/>
              <w:jc w:val="center"/>
              <w:rPr>
                <w:lang w:val="uk-UA"/>
              </w:rPr>
            </w:pPr>
            <w:r w:rsidRPr="00F94132">
              <w:rPr>
                <w:lang w:val="uk-UA"/>
              </w:rPr>
              <w:t>2022 р.</w:t>
            </w:r>
          </w:p>
        </w:tc>
        <w:tc>
          <w:tcPr>
            <w:tcW w:w="6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4E0EA" w14:textId="77777777" w:rsidR="00A5731F" w:rsidRPr="00F94132" w:rsidRDefault="00A5731F" w:rsidP="00F966A6">
            <w:pPr>
              <w:widowControl w:val="0"/>
              <w:jc w:val="center"/>
              <w:rPr>
                <w:lang w:val="uk-UA"/>
              </w:rPr>
            </w:pPr>
            <w:r w:rsidRPr="00F94132">
              <w:rPr>
                <w:lang w:val="uk-UA"/>
              </w:rPr>
              <w:t>2023 р.</w:t>
            </w:r>
          </w:p>
        </w:tc>
        <w:tc>
          <w:tcPr>
            <w:tcW w:w="5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5556E9" w14:textId="77777777" w:rsidR="00A5731F" w:rsidRPr="00F94132" w:rsidRDefault="00A5731F" w:rsidP="00F966A6">
            <w:pPr>
              <w:widowControl w:val="0"/>
              <w:jc w:val="center"/>
              <w:rPr>
                <w:lang w:val="uk-UA"/>
              </w:rPr>
            </w:pPr>
            <w:r w:rsidRPr="00F94132">
              <w:rPr>
                <w:lang w:val="uk-UA"/>
              </w:rPr>
              <w:t>2024 р.</w:t>
            </w:r>
          </w:p>
        </w:tc>
        <w:tc>
          <w:tcPr>
            <w:tcW w:w="1271" w:type="pct"/>
            <w:gridSpan w:val="2"/>
            <w:tcBorders>
              <w:top w:val="single" w:sz="4" w:space="0" w:color="auto"/>
              <w:left w:val="nil"/>
              <w:bottom w:val="single" w:sz="4" w:space="0" w:color="auto"/>
              <w:right w:val="single" w:sz="4" w:space="0" w:color="auto"/>
            </w:tcBorders>
            <w:shd w:val="clear" w:color="auto" w:fill="auto"/>
            <w:vAlign w:val="center"/>
            <w:hideMark/>
          </w:tcPr>
          <w:p w14:paraId="77F403AE" w14:textId="77777777" w:rsidR="00A5731F" w:rsidRPr="00F94132" w:rsidRDefault="00A5731F" w:rsidP="00F966A6">
            <w:pPr>
              <w:widowControl w:val="0"/>
              <w:jc w:val="center"/>
              <w:rPr>
                <w:lang w:val="uk-UA"/>
              </w:rPr>
            </w:pPr>
            <w:r w:rsidRPr="00F94132">
              <w:rPr>
                <w:lang w:val="uk-UA"/>
              </w:rPr>
              <w:t>Зміни (+,-)</w:t>
            </w:r>
          </w:p>
        </w:tc>
      </w:tr>
      <w:tr w:rsidR="00F94132" w:rsidRPr="00F94132" w14:paraId="1DACD1A3" w14:textId="77777777" w:rsidTr="00F966A6">
        <w:trPr>
          <w:trHeight w:val="20"/>
        </w:trPr>
        <w:tc>
          <w:tcPr>
            <w:tcW w:w="1924" w:type="pct"/>
            <w:vMerge/>
            <w:tcBorders>
              <w:top w:val="single" w:sz="4" w:space="0" w:color="auto"/>
              <w:left w:val="single" w:sz="4" w:space="0" w:color="auto"/>
              <w:bottom w:val="single" w:sz="4" w:space="0" w:color="auto"/>
              <w:right w:val="single" w:sz="4" w:space="0" w:color="auto"/>
            </w:tcBorders>
            <w:vAlign w:val="center"/>
            <w:hideMark/>
          </w:tcPr>
          <w:p w14:paraId="552AAAA2" w14:textId="77777777" w:rsidR="00A5731F" w:rsidRPr="00F94132" w:rsidRDefault="00A5731F" w:rsidP="00F966A6">
            <w:pPr>
              <w:widowControl w:val="0"/>
              <w:rPr>
                <w:lang w:val="uk-UA"/>
              </w:rPr>
            </w:pPr>
          </w:p>
        </w:tc>
        <w:tc>
          <w:tcPr>
            <w:tcW w:w="577" w:type="pct"/>
            <w:vMerge/>
            <w:tcBorders>
              <w:top w:val="single" w:sz="4" w:space="0" w:color="auto"/>
              <w:left w:val="single" w:sz="4" w:space="0" w:color="auto"/>
              <w:bottom w:val="single" w:sz="4" w:space="0" w:color="auto"/>
              <w:right w:val="single" w:sz="4" w:space="0" w:color="auto"/>
            </w:tcBorders>
            <w:vAlign w:val="center"/>
            <w:hideMark/>
          </w:tcPr>
          <w:p w14:paraId="60E0EB02" w14:textId="77777777" w:rsidR="00A5731F" w:rsidRPr="00F94132" w:rsidRDefault="00A5731F" w:rsidP="00F966A6">
            <w:pPr>
              <w:widowControl w:val="0"/>
              <w:rPr>
                <w:lang w:val="uk-UA"/>
              </w:rPr>
            </w:pPr>
          </w:p>
        </w:tc>
        <w:tc>
          <w:tcPr>
            <w:tcW w:w="647" w:type="pct"/>
            <w:vMerge/>
            <w:tcBorders>
              <w:top w:val="single" w:sz="4" w:space="0" w:color="auto"/>
              <w:left w:val="single" w:sz="4" w:space="0" w:color="auto"/>
              <w:bottom w:val="single" w:sz="4" w:space="0" w:color="auto"/>
              <w:right w:val="single" w:sz="4" w:space="0" w:color="auto"/>
            </w:tcBorders>
            <w:vAlign w:val="center"/>
            <w:hideMark/>
          </w:tcPr>
          <w:p w14:paraId="2FA4839E" w14:textId="77777777" w:rsidR="00A5731F" w:rsidRPr="00F94132" w:rsidRDefault="00A5731F" w:rsidP="00F966A6">
            <w:pPr>
              <w:widowControl w:val="0"/>
              <w:rPr>
                <w:lang w:val="uk-UA"/>
              </w:rPr>
            </w:pPr>
          </w:p>
        </w:tc>
        <w:tc>
          <w:tcPr>
            <w:tcW w:w="581" w:type="pct"/>
            <w:vMerge/>
            <w:tcBorders>
              <w:top w:val="single" w:sz="4" w:space="0" w:color="auto"/>
              <w:left w:val="single" w:sz="4" w:space="0" w:color="auto"/>
              <w:bottom w:val="single" w:sz="4" w:space="0" w:color="auto"/>
              <w:right w:val="single" w:sz="4" w:space="0" w:color="auto"/>
            </w:tcBorders>
            <w:vAlign w:val="center"/>
            <w:hideMark/>
          </w:tcPr>
          <w:p w14:paraId="555A20B6" w14:textId="77777777" w:rsidR="00A5731F" w:rsidRPr="00F94132" w:rsidRDefault="00A5731F" w:rsidP="00F966A6">
            <w:pPr>
              <w:widowControl w:val="0"/>
              <w:rPr>
                <w:lang w:val="uk-UA"/>
              </w:rPr>
            </w:pPr>
          </w:p>
        </w:tc>
        <w:tc>
          <w:tcPr>
            <w:tcW w:w="635" w:type="pct"/>
            <w:tcBorders>
              <w:top w:val="nil"/>
              <w:left w:val="nil"/>
              <w:bottom w:val="single" w:sz="4" w:space="0" w:color="auto"/>
              <w:right w:val="single" w:sz="4" w:space="0" w:color="auto"/>
            </w:tcBorders>
            <w:shd w:val="clear" w:color="000000" w:fill="FFFFFF"/>
            <w:vAlign w:val="center"/>
            <w:hideMark/>
          </w:tcPr>
          <w:p w14:paraId="7DA5B790" w14:textId="77777777" w:rsidR="00A5731F" w:rsidRPr="00F94132" w:rsidRDefault="00A5731F" w:rsidP="00F966A6">
            <w:pPr>
              <w:widowControl w:val="0"/>
              <w:jc w:val="center"/>
              <w:rPr>
                <w:lang w:val="uk-UA"/>
              </w:rPr>
            </w:pPr>
            <w:r w:rsidRPr="00F94132">
              <w:rPr>
                <w:lang w:val="uk-UA"/>
              </w:rPr>
              <w:t>2023 р. порівняно з 2022 р.</w:t>
            </w:r>
          </w:p>
        </w:tc>
        <w:tc>
          <w:tcPr>
            <w:tcW w:w="636" w:type="pct"/>
            <w:tcBorders>
              <w:top w:val="nil"/>
              <w:left w:val="nil"/>
              <w:bottom w:val="single" w:sz="4" w:space="0" w:color="auto"/>
              <w:right w:val="single" w:sz="4" w:space="0" w:color="auto"/>
            </w:tcBorders>
            <w:shd w:val="clear" w:color="000000" w:fill="FFFFFF"/>
            <w:vAlign w:val="center"/>
            <w:hideMark/>
          </w:tcPr>
          <w:p w14:paraId="597FFA29" w14:textId="77777777" w:rsidR="00A5731F" w:rsidRPr="00F94132" w:rsidRDefault="00A5731F" w:rsidP="00F966A6">
            <w:pPr>
              <w:widowControl w:val="0"/>
              <w:jc w:val="center"/>
              <w:rPr>
                <w:lang w:val="uk-UA"/>
              </w:rPr>
            </w:pPr>
            <w:r w:rsidRPr="00F94132">
              <w:rPr>
                <w:lang w:val="uk-UA"/>
              </w:rPr>
              <w:t>2024 р. порівняно з 2023 р.</w:t>
            </w:r>
          </w:p>
        </w:tc>
      </w:tr>
      <w:tr w:rsidR="00F94132" w:rsidRPr="00F94132" w14:paraId="0A89D5CD" w14:textId="77777777" w:rsidTr="00F966A6">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09F30C6C" w14:textId="77777777" w:rsidR="00A5731F" w:rsidRPr="00F94132" w:rsidRDefault="00A5731F" w:rsidP="00F966A6">
            <w:pPr>
              <w:widowControl w:val="0"/>
              <w:rPr>
                <w:lang w:val="uk-UA"/>
              </w:rPr>
            </w:pPr>
            <w:r w:rsidRPr="00F94132">
              <w:rPr>
                <w:lang w:val="uk-UA"/>
              </w:rPr>
              <w:t>Чистий рух коштів від операційної діяльності</w:t>
            </w:r>
          </w:p>
        </w:tc>
        <w:tc>
          <w:tcPr>
            <w:tcW w:w="577" w:type="pct"/>
            <w:tcBorders>
              <w:top w:val="nil"/>
              <w:left w:val="nil"/>
              <w:bottom w:val="single" w:sz="4" w:space="0" w:color="auto"/>
              <w:right w:val="single" w:sz="4" w:space="0" w:color="auto"/>
            </w:tcBorders>
            <w:shd w:val="clear" w:color="auto" w:fill="auto"/>
            <w:vAlign w:val="center"/>
            <w:hideMark/>
          </w:tcPr>
          <w:p w14:paraId="4C30332C" w14:textId="77777777" w:rsidR="00A5731F" w:rsidRPr="00F94132" w:rsidRDefault="00A5731F" w:rsidP="00F966A6">
            <w:pPr>
              <w:widowControl w:val="0"/>
              <w:jc w:val="center"/>
              <w:rPr>
                <w:lang w:val="uk-UA"/>
              </w:rPr>
            </w:pPr>
            <w:r w:rsidRPr="00F94132">
              <w:rPr>
                <w:lang w:val="uk-UA"/>
              </w:rPr>
              <w:t>8819</w:t>
            </w:r>
          </w:p>
        </w:tc>
        <w:tc>
          <w:tcPr>
            <w:tcW w:w="647" w:type="pct"/>
            <w:tcBorders>
              <w:top w:val="nil"/>
              <w:left w:val="nil"/>
              <w:bottom w:val="single" w:sz="4" w:space="0" w:color="auto"/>
              <w:right w:val="single" w:sz="4" w:space="0" w:color="auto"/>
            </w:tcBorders>
            <w:shd w:val="clear" w:color="auto" w:fill="auto"/>
            <w:vAlign w:val="center"/>
            <w:hideMark/>
          </w:tcPr>
          <w:p w14:paraId="7027F1B4" w14:textId="77777777" w:rsidR="00A5731F" w:rsidRPr="00F94132" w:rsidRDefault="00A5731F" w:rsidP="00F966A6">
            <w:pPr>
              <w:widowControl w:val="0"/>
              <w:jc w:val="center"/>
              <w:rPr>
                <w:lang w:val="uk-UA"/>
              </w:rPr>
            </w:pPr>
            <w:r w:rsidRPr="00F94132">
              <w:rPr>
                <w:lang w:val="uk-UA"/>
              </w:rPr>
              <w:t>8390</w:t>
            </w:r>
          </w:p>
        </w:tc>
        <w:tc>
          <w:tcPr>
            <w:tcW w:w="581" w:type="pct"/>
            <w:tcBorders>
              <w:top w:val="nil"/>
              <w:left w:val="nil"/>
              <w:bottom w:val="single" w:sz="4" w:space="0" w:color="auto"/>
              <w:right w:val="single" w:sz="4" w:space="0" w:color="auto"/>
            </w:tcBorders>
            <w:shd w:val="clear" w:color="auto" w:fill="auto"/>
            <w:vAlign w:val="center"/>
            <w:hideMark/>
          </w:tcPr>
          <w:p w14:paraId="4770749C" w14:textId="77777777" w:rsidR="00A5731F" w:rsidRPr="00F94132" w:rsidRDefault="00A5731F" w:rsidP="00F966A6">
            <w:pPr>
              <w:widowControl w:val="0"/>
              <w:jc w:val="center"/>
              <w:rPr>
                <w:lang w:val="uk-UA"/>
              </w:rPr>
            </w:pPr>
            <w:r w:rsidRPr="00F94132">
              <w:rPr>
                <w:lang w:val="uk-UA"/>
              </w:rPr>
              <w:t>8072</w:t>
            </w:r>
          </w:p>
        </w:tc>
        <w:tc>
          <w:tcPr>
            <w:tcW w:w="635" w:type="pct"/>
            <w:tcBorders>
              <w:top w:val="nil"/>
              <w:left w:val="nil"/>
              <w:bottom w:val="single" w:sz="4" w:space="0" w:color="auto"/>
              <w:right w:val="single" w:sz="4" w:space="0" w:color="auto"/>
            </w:tcBorders>
            <w:shd w:val="clear" w:color="auto" w:fill="auto"/>
            <w:vAlign w:val="center"/>
            <w:hideMark/>
          </w:tcPr>
          <w:p w14:paraId="40366601" w14:textId="77777777" w:rsidR="00A5731F" w:rsidRPr="00F94132" w:rsidRDefault="00A5731F" w:rsidP="00F966A6">
            <w:pPr>
              <w:widowControl w:val="0"/>
              <w:jc w:val="center"/>
              <w:rPr>
                <w:lang w:val="uk-UA"/>
              </w:rPr>
            </w:pPr>
            <w:r w:rsidRPr="00F94132">
              <w:rPr>
                <w:lang w:val="uk-UA"/>
              </w:rPr>
              <w:t>-429</w:t>
            </w:r>
          </w:p>
        </w:tc>
        <w:tc>
          <w:tcPr>
            <w:tcW w:w="636" w:type="pct"/>
            <w:tcBorders>
              <w:top w:val="nil"/>
              <w:left w:val="nil"/>
              <w:bottom w:val="single" w:sz="4" w:space="0" w:color="auto"/>
              <w:right w:val="single" w:sz="4" w:space="0" w:color="auto"/>
            </w:tcBorders>
            <w:shd w:val="clear" w:color="auto" w:fill="auto"/>
            <w:vAlign w:val="center"/>
            <w:hideMark/>
          </w:tcPr>
          <w:p w14:paraId="01F40C55" w14:textId="77777777" w:rsidR="00A5731F" w:rsidRPr="00F94132" w:rsidRDefault="00A5731F" w:rsidP="00F966A6">
            <w:pPr>
              <w:widowControl w:val="0"/>
              <w:jc w:val="center"/>
              <w:rPr>
                <w:lang w:val="uk-UA"/>
              </w:rPr>
            </w:pPr>
            <w:r w:rsidRPr="00F94132">
              <w:rPr>
                <w:lang w:val="uk-UA"/>
              </w:rPr>
              <w:t>-318</w:t>
            </w:r>
          </w:p>
        </w:tc>
      </w:tr>
      <w:tr w:rsidR="00F94132" w:rsidRPr="00F94132" w14:paraId="769E457B" w14:textId="77777777" w:rsidTr="00F966A6">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64DBC070" w14:textId="77777777" w:rsidR="00A5731F" w:rsidRPr="00F94132" w:rsidRDefault="00A5731F" w:rsidP="00F966A6">
            <w:pPr>
              <w:widowControl w:val="0"/>
              <w:rPr>
                <w:lang w:val="uk-UA"/>
              </w:rPr>
            </w:pPr>
            <w:r w:rsidRPr="00F94132">
              <w:rPr>
                <w:lang w:val="uk-UA"/>
              </w:rPr>
              <w:t>Чистий рух коштів від інвестиційної діяльності</w:t>
            </w:r>
          </w:p>
        </w:tc>
        <w:tc>
          <w:tcPr>
            <w:tcW w:w="577" w:type="pct"/>
            <w:tcBorders>
              <w:top w:val="nil"/>
              <w:left w:val="nil"/>
              <w:bottom w:val="single" w:sz="4" w:space="0" w:color="auto"/>
              <w:right w:val="single" w:sz="4" w:space="0" w:color="auto"/>
            </w:tcBorders>
            <w:shd w:val="clear" w:color="auto" w:fill="auto"/>
            <w:vAlign w:val="center"/>
            <w:hideMark/>
          </w:tcPr>
          <w:p w14:paraId="5D72648A" w14:textId="77777777" w:rsidR="00A5731F" w:rsidRPr="00F94132" w:rsidRDefault="00A5731F" w:rsidP="00F966A6">
            <w:pPr>
              <w:widowControl w:val="0"/>
              <w:jc w:val="center"/>
              <w:rPr>
                <w:lang w:val="uk-UA"/>
              </w:rPr>
            </w:pPr>
            <w:r w:rsidRPr="00F94132">
              <w:rPr>
                <w:lang w:val="uk-UA"/>
              </w:rPr>
              <w:t>-1877</w:t>
            </w:r>
          </w:p>
        </w:tc>
        <w:tc>
          <w:tcPr>
            <w:tcW w:w="647" w:type="pct"/>
            <w:tcBorders>
              <w:top w:val="nil"/>
              <w:left w:val="nil"/>
              <w:bottom w:val="single" w:sz="4" w:space="0" w:color="auto"/>
              <w:right w:val="single" w:sz="4" w:space="0" w:color="auto"/>
            </w:tcBorders>
            <w:shd w:val="clear" w:color="auto" w:fill="auto"/>
            <w:vAlign w:val="center"/>
            <w:hideMark/>
          </w:tcPr>
          <w:p w14:paraId="0887E737" w14:textId="77777777" w:rsidR="00A5731F" w:rsidRPr="00F94132" w:rsidRDefault="00A5731F" w:rsidP="00F966A6">
            <w:pPr>
              <w:widowControl w:val="0"/>
              <w:jc w:val="center"/>
              <w:rPr>
                <w:lang w:val="uk-UA"/>
              </w:rPr>
            </w:pPr>
            <w:r w:rsidRPr="00F94132">
              <w:rPr>
                <w:lang w:val="uk-UA"/>
              </w:rPr>
              <w:t>-639</w:t>
            </w:r>
          </w:p>
        </w:tc>
        <w:tc>
          <w:tcPr>
            <w:tcW w:w="581" w:type="pct"/>
            <w:tcBorders>
              <w:top w:val="nil"/>
              <w:left w:val="nil"/>
              <w:bottom w:val="single" w:sz="4" w:space="0" w:color="auto"/>
              <w:right w:val="single" w:sz="4" w:space="0" w:color="auto"/>
            </w:tcBorders>
            <w:shd w:val="clear" w:color="auto" w:fill="auto"/>
            <w:vAlign w:val="center"/>
            <w:hideMark/>
          </w:tcPr>
          <w:p w14:paraId="60BDDDBA" w14:textId="77777777" w:rsidR="00A5731F" w:rsidRPr="00F94132" w:rsidRDefault="00A5731F" w:rsidP="00F966A6">
            <w:pPr>
              <w:widowControl w:val="0"/>
              <w:jc w:val="center"/>
              <w:rPr>
                <w:lang w:val="uk-UA"/>
              </w:rPr>
            </w:pPr>
            <w:r w:rsidRPr="00F94132">
              <w:rPr>
                <w:lang w:val="uk-UA"/>
              </w:rPr>
              <w:t>-1004</w:t>
            </w:r>
          </w:p>
        </w:tc>
        <w:tc>
          <w:tcPr>
            <w:tcW w:w="635" w:type="pct"/>
            <w:tcBorders>
              <w:top w:val="nil"/>
              <w:left w:val="nil"/>
              <w:bottom w:val="single" w:sz="4" w:space="0" w:color="auto"/>
              <w:right w:val="single" w:sz="4" w:space="0" w:color="auto"/>
            </w:tcBorders>
            <w:shd w:val="clear" w:color="auto" w:fill="auto"/>
            <w:vAlign w:val="center"/>
            <w:hideMark/>
          </w:tcPr>
          <w:p w14:paraId="6EF023FA" w14:textId="77777777" w:rsidR="00A5731F" w:rsidRPr="00F94132" w:rsidRDefault="00A5731F" w:rsidP="00F966A6">
            <w:pPr>
              <w:widowControl w:val="0"/>
              <w:jc w:val="center"/>
              <w:rPr>
                <w:lang w:val="uk-UA"/>
              </w:rPr>
            </w:pPr>
            <w:r w:rsidRPr="00F94132">
              <w:rPr>
                <w:lang w:val="uk-UA"/>
              </w:rPr>
              <w:t>1238</w:t>
            </w:r>
          </w:p>
        </w:tc>
        <w:tc>
          <w:tcPr>
            <w:tcW w:w="636" w:type="pct"/>
            <w:tcBorders>
              <w:top w:val="nil"/>
              <w:left w:val="nil"/>
              <w:bottom w:val="single" w:sz="4" w:space="0" w:color="auto"/>
              <w:right w:val="single" w:sz="4" w:space="0" w:color="auto"/>
            </w:tcBorders>
            <w:shd w:val="clear" w:color="auto" w:fill="auto"/>
            <w:vAlign w:val="center"/>
            <w:hideMark/>
          </w:tcPr>
          <w:p w14:paraId="0DA10DE2" w14:textId="77777777" w:rsidR="00A5731F" w:rsidRPr="00F94132" w:rsidRDefault="00A5731F" w:rsidP="00F966A6">
            <w:pPr>
              <w:widowControl w:val="0"/>
              <w:jc w:val="center"/>
              <w:rPr>
                <w:lang w:val="uk-UA"/>
              </w:rPr>
            </w:pPr>
            <w:r w:rsidRPr="00F94132">
              <w:rPr>
                <w:lang w:val="uk-UA"/>
              </w:rPr>
              <w:t>-365</w:t>
            </w:r>
          </w:p>
        </w:tc>
      </w:tr>
      <w:tr w:rsidR="00F94132" w:rsidRPr="00F94132" w14:paraId="0C928EAB" w14:textId="77777777" w:rsidTr="00F966A6">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30DC6A3C" w14:textId="77777777" w:rsidR="00A5731F" w:rsidRPr="00F94132" w:rsidRDefault="00A5731F" w:rsidP="00F966A6">
            <w:pPr>
              <w:widowControl w:val="0"/>
              <w:rPr>
                <w:lang w:val="uk-UA"/>
              </w:rPr>
            </w:pPr>
            <w:r w:rsidRPr="00F94132">
              <w:rPr>
                <w:lang w:val="uk-UA"/>
              </w:rPr>
              <w:t>Чистий рух коштів від фінансової діяльності</w:t>
            </w:r>
          </w:p>
        </w:tc>
        <w:tc>
          <w:tcPr>
            <w:tcW w:w="577" w:type="pct"/>
            <w:tcBorders>
              <w:top w:val="nil"/>
              <w:left w:val="nil"/>
              <w:bottom w:val="single" w:sz="4" w:space="0" w:color="auto"/>
              <w:right w:val="single" w:sz="4" w:space="0" w:color="auto"/>
            </w:tcBorders>
            <w:shd w:val="clear" w:color="auto" w:fill="auto"/>
            <w:vAlign w:val="center"/>
            <w:hideMark/>
          </w:tcPr>
          <w:p w14:paraId="12E43EAA" w14:textId="77777777" w:rsidR="00A5731F" w:rsidRPr="00F94132" w:rsidRDefault="00A5731F" w:rsidP="00F966A6">
            <w:pPr>
              <w:widowControl w:val="0"/>
              <w:jc w:val="center"/>
              <w:rPr>
                <w:lang w:val="uk-UA"/>
              </w:rPr>
            </w:pPr>
            <w:r w:rsidRPr="00F94132">
              <w:rPr>
                <w:lang w:val="uk-UA"/>
              </w:rPr>
              <w:t>-7348</w:t>
            </w:r>
          </w:p>
        </w:tc>
        <w:tc>
          <w:tcPr>
            <w:tcW w:w="647" w:type="pct"/>
            <w:tcBorders>
              <w:top w:val="nil"/>
              <w:left w:val="nil"/>
              <w:bottom w:val="single" w:sz="4" w:space="0" w:color="auto"/>
              <w:right w:val="single" w:sz="4" w:space="0" w:color="auto"/>
            </w:tcBorders>
            <w:shd w:val="clear" w:color="auto" w:fill="auto"/>
            <w:vAlign w:val="center"/>
            <w:hideMark/>
          </w:tcPr>
          <w:p w14:paraId="5944C271" w14:textId="77777777" w:rsidR="00A5731F" w:rsidRPr="00F94132" w:rsidRDefault="00A5731F" w:rsidP="00F966A6">
            <w:pPr>
              <w:widowControl w:val="0"/>
              <w:jc w:val="center"/>
              <w:rPr>
                <w:lang w:val="uk-UA"/>
              </w:rPr>
            </w:pPr>
            <w:r w:rsidRPr="00F94132">
              <w:rPr>
                <w:lang w:val="uk-UA"/>
              </w:rPr>
              <w:t>-7158</w:t>
            </w:r>
          </w:p>
        </w:tc>
        <w:tc>
          <w:tcPr>
            <w:tcW w:w="581" w:type="pct"/>
            <w:tcBorders>
              <w:top w:val="nil"/>
              <w:left w:val="nil"/>
              <w:bottom w:val="single" w:sz="4" w:space="0" w:color="auto"/>
              <w:right w:val="single" w:sz="4" w:space="0" w:color="auto"/>
            </w:tcBorders>
            <w:shd w:val="clear" w:color="auto" w:fill="auto"/>
            <w:vAlign w:val="center"/>
            <w:hideMark/>
          </w:tcPr>
          <w:p w14:paraId="3DE45C37" w14:textId="77777777" w:rsidR="00A5731F" w:rsidRPr="00F94132" w:rsidRDefault="00A5731F" w:rsidP="00F966A6">
            <w:pPr>
              <w:widowControl w:val="0"/>
              <w:jc w:val="center"/>
              <w:rPr>
                <w:lang w:val="uk-UA"/>
              </w:rPr>
            </w:pPr>
            <w:r w:rsidRPr="00F94132">
              <w:rPr>
                <w:lang w:val="uk-UA"/>
              </w:rPr>
              <w:t>-6353</w:t>
            </w:r>
          </w:p>
        </w:tc>
        <w:tc>
          <w:tcPr>
            <w:tcW w:w="635" w:type="pct"/>
            <w:tcBorders>
              <w:top w:val="nil"/>
              <w:left w:val="nil"/>
              <w:bottom w:val="single" w:sz="4" w:space="0" w:color="auto"/>
              <w:right w:val="single" w:sz="4" w:space="0" w:color="auto"/>
            </w:tcBorders>
            <w:shd w:val="clear" w:color="auto" w:fill="auto"/>
            <w:vAlign w:val="center"/>
            <w:hideMark/>
          </w:tcPr>
          <w:p w14:paraId="7CB28AC9" w14:textId="77777777" w:rsidR="00A5731F" w:rsidRPr="00F94132" w:rsidRDefault="00A5731F" w:rsidP="00F966A6">
            <w:pPr>
              <w:widowControl w:val="0"/>
              <w:jc w:val="center"/>
              <w:rPr>
                <w:lang w:val="uk-UA"/>
              </w:rPr>
            </w:pPr>
            <w:r w:rsidRPr="00F94132">
              <w:rPr>
                <w:lang w:val="uk-UA"/>
              </w:rPr>
              <w:t>190</w:t>
            </w:r>
          </w:p>
        </w:tc>
        <w:tc>
          <w:tcPr>
            <w:tcW w:w="636" w:type="pct"/>
            <w:tcBorders>
              <w:top w:val="nil"/>
              <w:left w:val="nil"/>
              <w:bottom w:val="single" w:sz="4" w:space="0" w:color="auto"/>
              <w:right w:val="single" w:sz="4" w:space="0" w:color="auto"/>
            </w:tcBorders>
            <w:shd w:val="clear" w:color="auto" w:fill="auto"/>
            <w:vAlign w:val="center"/>
            <w:hideMark/>
          </w:tcPr>
          <w:p w14:paraId="688334EE" w14:textId="77777777" w:rsidR="00A5731F" w:rsidRPr="00F94132" w:rsidRDefault="00A5731F" w:rsidP="00F966A6">
            <w:pPr>
              <w:widowControl w:val="0"/>
              <w:jc w:val="center"/>
              <w:rPr>
                <w:lang w:val="uk-UA"/>
              </w:rPr>
            </w:pPr>
            <w:r w:rsidRPr="00F94132">
              <w:rPr>
                <w:lang w:val="uk-UA"/>
              </w:rPr>
              <w:t>805</w:t>
            </w:r>
          </w:p>
        </w:tc>
      </w:tr>
      <w:tr w:rsidR="00A5731F" w:rsidRPr="00F94132" w14:paraId="31A00E98" w14:textId="77777777" w:rsidTr="00F966A6">
        <w:trPr>
          <w:trHeight w:val="20"/>
        </w:trPr>
        <w:tc>
          <w:tcPr>
            <w:tcW w:w="1924" w:type="pct"/>
            <w:tcBorders>
              <w:top w:val="nil"/>
              <w:left w:val="single" w:sz="4" w:space="0" w:color="auto"/>
              <w:bottom w:val="single" w:sz="4" w:space="0" w:color="auto"/>
              <w:right w:val="single" w:sz="4" w:space="0" w:color="auto"/>
            </w:tcBorders>
            <w:shd w:val="clear" w:color="auto" w:fill="auto"/>
            <w:vAlign w:val="center"/>
            <w:hideMark/>
          </w:tcPr>
          <w:p w14:paraId="6D77E16D" w14:textId="77777777" w:rsidR="00A5731F" w:rsidRPr="00F94132" w:rsidRDefault="00A5731F" w:rsidP="00F966A6">
            <w:pPr>
              <w:widowControl w:val="0"/>
              <w:rPr>
                <w:lang w:val="uk-UA"/>
              </w:rPr>
            </w:pPr>
            <w:r w:rsidRPr="00F94132">
              <w:rPr>
                <w:lang w:val="uk-UA"/>
              </w:rPr>
              <w:t>Чистий рух коштів за звітний період</w:t>
            </w:r>
          </w:p>
        </w:tc>
        <w:tc>
          <w:tcPr>
            <w:tcW w:w="577" w:type="pct"/>
            <w:tcBorders>
              <w:top w:val="nil"/>
              <w:left w:val="nil"/>
              <w:bottom w:val="single" w:sz="4" w:space="0" w:color="auto"/>
              <w:right w:val="single" w:sz="4" w:space="0" w:color="auto"/>
            </w:tcBorders>
            <w:shd w:val="clear" w:color="auto" w:fill="auto"/>
            <w:vAlign w:val="center"/>
            <w:hideMark/>
          </w:tcPr>
          <w:p w14:paraId="2B10125A" w14:textId="77777777" w:rsidR="00A5731F" w:rsidRPr="00F94132" w:rsidRDefault="00A5731F" w:rsidP="00F966A6">
            <w:pPr>
              <w:widowControl w:val="0"/>
              <w:jc w:val="center"/>
              <w:rPr>
                <w:lang w:val="uk-UA"/>
              </w:rPr>
            </w:pPr>
            <w:r w:rsidRPr="00F94132">
              <w:rPr>
                <w:lang w:val="uk-UA"/>
              </w:rPr>
              <w:t>-406</w:t>
            </w:r>
          </w:p>
        </w:tc>
        <w:tc>
          <w:tcPr>
            <w:tcW w:w="647" w:type="pct"/>
            <w:tcBorders>
              <w:top w:val="nil"/>
              <w:left w:val="nil"/>
              <w:bottom w:val="single" w:sz="4" w:space="0" w:color="auto"/>
              <w:right w:val="single" w:sz="4" w:space="0" w:color="auto"/>
            </w:tcBorders>
            <w:shd w:val="clear" w:color="auto" w:fill="auto"/>
            <w:vAlign w:val="center"/>
            <w:hideMark/>
          </w:tcPr>
          <w:p w14:paraId="229CD4FF" w14:textId="77777777" w:rsidR="00A5731F" w:rsidRPr="00F94132" w:rsidRDefault="00A5731F" w:rsidP="00F966A6">
            <w:pPr>
              <w:widowControl w:val="0"/>
              <w:jc w:val="center"/>
              <w:rPr>
                <w:lang w:val="uk-UA"/>
              </w:rPr>
            </w:pPr>
            <w:r w:rsidRPr="00F94132">
              <w:rPr>
                <w:lang w:val="uk-UA"/>
              </w:rPr>
              <w:t>593</w:t>
            </w:r>
          </w:p>
        </w:tc>
        <w:tc>
          <w:tcPr>
            <w:tcW w:w="581" w:type="pct"/>
            <w:tcBorders>
              <w:top w:val="nil"/>
              <w:left w:val="nil"/>
              <w:bottom w:val="single" w:sz="4" w:space="0" w:color="auto"/>
              <w:right w:val="single" w:sz="4" w:space="0" w:color="auto"/>
            </w:tcBorders>
            <w:shd w:val="clear" w:color="auto" w:fill="auto"/>
            <w:vAlign w:val="center"/>
            <w:hideMark/>
          </w:tcPr>
          <w:p w14:paraId="75A40D5B" w14:textId="77777777" w:rsidR="00A5731F" w:rsidRPr="00F94132" w:rsidRDefault="00A5731F" w:rsidP="00F966A6">
            <w:pPr>
              <w:widowControl w:val="0"/>
              <w:jc w:val="center"/>
              <w:rPr>
                <w:lang w:val="uk-UA"/>
              </w:rPr>
            </w:pPr>
            <w:r w:rsidRPr="00F94132">
              <w:rPr>
                <w:lang w:val="uk-UA"/>
              </w:rPr>
              <w:t>715</w:t>
            </w:r>
          </w:p>
        </w:tc>
        <w:tc>
          <w:tcPr>
            <w:tcW w:w="635" w:type="pct"/>
            <w:tcBorders>
              <w:top w:val="nil"/>
              <w:left w:val="nil"/>
              <w:bottom w:val="single" w:sz="4" w:space="0" w:color="auto"/>
              <w:right w:val="single" w:sz="4" w:space="0" w:color="auto"/>
            </w:tcBorders>
            <w:shd w:val="clear" w:color="auto" w:fill="auto"/>
            <w:vAlign w:val="center"/>
            <w:hideMark/>
          </w:tcPr>
          <w:p w14:paraId="31A14A48" w14:textId="77777777" w:rsidR="00A5731F" w:rsidRPr="00F94132" w:rsidRDefault="00A5731F" w:rsidP="00F966A6">
            <w:pPr>
              <w:widowControl w:val="0"/>
              <w:jc w:val="center"/>
              <w:rPr>
                <w:lang w:val="uk-UA"/>
              </w:rPr>
            </w:pPr>
            <w:r w:rsidRPr="00F94132">
              <w:rPr>
                <w:lang w:val="uk-UA"/>
              </w:rPr>
              <w:t>999</w:t>
            </w:r>
          </w:p>
        </w:tc>
        <w:tc>
          <w:tcPr>
            <w:tcW w:w="636" w:type="pct"/>
            <w:tcBorders>
              <w:top w:val="nil"/>
              <w:left w:val="nil"/>
              <w:bottom w:val="single" w:sz="4" w:space="0" w:color="auto"/>
              <w:right w:val="single" w:sz="4" w:space="0" w:color="auto"/>
            </w:tcBorders>
            <w:shd w:val="clear" w:color="auto" w:fill="auto"/>
            <w:vAlign w:val="center"/>
            <w:hideMark/>
          </w:tcPr>
          <w:p w14:paraId="13AB6721" w14:textId="77777777" w:rsidR="00A5731F" w:rsidRPr="00F94132" w:rsidRDefault="00A5731F" w:rsidP="00F966A6">
            <w:pPr>
              <w:widowControl w:val="0"/>
              <w:jc w:val="center"/>
              <w:rPr>
                <w:lang w:val="uk-UA"/>
              </w:rPr>
            </w:pPr>
            <w:r w:rsidRPr="00F94132">
              <w:rPr>
                <w:lang w:val="uk-UA"/>
              </w:rPr>
              <w:t>122</w:t>
            </w:r>
          </w:p>
        </w:tc>
      </w:tr>
      <w:bookmarkEnd w:id="14"/>
    </w:tbl>
    <w:p w14:paraId="645C9A22" w14:textId="77777777" w:rsidR="00A5731F" w:rsidRPr="00F94132" w:rsidRDefault="00A5731F" w:rsidP="00A5731F">
      <w:pPr>
        <w:widowControl w:val="0"/>
        <w:spacing w:line="360" w:lineRule="auto"/>
        <w:jc w:val="both"/>
        <w:rPr>
          <w:rFonts w:eastAsia="TimesNewRoman"/>
          <w:sz w:val="28"/>
          <w:szCs w:val="28"/>
          <w:lang w:val="uk-UA"/>
        </w:rPr>
      </w:pPr>
    </w:p>
    <w:p w14:paraId="4F91FE0A" w14:textId="0C18F675" w:rsidR="00A5731F" w:rsidRPr="00F94132" w:rsidRDefault="00A5731F" w:rsidP="00A5731F">
      <w:pPr>
        <w:widowControl w:val="0"/>
        <w:spacing w:line="360" w:lineRule="auto"/>
        <w:ind w:firstLine="709"/>
        <w:jc w:val="both"/>
        <w:rPr>
          <w:rFonts w:eastAsia="TimesNewRoman"/>
          <w:sz w:val="28"/>
          <w:szCs w:val="28"/>
          <w:lang w:val="uk-UA"/>
        </w:rPr>
      </w:pPr>
      <w:r w:rsidRPr="00F94132">
        <w:rPr>
          <w:sz w:val="28"/>
          <w:szCs w:val="28"/>
          <w:lang w:val="uk-UA"/>
        </w:rPr>
        <w:t xml:space="preserve">За господарськими операціями інвестиційної та фінансової діяльності здійснювалося використання генерованого операційним циклом грошового потоку. Згідно з методичним підходом, описаним у роботі Г.В. </w:t>
      </w:r>
      <w:proofErr w:type="spellStart"/>
      <w:r w:rsidRPr="00F94132">
        <w:rPr>
          <w:sz w:val="28"/>
          <w:szCs w:val="28"/>
          <w:lang w:val="uk-UA"/>
        </w:rPr>
        <w:t>Кошельок</w:t>
      </w:r>
      <w:proofErr w:type="spellEnd"/>
      <w:r w:rsidRPr="00F94132">
        <w:rPr>
          <w:sz w:val="28"/>
          <w:szCs w:val="28"/>
          <w:lang w:val="uk-UA"/>
        </w:rPr>
        <w:t xml:space="preserve"> </w:t>
      </w:r>
      <w:r w:rsidRPr="00F94132">
        <w:rPr>
          <w:rFonts w:eastAsia="TimesNewRoman"/>
          <w:sz w:val="28"/>
          <w:szCs w:val="28"/>
          <w:lang w:val="uk-UA"/>
        </w:rPr>
        <w:t>[</w:t>
      </w:r>
      <w:r w:rsidR="00B56845" w:rsidRPr="00F94132">
        <w:rPr>
          <w:rFonts w:eastAsia="TimesNewRoman"/>
          <w:sz w:val="28"/>
          <w:szCs w:val="28"/>
          <w:lang w:val="uk-UA"/>
        </w:rPr>
        <w:t>29</w:t>
      </w:r>
      <w:r w:rsidRPr="00F94132">
        <w:rPr>
          <w:rFonts w:eastAsia="TimesNewRoman"/>
          <w:sz w:val="28"/>
          <w:szCs w:val="28"/>
          <w:lang w:val="uk-UA"/>
        </w:rPr>
        <w:t xml:space="preserve"> ], співвідношення чистого руху коштів за видами діяльності підприємства у 2023-2024 рр. відповідає ознакам високо ефективного управління надходженнями і </w:t>
      </w:r>
      <w:r w:rsidRPr="00F94132">
        <w:rPr>
          <w:rFonts w:eastAsia="TimesNewRoman"/>
          <w:sz w:val="28"/>
          <w:szCs w:val="28"/>
          <w:lang w:val="uk-UA"/>
        </w:rPr>
        <w:lastRenderedPageBreak/>
        <w:t xml:space="preserve">виплатами господарюючого суб’єкта. </w:t>
      </w:r>
    </w:p>
    <w:p w14:paraId="2ECBB0DB" w14:textId="77777777"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 xml:space="preserve">У контексті оцінки фінансової безпеки підприємства важливе значення також має показник незалежного грошового потоку, що характеризує величину операційного грошового потоку, скориговану на величину чистого руху коштів від інвестиційної діяльності. </w:t>
      </w:r>
      <w:r w:rsidRPr="00F94132">
        <w:rPr>
          <w:bCs/>
          <w:sz w:val="28"/>
          <w:szCs w:val="28"/>
          <w:lang w:val="uk-UA"/>
        </w:rPr>
        <w:t>ТОВ</w:t>
      </w:r>
      <w:r w:rsidRPr="00F94132">
        <w:rPr>
          <w:rFonts w:eastAsia="TimesNewRoman"/>
          <w:sz w:val="28"/>
          <w:szCs w:val="28"/>
          <w:lang w:val="uk-UA"/>
        </w:rPr>
        <w:t xml:space="preserve"> «АЛЬЦЕСТ» стабільно досягає позитивних значень цього показника, що підтверджує здатність підприємства забезпечити операційну діяльність та планові інвестиції за рахунок внутрішніх фінансових джерел, не вдаючись до зовнішнього фінансування. Надлишок коштів, генерованих операційною діяльністю надходжень підприємство використовує на погашення банківських позичок та виконання фінансових зобов’язань, з ними пов’язаних.   </w:t>
      </w:r>
    </w:p>
    <w:p w14:paraId="574C98A0" w14:textId="17CEAC05"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 xml:space="preserve">Аналіз відносних показників ліквідності та платоспроможності </w:t>
      </w:r>
      <w:r w:rsidRPr="00F94132">
        <w:rPr>
          <w:bCs/>
          <w:sz w:val="28"/>
          <w:szCs w:val="28"/>
          <w:lang w:val="uk-UA"/>
        </w:rPr>
        <w:t>ТОВ</w:t>
      </w:r>
      <w:r w:rsidRPr="00F94132">
        <w:rPr>
          <w:rFonts w:eastAsia="TimesNewRoman"/>
          <w:sz w:val="28"/>
          <w:szCs w:val="28"/>
          <w:lang w:val="uk-UA"/>
        </w:rPr>
        <w:t xml:space="preserve"> «АЛЬЦЕСТ» за грошовими потоками (табл. 2.</w:t>
      </w:r>
      <w:r w:rsidR="004F038C">
        <w:rPr>
          <w:rFonts w:eastAsia="TimesNewRoman"/>
          <w:sz w:val="28"/>
          <w:szCs w:val="28"/>
          <w:lang w:val="uk-UA"/>
        </w:rPr>
        <w:t>8</w:t>
      </w:r>
      <w:r w:rsidRPr="00F94132">
        <w:rPr>
          <w:rFonts w:eastAsia="TimesNewRoman"/>
          <w:sz w:val="28"/>
          <w:szCs w:val="28"/>
          <w:lang w:val="uk-UA"/>
        </w:rPr>
        <w:t xml:space="preserve">) показав, що величина чистого руху коштів від операційної діяльності по відношенню до середньорічної вартості </w:t>
      </w:r>
      <w:proofErr w:type="spellStart"/>
      <w:r w:rsidRPr="00F94132">
        <w:rPr>
          <w:rFonts w:eastAsia="TimesNewRoman"/>
          <w:sz w:val="28"/>
          <w:szCs w:val="28"/>
          <w:lang w:val="uk-UA"/>
        </w:rPr>
        <w:t>нетто</w:t>
      </w:r>
      <w:proofErr w:type="spellEnd"/>
      <w:r w:rsidRPr="00F94132">
        <w:rPr>
          <w:rFonts w:eastAsia="TimesNewRoman"/>
          <w:sz w:val="28"/>
          <w:szCs w:val="28"/>
          <w:lang w:val="uk-UA"/>
        </w:rPr>
        <w:t>-заборгованості досліджуваного підприємства поступово зростає і за 2024 р. становила 13,0%. Це сприяло скороченню тривалості погашення Нетто-заборгованості за рахунок операційного грошового потоку. Водночас, показник самофінансування інвестицій, що характеризує частку інвестицій, профінансовану за рахунок внутрішніх джерел, впродовж усього періоду</w:t>
      </w:r>
    </w:p>
    <w:p w14:paraId="30880E83" w14:textId="0A6489DE" w:rsidR="00A5731F" w:rsidRPr="00F94132" w:rsidRDefault="00A5731F" w:rsidP="00A5731F">
      <w:pPr>
        <w:widowControl w:val="0"/>
        <w:spacing w:line="360" w:lineRule="auto"/>
        <w:ind w:firstLine="709"/>
        <w:jc w:val="both"/>
        <w:rPr>
          <w:rFonts w:eastAsia="TimesNewRoman"/>
          <w:b/>
          <w:sz w:val="28"/>
          <w:szCs w:val="28"/>
          <w:lang w:val="uk-UA"/>
        </w:rPr>
      </w:pPr>
      <w:r w:rsidRPr="00F94132">
        <w:rPr>
          <w:rFonts w:eastAsia="TimesNewRoman"/>
          <w:sz w:val="28"/>
          <w:szCs w:val="28"/>
          <w:lang w:val="uk-UA"/>
        </w:rPr>
        <w:t>Таблиця 2.</w:t>
      </w:r>
      <w:r w:rsidR="004F038C">
        <w:rPr>
          <w:rFonts w:eastAsia="TimesNewRoman"/>
          <w:sz w:val="28"/>
          <w:szCs w:val="28"/>
          <w:lang w:val="uk-UA"/>
        </w:rPr>
        <w:t>8</w:t>
      </w:r>
      <w:r w:rsidRPr="00F94132">
        <w:rPr>
          <w:rFonts w:eastAsia="TimesNewRoman"/>
          <w:sz w:val="28"/>
          <w:szCs w:val="28"/>
          <w:lang w:val="uk-UA"/>
        </w:rPr>
        <w:t xml:space="preserve"> - </w:t>
      </w:r>
      <w:r w:rsidRPr="00F94132">
        <w:rPr>
          <w:rFonts w:eastAsia="TimesNewRoman"/>
          <w:bCs/>
          <w:sz w:val="28"/>
          <w:szCs w:val="28"/>
          <w:lang w:val="uk-UA"/>
        </w:rPr>
        <w:t xml:space="preserve">Показники ліквідності та платоспроможності </w:t>
      </w:r>
      <w:r w:rsidRPr="00F94132">
        <w:rPr>
          <w:bCs/>
          <w:sz w:val="28"/>
          <w:szCs w:val="28"/>
          <w:lang w:val="uk-UA"/>
        </w:rPr>
        <w:t>ТОВ</w:t>
      </w:r>
      <w:r w:rsidRPr="00F94132">
        <w:rPr>
          <w:rFonts w:eastAsia="TimesNewRoman"/>
          <w:bCs/>
          <w:sz w:val="28"/>
          <w:szCs w:val="28"/>
          <w:lang w:val="uk-UA"/>
        </w:rPr>
        <w:t xml:space="preserve"> «АЛЬЦЕСТ» за грошовими потоками в 2022-2024 рр.</w:t>
      </w:r>
    </w:p>
    <w:tbl>
      <w:tblPr>
        <w:tblW w:w="5000" w:type="pct"/>
        <w:tblLook w:val="04A0" w:firstRow="1" w:lastRow="0" w:firstColumn="1" w:lastColumn="0" w:noHBand="0" w:noVBand="1"/>
      </w:tblPr>
      <w:tblGrid>
        <w:gridCol w:w="3626"/>
        <w:gridCol w:w="1208"/>
        <w:gridCol w:w="1207"/>
        <w:gridCol w:w="1083"/>
        <w:gridCol w:w="1252"/>
        <w:gridCol w:w="1252"/>
      </w:tblGrid>
      <w:tr w:rsidR="00F94132" w:rsidRPr="00F94132" w14:paraId="5A3B78A3" w14:textId="77777777" w:rsidTr="00F966A6">
        <w:trPr>
          <w:trHeight w:val="255"/>
        </w:trPr>
        <w:tc>
          <w:tcPr>
            <w:tcW w:w="189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A19001" w14:textId="77777777" w:rsidR="00A5731F" w:rsidRPr="00F94132" w:rsidRDefault="00A5731F" w:rsidP="00F966A6">
            <w:pPr>
              <w:widowControl w:val="0"/>
              <w:jc w:val="center"/>
              <w:rPr>
                <w:lang w:val="uk-UA"/>
              </w:rPr>
            </w:pPr>
            <w:r w:rsidRPr="00F94132">
              <w:rPr>
                <w:lang w:val="uk-UA"/>
              </w:rPr>
              <w:t>Показник</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1E5D17" w14:textId="77777777" w:rsidR="00A5731F" w:rsidRPr="00F94132" w:rsidRDefault="00A5731F" w:rsidP="00F966A6">
            <w:pPr>
              <w:widowControl w:val="0"/>
              <w:jc w:val="center"/>
              <w:rPr>
                <w:lang w:val="uk-UA"/>
              </w:rPr>
            </w:pPr>
            <w:r w:rsidRPr="00F94132">
              <w:rPr>
                <w:lang w:val="uk-UA"/>
              </w:rPr>
              <w:t>2022 р.</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61664" w14:textId="77777777" w:rsidR="00A5731F" w:rsidRPr="00F94132" w:rsidRDefault="00A5731F" w:rsidP="00F966A6">
            <w:pPr>
              <w:widowControl w:val="0"/>
              <w:jc w:val="center"/>
              <w:rPr>
                <w:lang w:val="uk-UA"/>
              </w:rPr>
            </w:pPr>
            <w:r w:rsidRPr="00F94132">
              <w:rPr>
                <w:lang w:val="uk-UA"/>
              </w:rPr>
              <w:t>2023 р.</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F5EEC3" w14:textId="77777777" w:rsidR="00A5731F" w:rsidRPr="00F94132" w:rsidRDefault="00A5731F" w:rsidP="00F966A6">
            <w:pPr>
              <w:widowControl w:val="0"/>
              <w:jc w:val="center"/>
              <w:rPr>
                <w:lang w:val="uk-UA"/>
              </w:rPr>
            </w:pPr>
            <w:r w:rsidRPr="00F94132">
              <w:rPr>
                <w:lang w:val="uk-UA"/>
              </w:rPr>
              <w:t>2024 р.</w:t>
            </w:r>
          </w:p>
        </w:tc>
        <w:tc>
          <w:tcPr>
            <w:tcW w:w="1258" w:type="pct"/>
            <w:gridSpan w:val="2"/>
            <w:tcBorders>
              <w:top w:val="single" w:sz="4" w:space="0" w:color="auto"/>
              <w:left w:val="nil"/>
              <w:bottom w:val="single" w:sz="4" w:space="0" w:color="auto"/>
              <w:right w:val="single" w:sz="4" w:space="0" w:color="auto"/>
            </w:tcBorders>
            <w:shd w:val="clear" w:color="auto" w:fill="auto"/>
            <w:vAlign w:val="center"/>
            <w:hideMark/>
          </w:tcPr>
          <w:p w14:paraId="18D5B989" w14:textId="77777777" w:rsidR="00A5731F" w:rsidRPr="00F94132" w:rsidRDefault="00A5731F" w:rsidP="00F966A6">
            <w:pPr>
              <w:widowControl w:val="0"/>
              <w:jc w:val="center"/>
              <w:rPr>
                <w:lang w:val="uk-UA"/>
              </w:rPr>
            </w:pPr>
            <w:r w:rsidRPr="00F94132">
              <w:rPr>
                <w:lang w:val="uk-UA"/>
              </w:rPr>
              <w:t>Зміни (+,-)</w:t>
            </w:r>
          </w:p>
        </w:tc>
      </w:tr>
      <w:tr w:rsidR="00F94132" w:rsidRPr="00F94132" w14:paraId="1415E4DB" w14:textId="77777777" w:rsidTr="00F966A6">
        <w:trPr>
          <w:trHeight w:val="765"/>
        </w:trPr>
        <w:tc>
          <w:tcPr>
            <w:tcW w:w="1894" w:type="pct"/>
            <w:vMerge/>
            <w:tcBorders>
              <w:top w:val="single" w:sz="4" w:space="0" w:color="auto"/>
              <w:left w:val="single" w:sz="4" w:space="0" w:color="auto"/>
              <w:bottom w:val="single" w:sz="4" w:space="0" w:color="auto"/>
              <w:right w:val="single" w:sz="4" w:space="0" w:color="auto"/>
            </w:tcBorders>
            <w:vAlign w:val="center"/>
            <w:hideMark/>
          </w:tcPr>
          <w:p w14:paraId="368FE413" w14:textId="77777777" w:rsidR="00A5731F" w:rsidRPr="00F94132" w:rsidRDefault="00A5731F" w:rsidP="00F966A6">
            <w:pPr>
              <w:widowControl w:val="0"/>
              <w:rPr>
                <w:lang w:val="uk-UA"/>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492D8518" w14:textId="77777777" w:rsidR="00A5731F" w:rsidRPr="00F94132" w:rsidRDefault="00A5731F" w:rsidP="00F966A6">
            <w:pPr>
              <w:widowControl w:val="0"/>
              <w:rPr>
                <w:lang w:val="uk-UA"/>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14:paraId="7257BB8A" w14:textId="77777777" w:rsidR="00A5731F" w:rsidRPr="00F94132" w:rsidRDefault="00A5731F" w:rsidP="00F966A6">
            <w:pPr>
              <w:widowControl w:val="0"/>
              <w:rPr>
                <w:lang w:val="uk-UA"/>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2AC28476" w14:textId="77777777" w:rsidR="00A5731F" w:rsidRPr="00F94132" w:rsidRDefault="00A5731F" w:rsidP="00F966A6">
            <w:pPr>
              <w:widowControl w:val="0"/>
              <w:rPr>
                <w:lang w:val="uk-UA"/>
              </w:rPr>
            </w:pPr>
          </w:p>
        </w:tc>
        <w:tc>
          <w:tcPr>
            <w:tcW w:w="632" w:type="pct"/>
            <w:tcBorders>
              <w:top w:val="nil"/>
              <w:left w:val="nil"/>
              <w:bottom w:val="single" w:sz="4" w:space="0" w:color="auto"/>
              <w:right w:val="single" w:sz="4" w:space="0" w:color="auto"/>
            </w:tcBorders>
            <w:shd w:val="clear" w:color="000000" w:fill="FFFFFF"/>
            <w:vAlign w:val="center"/>
            <w:hideMark/>
          </w:tcPr>
          <w:p w14:paraId="036068EE" w14:textId="77777777" w:rsidR="00A5731F" w:rsidRPr="00F94132" w:rsidRDefault="00A5731F" w:rsidP="00F966A6">
            <w:pPr>
              <w:widowControl w:val="0"/>
              <w:jc w:val="center"/>
              <w:rPr>
                <w:lang w:val="uk-UA"/>
              </w:rPr>
            </w:pPr>
            <w:r w:rsidRPr="00F94132">
              <w:rPr>
                <w:lang w:val="uk-UA"/>
              </w:rPr>
              <w:t>2023 р. порівняно з 2022 р.</w:t>
            </w:r>
          </w:p>
        </w:tc>
        <w:tc>
          <w:tcPr>
            <w:tcW w:w="626" w:type="pct"/>
            <w:tcBorders>
              <w:top w:val="nil"/>
              <w:left w:val="nil"/>
              <w:bottom w:val="single" w:sz="4" w:space="0" w:color="auto"/>
              <w:right w:val="single" w:sz="4" w:space="0" w:color="auto"/>
            </w:tcBorders>
            <w:shd w:val="clear" w:color="000000" w:fill="FFFFFF"/>
            <w:vAlign w:val="center"/>
            <w:hideMark/>
          </w:tcPr>
          <w:p w14:paraId="24A61F92" w14:textId="77777777" w:rsidR="00A5731F" w:rsidRPr="00F94132" w:rsidRDefault="00A5731F" w:rsidP="00F966A6">
            <w:pPr>
              <w:widowControl w:val="0"/>
              <w:jc w:val="center"/>
              <w:rPr>
                <w:lang w:val="uk-UA"/>
              </w:rPr>
            </w:pPr>
            <w:r w:rsidRPr="00F94132">
              <w:rPr>
                <w:lang w:val="uk-UA"/>
              </w:rPr>
              <w:t>2024 р. порівняно з 2023 р.</w:t>
            </w:r>
          </w:p>
        </w:tc>
      </w:tr>
      <w:tr w:rsidR="00F94132" w:rsidRPr="00F94132" w14:paraId="5422D38C" w14:textId="77777777" w:rsidTr="00F966A6">
        <w:trPr>
          <w:trHeight w:val="765"/>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26F95D9B" w14:textId="77777777" w:rsidR="00A5731F" w:rsidRPr="00F94132" w:rsidRDefault="00A5731F" w:rsidP="00F966A6">
            <w:pPr>
              <w:widowControl w:val="0"/>
              <w:rPr>
                <w:lang w:val="uk-UA"/>
              </w:rPr>
            </w:pPr>
            <w:r w:rsidRPr="00F94132">
              <w:rPr>
                <w:lang w:val="uk-UA"/>
              </w:rPr>
              <w:t xml:space="preserve">1. Показник тривалості погашення </w:t>
            </w:r>
            <w:proofErr w:type="spellStart"/>
            <w:r w:rsidRPr="00F94132">
              <w:rPr>
                <w:lang w:val="uk-UA"/>
              </w:rPr>
              <w:t>нетто</w:t>
            </w:r>
            <w:proofErr w:type="spellEnd"/>
            <w:r w:rsidRPr="00F94132">
              <w:rPr>
                <w:lang w:val="uk-UA"/>
              </w:rPr>
              <w:t>-заборгованості за рахунок операційного грошового потоку</w:t>
            </w:r>
          </w:p>
        </w:tc>
        <w:tc>
          <w:tcPr>
            <w:tcW w:w="638" w:type="pct"/>
            <w:tcBorders>
              <w:top w:val="nil"/>
              <w:left w:val="nil"/>
              <w:bottom w:val="single" w:sz="4" w:space="0" w:color="auto"/>
              <w:right w:val="single" w:sz="4" w:space="0" w:color="auto"/>
            </w:tcBorders>
            <w:shd w:val="clear" w:color="auto" w:fill="auto"/>
            <w:vAlign w:val="center"/>
            <w:hideMark/>
          </w:tcPr>
          <w:p w14:paraId="4788D80D" w14:textId="77777777" w:rsidR="00A5731F" w:rsidRPr="00F94132" w:rsidRDefault="00A5731F" w:rsidP="00F966A6">
            <w:pPr>
              <w:widowControl w:val="0"/>
              <w:jc w:val="center"/>
              <w:rPr>
                <w:lang w:val="uk-UA"/>
              </w:rPr>
            </w:pPr>
            <w:r w:rsidRPr="00F94132">
              <w:rPr>
                <w:lang w:val="uk-UA"/>
              </w:rPr>
              <w:t>9,07</w:t>
            </w:r>
          </w:p>
        </w:tc>
        <w:tc>
          <w:tcPr>
            <w:tcW w:w="637" w:type="pct"/>
            <w:tcBorders>
              <w:top w:val="nil"/>
              <w:left w:val="nil"/>
              <w:bottom w:val="single" w:sz="4" w:space="0" w:color="auto"/>
              <w:right w:val="single" w:sz="4" w:space="0" w:color="auto"/>
            </w:tcBorders>
            <w:shd w:val="clear" w:color="auto" w:fill="auto"/>
            <w:vAlign w:val="center"/>
            <w:hideMark/>
          </w:tcPr>
          <w:p w14:paraId="67D55545" w14:textId="77777777" w:rsidR="00A5731F" w:rsidRPr="00F94132" w:rsidRDefault="00A5731F" w:rsidP="00F966A6">
            <w:pPr>
              <w:widowControl w:val="0"/>
              <w:jc w:val="center"/>
              <w:rPr>
                <w:lang w:val="uk-UA"/>
              </w:rPr>
            </w:pPr>
            <w:r w:rsidRPr="00F94132">
              <w:rPr>
                <w:lang w:val="uk-UA"/>
              </w:rPr>
              <w:t>8,30</w:t>
            </w:r>
          </w:p>
        </w:tc>
        <w:tc>
          <w:tcPr>
            <w:tcW w:w="573" w:type="pct"/>
            <w:tcBorders>
              <w:top w:val="nil"/>
              <w:left w:val="nil"/>
              <w:bottom w:val="single" w:sz="4" w:space="0" w:color="auto"/>
              <w:right w:val="single" w:sz="4" w:space="0" w:color="auto"/>
            </w:tcBorders>
            <w:shd w:val="clear" w:color="auto" w:fill="auto"/>
            <w:vAlign w:val="center"/>
            <w:hideMark/>
          </w:tcPr>
          <w:p w14:paraId="7E351D24" w14:textId="77777777" w:rsidR="00A5731F" w:rsidRPr="00F94132" w:rsidRDefault="00A5731F" w:rsidP="00F966A6">
            <w:pPr>
              <w:widowControl w:val="0"/>
              <w:jc w:val="center"/>
              <w:rPr>
                <w:lang w:val="uk-UA"/>
              </w:rPr>
            </w:pPr>
            <w:r w:rsidRPr="00F94132">
              <w:rPr>
                <w:lang w:val="uk-UA"/>
              </w:rPr>
              <w:t>7,50</w:t>
            </w:r>
          </w:p>
        </w:tc>
        <w:tc>
          <w:tcPr>
            <w:tcW w:w="632" w:type="pct"/>
            <w:tcBorders>
              <w:top w:val="nil"/>
              <w:left w:val="nil"/>
              <w:bottom w:val="single" w:sz="4" w:space="0" w:color="auto"/>
              <w:right w:val="single" w:sz="4" w:space="0" w:color="auto"/>
            </w:tcBorders>
            <w:shd w:val="clear" w:color="auto" w:fill="auto"/>
            <w:vAlign w:val="center"/>
            <w:hideMark/>
          </w:tcPr>
          <w:p w14:paraId="56ABEF8E" w14:textId="77777777" w:rsidR="00A5731F" w:rsidRPr="00F94132" w:rsidRDefault="00A5731F" w:rsidP="00F966A6">
            <w:pPr>
              <w:widowControl w:val="0"/>
              <w:jc w:val="center"/>
              <w:rPr>
                <w:lang w:val="uk-UA"/>
              </w:rPr>
            </w:pPr>
            <w:r w:rsidRPr="00F94132">
              <w:rPr>
                <w:lang w:val="uk-UA"/>
              </w:rPr>
              <w:t>-0,8</w:t>
            </w:r>
          </w:p>
        </w:tc>
        <w:tc>
          <w:tcPr>
            <w:tcW w:w="626" w:type="pct"/>
            <w:tcBorders>
              <w:top w:val="nil"/>
              <w:left w:val="nil"/>
              <w:bottom w:val="single" w:sz="4" w:space="0" w:color="auto"/>
              <w:right w:val="single" w:sz="4" w:space="0" w:color="auto"/>
            </w:tcBorders>
            <w:shd w:val="clear" w:color="auto" w:fill="auto"/>
            <w:vAlign w:val="center"/>
            <w:hideMark/>
          </w:tcPr>
          <w:p w14:paraId="1D11EFA2" w14:textId="77777777" w:rsidR="00A5731F" w:rsidRPr="00F94132" w:rsidRDefault="00A5731F" w:rsidP="00F966A6">
            <w:pPr>
              <w:widowControl w:val="0"/>
              <w:jc w:val="center"/>
              <w:rPr>
                <w:lang w:val="uk-UA"/>
              </w:rPr>
            </w:pPr>
            <w:r w:rsidRPr="00F94132">
              <w:rPr>
                <w:lang w:val="uk-UA"/>
              </w:rPr>
              <w:t>-0,8</w:t>
            </w:r>
          </w:p>
        </w:tc>
      </w:tr>
      <w:tr w:rsidR="00F94132" w:rsidRPr="00F94132" w14:paraId="723D01E9" w14:textId="77777777" w:rsidTr="00F966A6">
        <w:trPr>
          <w:trHeight w:val="510"/>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571A7674" w14:textId="77777777" w:rsidR="00A5731F" w:rsidRPr="00F94132" w:rsidRDefault="00A5731F" w:rsidP="00F966A6">
            <w:pPr>
              <w:widowControl w:val="0"/>
              <w:rPr>
                <w:lang w:val="uk-UA"/>
              </w:rPr>
            </w:pPr>
            <w:r w:rsidRPr="00F94132">
              <w:rPr>
                <w:lang w:val="uk-UA"/>
              </w:rPr>
              <w:t>2. Коефіцієнт ліквідності операційного грошового потоку</w:t>
            </w:r>
          </w:p>
        </w:tc>
        <w:tc>
          <w:tcPr>
            <w:tcW w:w="638" w:type="pct"/>
            <w:tcBorders>
              <w:top w:val="nil"/>
              <w:left w:val="nil"/>
              <w:bottom w:val="single" w:sz="4" w:space="0" w:color="auto"/>
              <w:right w:val="single" w:sz="4" w:space="0" w:color="auto"/>
            </w:tcBorders>
            <w:shd w:val="clear" w:color="auto" w:fill="auto"/>
            <w:vAlign w:val="center"/>
            <w:hideMark/>
          </w:tcPr>
          <w:p w14:paraId="2D3F1CC1" w14:textId="77777777" w:rsidR="00A5731F" w:rsidRPr="00F94132" w:rsidRDefault="00A5731F" w:rsidP="00F966A6">
            <w:pPr>
              <w:widowControl w:val="0"/>
              <w:jc w:val="center"/>
              <w:rPr>
                <w:lang w:val="uk-UA"/>
              </w:rPr>
            </w:pPr>
            <w:r w:rsidRPr="00F94132">
              <w:rPr>
                <w:lang w:val="uk-UA"/>
              </w:rPr>
              <w:t>0,11</w:t>
            </w:r>
          </w:p>
        </w:tc>
        <w:tc>
          <w:tcPr>
            <w:tcW w:w="637" w:type="pct"/>
            <w:tcBorders>
              <w:top w:val="nil"/>
              <w:left w:val="nil"/>
              <w:bottom w:val="single" w:sz="4" w:space="0" w:color="auto"/>
              <w:right w:val="single" w:sz="4" w:space="0" w:color="auto"/>
            </w:tcBorders>
            <w:shd w:val="clear" w:color="auto" w:fill="auto"/>
            <w:vAlign w:val="center"/>
            <w:hideMark/>
          </w:tcPr>
          <w:p w14:paraId="693EDF11" w14:textId="77777777" w:rsidR="00A5731F" w:rsidRPr="00F94132" w:rsidRDefault="00A5731F" w:rsidP="00F966A6">
            <w:pPr>
              <w:widowControl w:val="0"/>
              <w:jc w:val="center"/>
              <w:rPr>
                <w:lang w:val="uk-UA"/>
              </w:rPr>
            </w:pPr>
            <w:r w:rsidRPr="00F94132">
              <w:rPr>
                <w:lang w:val="uk-UA"/>
              </w:rPr>
              <w:t>0,12</w:t>
            </w:r>
          </w:p>
        </w:tc>
        <w:tc>
          <w:tcPr>
            <w:tcW w:w="573" w:type="pct"/>
            <w:tcBorders>
              <w:top w:val="nil"/>
              <w:left w:val="nil"/>
              <w:bottom w:val="single" w:sz="4" w:space="0" w:color="auto"/>
              <w:right w:val="single" w:sz="4" w:space="0" w:color="auto"/>
            </w:tcBorders>
            <w:shd w:val="clear" w:color="auto" w:fill="auto"/>
            <w:vAlign w:val="center"/>
            <w:hideMark/>
          </w:tcPr>
          <w:p w14:paraId="2C008FE7" w14:textId="77777777" w:rsidR="00A5731F" w:rsidRPr="00F94132" w:rsidRDefault="00A5731F" w:rsidP="00F966A6">
            <w:pPr>
              <w:widowControl w:val="0"/>
              <w:jc w:val="center"/>
              <w:rPr>
                <w:lang w:val="uk-UA"/>
              </w:rPr>
            </w:pPr>
            <w:r w:rsidRPr="00F94132">
              <w:rPr>
                <w:lang w:val="uk-UA"/>
              </w:rPr>
              <w:t>0,13</w:t>
            </w:r>
          </w:p>
        </w:tc>
        <w:tc>
          <w:tcPr>
            <w:tcW w:w="632" w:type="pct"/>
            <w:tcBorders>
              <w:top w:val="nil"/>
              <w:left w:val="nil"/>
              <w:bottom w:val="single" w:sz="4" w:space="0" w:color="auto"/>
              <w:right w:val="single" w:sz="4" w:space="0" w:color="auto"/>
            </w:tcBorders>
            <w:shd w:val="clear" w:color="auto" w:fill="auto"/>
            <w:vAlign w:val="center"/>
            <w:hideMark/>
          </w:tcPr>
          <w:p w14:paraId="2C9D6D02" w14:textId="77777777" w:rsidR="00A5731F" w:rsidRPr="00F94132" w:rsidRDefault="00A5731F" w:rsidP="00F966A6">
            <w:pPr>
              <w:widowControl w:val="0"/>
              <w:jc w:val="center"/>
              <w:rPr>
                <w:lang w:val="uk-UA"/>
              </w:rPr>
            </w:pPr>
            <w:r w:rsidRPr="00F94132">
              <w:rPr>
                <w:lang w:val="uk-UA"/>
              </w:rPr>
              <w:t>0,0</w:t>
            </w:r>
          </w:p>
        </w:tc>
        <w:tc>
          <w:tcPr>
            <w:tcW w:w="626" w:type="pct"/>
            <w:tcBorders>
              <w:top w:val="nil"/>
              <w:left w:val="nil"/>
              <w:bottom w:val="single" w:sz="4" w:space="0" w:color="auto"/>
              <w:right w:val="single" w:sz="4" w:space="0" w:color="auto"/>
            </w:tcBorders>
            <w:shd w:val="clear" w:color="auto" w:fill="auto"/>
            <w:vAlign w:val="center"/>
            <w:hideMark/>
          </w:tcPr>
          <w:p w14:paraId="2E6BA245" w14:textId="77777777" w:rsidR="00A5731F" w:rsidRPr="00F94132" w:rsidRDefault="00A5731F" w:rsidP="00F966A6">
            <w:pPr>
              <w:widowControl w:val="0"/>
              <w:jc w:val="center"/>
              <w:rPr>
                <w:lang w:val="uk-UA"/>
              </w:rPr>
            </w:pPr>
            <w:r w:rsidRPr="00F94132">
              <w:rPr>
                <w:lang w:val="uk-UA"/>
              </w:rPr>
              <w:t>0,0</w:t>
            </w:r>
          </w:p>
        </w:tc>
      </w:tr>
      <w:tr w:rsidR="00A5731F" w:rsidRPr="00F94132" w14:paraId="0CC3217B" w14:textId="77777777" w:rsidTr="00F966A6">
        <w:trPr>
          <w:trHeight w:val="510"/>
        </w:trPr>
        <w:tc>
          <w:tcPr>
            <w:tcW w:w="1894" w:type="pct"/>
            <w:tcBorders>
              <w:top w:val="nil"/>
              <w:left w:val="single" w:sz="4" w:space="0" w:color="auto"/>
              <w:bottom w:val="single" w:sz="4" w:space="0" w:color="auto"/>
              <w:right w:val="single" w:sz="4" w:space="0" w:color="auto"/>
            </w:tcBorders>
            <w:shd w:val="clear" w:color="auto" w:fill="auto"/>
            <w:vAlign w:val="center"/>
            <w:hideMark/>
          </w:tcPr>
          <w:p w14:paraId="297F4779" w14:textId="77777777" w:rsidR="00A5731F" w:rsidRPr="00F94132" w:rsidRDefault="00A5731F" w:rsidP="00F966A6">
            <w:pPr>
              <w:widowControl w:val="0"/>
              <w:rPr>
                <w:lang w:val="uk-UA"/>
              </w:rPr>
            </w:pPr>
            <w:r w:rsidRPr="00F94132">
              <w:rPr>
                <w:lang w:val="uk-UA"/>
              </w:rPr>
              <w:t>3. Показник самофінансування інвестицій, %</w:t>
            </w:r>
          </w:p>
        </w:tc>
        <w:tc>
          <w:tcPr>
            <w:tcW w:w="638" w:type="pct"/>
            <w:tcBorders>
              <w:top w:val="nil"/>
              <w:left w:val="nil"/>
              <w:bottom w:val="single" w:sz="4" w:space="0" w:color="auto"/>
              <w:right w:val="single" w:sz="4" w:space="0" w:color="auto"/>
            </w:tcBorders>
            <w:shd w:val="clear" w:color="auto" w:fill="auto"/>
            <w:vAlign w:val="center"/>
            <w:hideMark/>
          </w:tcPr>
          <w:p w14:paraId="12E5C24E" w14:textId="77777777" w:rsidR="00A5731F" w:rsidRPr="00F94132" w:rsidRDefault="00A5731F" w:rsidP="00F966A6">
            <w:pPr>
              <w:widowControl w:val="0"/>
              <w:jc w:val="center"/>
              <w:rPr>
                <w:lang w:val="uk-UA"/>
              </w:rPr>
            </w:pPr>
            <w:r w:rsidRPr="00F94132">
              <w:rPr>
                <w:lang w:val="uk-UA"/>
              </w:rPr>
              <w:t>-112,82</w:t>
            </w:r>
          </w:p>
        </w:tc>
        <w:tc>
          <w:tcPr>
            <w:tcW w:w="637" w:type="pct"/>
            <w:tcBorders>
              <w:top w:val="nil"/>
              <w:left w:val="nil"/>
              <w:bottom w:val="single" w:sz="4" w:space="0" w:color="auto"/>
              <w:right w:val="single" w:sz="4" w:space="0" w:color="auto"/>
            </w:tcBorders>
            <w:shd w:val="clear" w:color="auto" w:fill="auto"/>
            <w:vAlign w:val="center"/>
            <w:hideMark/>
          </w:tcPr>
          <w:p w14:paraId="135BD98B" w14:textId="77777777" w:rsidR="00A5731F" w:rsidRPr="00F94132" w:rsidRDefault="00A5731F" w:rsidP="00F966A6">
            <w:pPr>
              <w:widowControl w:val="0"/>
              <w:jc w:val="center"/>
              <w:rPr>
                <w:lang w:val="uk-UA"/>
              </w:rPr>
            </w:pPr>
            <w:r w:rsidRPr="00F94132">
              <w:rPr>
                <w:lang w:val="uk-UA"/>
              </w:rPr>
              <w:t>-104,84</w:t>
            </w:r>
          </w:p>
        </w:tc>
        <w:tc>
          <w:tcPr>
            <w:tcW w:w="573" w:type="pct"/>
            <w:tcBorders>
              <w:top w:val="nil"/>
              <w:left w:val="nil"/>
              <w:bottom w:val="single" w:sz="4" w:space="0" w:color="auto"/>
              <w:right w:val="single" w:sz="4" w:space="0" w:color="auto"/>
            </w:tcBorders>
            <w:shd w:val="clear" w:color="auto" w:fill="auto"/>
            <w:vAlign w:val="center"/>
            <w:hideMark/>
          </w:tcPr>
          <w:p w14:paraId="45B56D9B" w14:textId="77777777" w:rsidR="00A5731F" w:rsidRPr="00F94132" w:rsidRDefault="00A5731F" w:rsidP="00F966A6">
            <w:pPr>
              <w:widowControl w:val="0"/>
              <w:jc w:val="center"/>
              <w:rPr>
                <w:lang w:val="uk-UA"/>
              </w:rPr>
            </w:pPr>
            <w:r w:rsidRPr="00F94132">
              <w:rPr>
                <w:lang w:val="uk-UA"/>
              </w:rPr>
              <w:t>-103,62</w:t>
            </w:r>
          </w:p>
        </w:tc>
        <w:tc>
          <w:tcPr>
            <w:tcW w:w="632" w:type="pct"/>
            <w:tcBorders>
              <w:top w:val="nil"/>
              <w:left w:val="nil"/>
              <w:bottom w:val="single" w:sz="4" w:space="0" w:color="auto"/>
              <w:right w:val="single" w:sz="4" w:space="0" w:color="auto"/>
            </w:tcBorders>
            <w:shd w:val="clear" w:color="auto" w:fill="auto"/>
            <w:vAlign w:val="center"/>
            <w:hideMark/>
          </w:tcPr>
          <w:p w14:paraId="5C3AB16B" w14:textId="77777777" w:rsidR="00A5731F" w:rsidRPr="00F94132" w:rsidRDefault="00A5731F" w:rsidP="00F966A6">
            <w:pPr>
              <w:widowControl w:val="0"/>
              <w:jc w:val="center"/>
              <w:rPr>
                <w:lang w:val="uk-UA"/>
              </w:rPr>
            </w:pPr>
            <w:r w:rsidRPr="00F94132">
              <w:rPr>
                <w:lang w:val="uk-UA"/>
              </w:rPr>
              <w:t>8,0</w:t>
            </w:r>
          </w:p>
        </w:tc>
        <w:tc>
          <w:tcPr>
            <w:tcW w:w="626" w:type="pct"/>
            <w:tcBorders>
              <w:top w:val="nil"/>
              <w:left w:val="nil"/>
              <w:bottom w:val="single" w:sz="4" w:space="0" w:color="auto"/>
              <w:right w:val="single" w:sz="4" w:space="0" w:color="auto"/>
            </w:tcBorders>
            <w:shd w:val="clear" w:color="auto" w:fill="auto"/>
            <w:vAlign w:val="center"/>
            <w:hideMark/>
          </w:tcPr>
          <w:p w14:paraId="52B5351B" w14:textId="77777777" w:rsidR="00A5731F" w:rsidRPr="00F94132" w:rsidRDefault="00A5731F" w:rsidP="00F966A6">
            <w:pPr>
              <w:widowControl w:val="0"/>
              <w:jc w:val="center"/>
              <w:rPr>
                <w:lang w:val="uk-UA"/>
              </w:rPr>
            </w:pPr>
            <w:r w:rsidRPr="00F94132">
              <w:rPr>
                <w:lang w:val="uk-UA"/>
              </w:rPr>
              <w:t>1,2</w:t>
            </w:r>
          </w:p>
        </w:tc>
      </w:tr>
    </w:tbl>
    <w:p w14:paraId="34E828E7" w14:textId="77777777" w:rsidR="00A5731F" w:rsidRPr="00F94132" w:rsidRDefault="00A5731F" w:rsidP="00A5731F">
      <w:pPr>
        <w:widowControl w:val="0"/>
        <w:spacing w:line="360" w:lineRule="auto"/>
        <w:ind w:firstLine="709"/>
        <w:jc w:val="both"/>
        <w:rPr>
          <w:rFonts w:eastAsia="TimesNewRoman"/>
          <w:sz w:val="28"/>
          <w:szCs w:val="28"/>
          <w:lang w:val="uk-UA"/>
        </w:rPr>
      </w:pPr>
    </w:p>
    <w:p w14:paraId="4975E8C1" w14:textId="77777777" w:rsidR="00A5731F" w:rsidRPr="00F94132" w:rsidRDefault="00A5731F" w:rsidP="00A5731F">
      <w:pPr>
        <w:widowControl w:val="0"/>
        <w:spacing w:line="360" w:lineRule="auto"/>
        <w:jc w:val="both"/>
        <w:rPr>
          <w:rFonts w:eastAsia="TimesNewRoman"/>
          <w:sz w:val="28"/>
          <w:szCs w:val="28"/>
          <w:lang w:val="uk-UA"/>
        </w:rPr>
      </w:pPr>
      <w:r w:rsidRPr="00F94132">
        <w:rPr>
          <w:rFonts w:eastAsia="TimesNewRoman"/>
          <w:sz w:val="28"/>
          <w:szCs w:val="28"/>
          <w:lang w:val="uk-UA"/>
        </w:rPr>
        <w:t xml:space="preserve">дослідження має негативні значення і перевищує 100%. Така динаміка свідчить, </w:t>
      </w:r>
      <w:r w:rsidRPr="00F94132">
        <w:rPr>
          <w:rFonts w:eastAsia="TimesNewRoman"/>
          <w:sz w:val="28"/>
          <w:szCs w:val="28"/>
          <w:lang w:val="uk-UA"/>
        </w:rPr>
        <w:lastRenderedPageBreak/>
        <w:t xml:space="preserve">що підприємство активно залучало зовнішні ресурси для фінансування інвестицій. </w:t>
      </w:r>
    </w:p>
    <w:p w14:paraId="4B6F0EDA" w14:textId="77777777"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 xml:space="preserve">Ґрунтуючись на цьому, можемо стверджувати, що рівень ліквідності й платоспроможності </w:t>
      </w:r>
      <w:r w:rsidRPr="00F94132">
        <w:rPr>
          <w:bCs/>
          <w:sz w:val="28"/>
          <w:szCs w:val="28"/>
          <w:lang w:val="uk-UA"/>
        </w:rPr>
        <w:t>ТОВ</w:t>
      </w:r>
      <w:r w:rsidRPr="00F94132">
        <w:rPr>
          <w:rFonts w:eastAsia="TimesNewRoman"/>
          <w:sz w:val="28"/>
          <w:szCs w:val="28"/>
          <w:lang w:val="uk-UA"/>
        </w:rPr>
        <w:t xml:space="preserve"> «АЛЬЦЕСТ» є достатнім для забезпечення ритмічного операційного циклу, виконання зобов’язань та здійснення соціальних виплат працівників. Разом з тим, інвестиційні потреби акціонерного товариства на сучасному етапі розвитку є значними, що зумовлює політику фінансування його поточних і довгострокових господарських потреб. Цим пояснюється низька ефективність фінансово-господарської діяльності підприємства впродовж останніх років. </w:t>
      </w:r>
    </w:p>
    <w:p w14:paraId="7E9999C2" w14:textId="66B4C5C7"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Так, згідно з даними табл. 2.</w:t>
      </w:r>
      <w:r w:rsidR="004F038C">
        <w:rPr>
          <w:rFonts w:eastAsia="TimesNewRoman"/>
          <w:sz w:val="28"/>
          <w:szCs w:val="28"/>
          <w:lang w:val="uk-UA"/>
        </w:rPr>
        <w:t>9</w:t>
      </w:r>
      <w:r w:rsidRPr="00F94132">
        <w:rPr>
          <w:rFonts w:eastAsia="TimesNewRoman"/>
          <w:sz w:val="28"/>
          <w:szCs w:val="28"/>
          <w:lang w:val="uk-UA"/>
        </w:rPr>
        <w:t>, кінцеві фінансові результати діяльності акціонерного товариства характеризувалися збитками на рівні від 5-6% до обсягу реалізації. Серед основних чинників, що зумовлювали негативну тенденцію до погіршення фінансових результатів та зростання величини чистого збитку підприємства, слід відзначити:</w:t>
      </w:r>
    </w:p>
    <w:p w14:paraId="7459A146" w14:textId="77777777" w:rsidR="004516D3" w:rsidRPr="00F94132" w:rsidRDefault="00A5731F" w:rsidP="004516D3">
      <w:pPr>
        <w:pStyle w:val="a4"/>
        <w:numPr>
          <w:ilvl w:val="0"/>
          <w:numId w:val="20"/>
        </w:numPr>
        <w:tabs>
          <w:tab w:val="clear" w:pos="1995"/>
          <w:tab w:val="left" w:pos="993"/>
          <w:tab w:val="num" w:pos="2835"/>
        </w:tabs>
        <w:autoSpaceDE/>
        <w:autoSpaceDN/>
        <w:spacing w:line="360" w:lineRule="auto"/>
        <w:ind w:left="0" w:right="0" w:firstLine="709"/>
        <w:contextualSpacing/>
        <w:rPr>
          <w:rFonts w:eastAsia="TimesNewRoman"/>
          <w:sz w:val="28"/>
          <w:szCs w:val="28"/>
        </w:rPr>
      </w:pPr>
      <w:r w:rsidRPr="00F94132">
        <w:rPr>
          <w:rFonts w:eastAsia="TimesNewRoman"/>
          <w:sz w:val="28"/>
          <w:szCs w:val="28"/>
        </w:rPr>
        <w:t xml:space="preserve">поступове збільшення обсягу та рівня операційних витрат, що входять до складу собівартості реалізованих товарів (робіт, послуг). Впродовж періоду дослідження найбільш суттєвий приріст прямих операційних витрат відбувся в 2023 р. порівняно з 2022 р. (на 2488,0 тис. грн., або 2,7%), а в 2024 р. підвищився </w:t>
      </w:r>
      <w:r w:rsidR="004516D3">
        <w:rPr>
          <w:rFonts w:eastAsia="TimesNewRoman"/>
          <w:sz w:val="28"/>
          <w:szCs w:val="28"/>
        </w:rPr>
        <w:t xml:space="preserve"> </w:t>
      </w:r>
      <w:r w:rsidR="004516D3" w:rsidRPr="00F94132">
        <w:rPr>
          <w:rFonts w:eastAsia="TimesNewRoman"/>
          <w:sz w:val="28"/>
          <w:szCs w:val="28"/>
        </w:rPr>
        <w:t xml:space="preserve">рівень собівартості реалізованих товарів на 1,8 </w:t>
      </w:r>
      <w:proofErr w:type="spellStart"/>
      <w:r w:rsidR="004516D3" w:rsidRPr="00F94132">
        <w:rPr>
          <w:rFonts w:eastAsia="TimesNewRoman"/>
          <w:sz w:val="28"/>
          <w:szCs w:val="28"/>
        </w:rPr>
        <w:t>в.п</w:t>
      </w:r>
      <w:proofErr w:type="spellEnd"/>
      <w:r w:rsidR="004516D3" w:rsidRPr="00F94132">
        <w:rPr>
          <w:rFonts w:eastAsia="TimesNewRoman"/>
          <w:sz w:val="28"/>
          <w:szCs w:val="28"/>
        </w:rPr>
        <w:t>. за рік і досяг 70,9% у загальному обсязі виручки;</w:t>
      </w:r>
    </w:p>
    <w:p w14:paraId="2D8CF46A" w14:textId="77777777" w:rsidR="004516D3" w:rsidRPr="00F94132" w:rsidRDefault="004516D3" w:rsidP="004516D3">
      <w:pPr>
        <w:pStyle w:val="a4"/>
        <w:numPr>
          <w:ilvl w:val="0"/>
          <w:numId w:val="12"/>
        </w:numPr>
        <w:tabs>
          <w:tab w:val="clear" w:pos="1995"/>
          <w:tab w:val="num" w:pos="0"/>
        </w:tabs>
        <w:autoSpaceDE/>
        <w:autoSpaceDN/>
        <w:spacing w:line="360" w:lineRule="auto"/>
        <w:ind w:left="0" w:right="0" w:firstLine="900"/>
        <w:contextualSpacing/>
        <w:rPr>
          <w:rFonts w:eastAsia="TimesNewRoman"/>
          <w:sz w:val="28"/>
          <w:szCs w:val="28"/>
        </w:rPr>
      </w:pPr>
      <w:r w:rsidRPr="00F94132">
        <w:rPr>
          <w:rFonts w:eastAsia="TimesNewRoman"/>
          <w:sz w:val="28"/>
          <w:szCs w:val="28"/>
        </w:rPr>
        <w:t>значне зростання обсягу та рівня витрат на збут. Якщо в 2022 р. їх розмір становив 32836,0 тис. грн., або 24,1% до виручки від реалізації, то в 2024 р. – відповідно 36012,0 тис. грн., або 27,5%;</w:t>
      </w:r>
    </w:p>
    <w:p w14:paraId="13895543" w14:textId="77777777" w:rsidR="004516D3" w:rsidRPr="00F94132" w:rsidRDefault="004516D3" w:rsidP="004516D3">
      <w:pPr>
        <w:pStyle w:val="a4"/>
        <w:numPr>
          <w:ilvl w:val="0"/>
          <w:numId w:val="12"/>
        </w:numPr>
        <w:tabs>
          <w:tab w:val="clear" w:pos="1995"/>
          <w:tab w:val="num" w:pos="0"/>
        </w:tabs>
        <w:autoSpaceDE/>
        <w:autoSpaceDN/>
        <w:spacing w:line="360" w:lineRule="auto"/>
        <w:ind w:left="0" w:right="0" w:firstLine="900"/>
        <w:contextualSpacing/>
        <w:rPr>
          <w:rFonts w:eastAsia="TimesNewRoman"/>
          <w:sz w:val="28"/>
          <w:szCs w:val="28"/>
        </w:rPr>
      </w:pPr>
      <w:r w:rsidRPr="00F94132">
        <w:rPr>
          <w:rFonts w:eastAsia="TimesNewRoman"/>
          <w:sz w:val="28"/>
          <w:szCs w:val="28"/>
        </w:rPr>
        <w:t>скорочення обсягу реалізації у 2024 р. порівняно з 2023 р. на 6704,0 тис. грн., або майже на 5,0%;</w:t>
      </w:r>
    </w:p>
    <w:p w14:paraId="16989B26" w14:textId="77777777" w:rsidR="004516D3" w:rsidRPr="00F94132" w:rsidRDefault="004516D3" w:rsidP="004516D3">
      <w:pPr>
        <w:pStyle w:val="a4"/>
        <w:numPr>
          <w:ilvl w:val="0"/>
          <w:numId w:val="12"/>
        </w:numPr>
        <w:tabs>
          <w:tab w:val="clear" w:pos="1995"/>
          <w:tab w:val="num" w:pos="0"/>
        </w:tabs>
        <w:autoSpaceDE/>
        <w:autoSpaceDN/>
        <w:spacing w:line="360" w:lineRule="auto"/>
        <w:ind w:left="0" w:right="0" w:firstLine="900"/>
        <w:contextualSpacing/>
        <w:rPr>
          <w:rFonts w:eastAsia="TimesNewRoman"/>
          <w:sz w:val="28"/>
          <w:szCs w:val="28"/>
        </w:rPr>
      </w:pPr>
      <w:r w:rsidRPr="00F94132">
        <w:rPr>
          <w:rFonts w:eastAsia="TimesNewRoman"/>
          <w:sz w:val="28"/>
          <w:szCs w:val="28"/>
        </w:rPr>
        <w:t>збільшення у 2024 р. порівняно з 2023 р. величини інших операційних витрат на 15,3%.</w:t>
      </w:r>
    </w:p>
    <w:p w14:paraId="3D0AF721" w14:textId="7784AFEE" w:rsidR="00A5731F" w:rsidRPr="00F94132" w:rsidRDefault="00A5731F" w:rsidP="003D3021">
      <w:pPr>
        <w:pStyle w:val="a4"/>
        <w:numPr>
          <w:ilvl w:val="0"/>
          <w:numId w:val="20"/>
        </w:numPr>
        <w:tabs>
          <w:tab w:val="clear" w:pos="1995"/>
          <w:tab w:val="left" w:pos="993"/>
          <w:tab w:val="num" w:pos="2835"/>
        </w:tabs>
        <w:autoSpaceDE/>
        <w:autoSpaceDN/>
        <w:spacing w:line="360" w:lineRule="auto"/>
        <w:ind w:left="0" w:right="0" w:firstLine="709"/>
        <w:contextualSpacing/>
        <w:rPr>
          <w:rFonts w:eastAsia="TimesNewRoman"/>
          <w:sz w:val="28"/>
          <w:szCs w:val="28"/>
        </w:rPr>
        <w:sectPr w:rsidR="00A5731F" w:rsidRPr="00F94132" w:rsidSect="007B05FA">
          <w:headerReference w:type="default" r:id="rId31"/>
          <w:pgSz w:w="11906" w:h="16838"/>
          <w:pgMar w:top="1134" w:right="567" w:bottom="1134" w:left="1701" w:header="709" w:footer="709" w:gutter="0"/>
          <w:cols w:space="720"/>
        </w:sectPr>
      </w:pPr>
    </w:p>
    <w:p w14:paraId="68B790DE" w14:textId="66B02E09" w:rsidR="00A5731F" w:rsidRPr="00F94132" w:rsidRDefault="00A5731F" w:rsidP="00A5731F">
      <w:pPr>
        <w:widowControl w:val="0"/>
        <w:spacing w:line="360" w:lineRule="auto"/>
        <w:ind w:firstLine="709"/>
        <w:rPr>
          <w:rFonts w:eastAsia="TimesNewRoman"/>
          <w:b/>
          <w:sz w:val="28"/>
          <w:szCs w:val="28"/>
          <w:lang w:val="uk-UA"/>
        </w:rPr>
      </w:pPr>
      <w:bookmarkStart w:id="15" w:name="_Hlk217765824"/>
      <w:r w:rsidRPr="00F94132">
        <w:rPr>
          <w:rFonts w:eastAsia="TimesNewRoman"/>
          <w:sz w:val="28"/>
          <w:szCs w:val="28"/>
          <w:lang w:val="uk-UA"/>
        </w:rPr>
        <w:lastRenderedPageBreak/>
        <w:t>Таблиця 2.</w:t>
      </w:r>
      <w:r w:rsidR="004F038C">
        <w:rPr>
          <w:rFonts w:eastAsia="TimesNewRoman"/>
          <w:sz w:val="28"/>
          <w:szCs w:val="28"/>
          <w:lang w:val="uk-UA"/>
        </w:rPr>
        <w:t>9</w:t>
      </w:r>
      <w:r w:rsidRPr="00F94132">
        <w:rPr>
          <w:rFonts w:eastAsia="TimesNewRoman"/>
          <w:sz w:val="28"/>
          <w:szCs w:val="28"/>
          <w:lang w:val="uk-UA"/>
        </w:rPr>
        <w:t xml:space="preserve"> - </w:t>
      </w:r>
      <w:r w:rsidRPr="00F94132">
        <w:rPr>
          <w:rFonts w:eastAsia="TimesNewRoman"/>
          <w:bCs/>
          <w:sz w:val="28"/>
          <w:szCs w:val="28"/>
          <w:lang w:val="uk-UA"/>
        </w:rPr>
        <w:t xml:space="preserve">Показники формування фінансових результатів діяльності </w:t>
      </w:r>
      <w:r w:rsidRPr="00F94132">
        <w:rPr>
          <w:bCs/>
          <w:sz w:val="28"/>
          <w:szCs w:val="28"/>
          <w:lang w:val="uk-UA"/>
        </w:rPr>
        <w:t>ТОВ</w:t>
      </w:r>
      <w:r w:rsidRPr="00F94132">
        <w:rPr>
          <w:rFonts w:eastAsia="TimesNewRoman"/>
          <w:bCs/>
          <w:sz w:val="28"/>
          <w:szCs w:val="28"/>
          <w:lang w:val="uk-UA"/>
        </w:rPr>
        <w:t xml:space="preserve"> «АЛЬЦЕСТ» у 2022-2024 рр.</w:t>
      </w:r>
    </w:p>
    <w:tbl>
      <w:tblPr>
        <w:tblW w:w="5121" w:type="pct"/>
        <w:tblLook w:val="04A0" w:firstRow="1" w:lastRow="0" w:firstColumn="1" w:lastColumn="0" w:noHBand="0" w:noVBand="1"/>
      </w:tblPr>
      <w:tblGrid>
        <w:gridCol w:w="3772"/>
        <w:gridCol w:w="781"/>
        <w:gridCol w:w="957"/>
        <w:gridCol w:w="931"/>
        <w:gridCol w:w="957"/>
        <w:gridCol w:w="931"/>
        <w:gridCol w:w="957"/>
        <w:gridCol w:w="916"/>
        <w:gridCol w:w="871"/>
        <w:gridCol w:w="883"/>
        <w:gridCol w:w="865"/>
        <w:gridCol w:w="6"/>
        <w:gridCol w:w="1038"/>
        <w:gridCol w:w="1047"/>
      </w:tblGrid>
      <w:tr w:rsidR="00F94132" w:rsidRPr="00F94132" w14:paraId="5B06AAD2" w14:textId="77777777" w:rsidTr="00BE5387">
        <w:trPr>
          <w:trHeight w:val="20"/>
        </w:trPr>
        <w:tc>
          <w:tcPr>
            <w:tcW w:w="126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3D735B" w14:textId="77777777" w:rsidR="00A5731F" w:rsidRPr="00F94132" w:rsidRDefault="00A5731F" w:rsidP="00F966A6">
            <w:pPr>
              <w:widowControl w:val="0"/>
              <w:jc w:val="center"/>
              <w:rPr>
                <w:sz w:val="20"/>
                <w:szCs w:val="20"/>
                <w:lang w:val="uk-UA"/>
              </w:rPr>
            </w:pPr>
            <w:r w:rsidRPr="00F94132">
              <w:rPr>
                <w:sz w:val="20"/>
                <w:szCs w:val="20"/>
                <w:lang w:val="uk-UA"/>
              </w:rPr>
              <w:t>Показник</w:t>
            </w:r>
          </w:p>
        </w:tc>
        <w:tc>
          <w:tcPr>
            <w:tcW w:w="583" w:type="pct"/>
            <w:gridSpan w:val="2"/>
            <w:tcBorders>
              <w:top w:val="single" w:sz="4" w:space="0" w:color="auto"/>
              <w:left w:val="nil"/>
              <w:bottom w:val="single" w:sz="4" w:space="0" w:color="auto"/>
              <w:right w:val="single" w:sz="4" w:space="0" w:color="auto"/>
            </w:tcBorders>
            <w:shd w:val="clear" w:color="auto" w:fill="auto"/>
            <w:vAlign w:val="center"/>
            <w:hideMark/>
          </w:tcPr>
          <w:p w14:paraId="017F5AAE" w14:textId="77777777" w:rsidR="00A5731F" w:rsidRPr="00F94132" w:rsidRDefault="00A5731F" w:rsidP="00F966A6">
            <w:pPr>
              <w:widowControl w:val="0"/>
              <w:ind w:left="-36" w:right="-64"/>
              <w:jc w:val="center"/>
              <w:rPr>
                <w:sz w:val="20"/>
                <w:szCs w:val="20"/>
                <w:lang w:val="uk-UA"/>
              </w:rPr>
            </w:pPr>
            <w:r w:rsidRPr="00F94132">
              <w:rPr>
                <w:sz w:val="20"/>
                <w:szCs w:val="20"/>
                <w:lang w:val="uk-UA"/>
              </w:rPr>
              <w:t>2022 р.</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14:paraId="0DC678EA" w14:textId="77777777" w:rsidR="00A5731F" w:rsidRPr="00F94132" w:rsidRDefault="00A5731F" w:rsidP="00F966A6">
            <w:pPr>
              <w:widowControl w:val="0"/>
              <w:ind w:left="-36" w:right="-64"/>
              <w:jc w:val="center"/>
              <w:rPr>
                <w:sz w:val="20"/>
                <w:szCs w:val="20"/>
                <w:lang w:val="uk-UA"/>
              </w:rPr>
            </w:pPr>
            <w:r w:rsidRPr="00F94132">
              <w:rPr>
                <w:sz w:val="20"/>
                <w:szCs w:val="20"/>
                <w:lang w:val="uk-UA"/>
              </w:rPr>
              <w:t>2023 р.</w:t>
            </w:r>
          </w:p>
        </w:tc>
        <w:tc>
          <w:tcPr>
            <w:tcW w:w="633" w:type="pct"/>
            <w:gridSpan w:val="2"/>
            <w:tcBorders>
              <w:top w:val="single" w:sz="4" w:space="0" w:color="auto"/>
              <w:left w:val="nil"/>
              <w:bottom w:val="single" w:sz="4" w:space="0" w:color="auto"/>
              <w:right w:val="single" w:sz="4" w:space="0" w:color="auto"/>
            </w:tcBorders>
            <w:shd w:val="clear" w:color="auto" w:fill="auto"/>
            <w:vAlign w:val="center"/>
            <w:hideMark/>
          </w:tcPr>
          <w:p w14:paraId="1219693A" w14:textId="77777777" w:rsidR="00A5731F" w:rsidRPr="00F94132" w:rsidRDefault="00A5731F" w:rsidP="00F966A6">
            <w:pPr>
              <w:widowControl w:val="0"/>
              <w:ind w:left="-36" w:right="-64"/>
              <w:jc w:val="center"/>
              <w:rPr>
                <w:sz w:val="20"/>
                <w:szCs w:val="20"/>
                <w:lang w:val="uk-UA"/>
              </w:rPr>
            </w:pPr>
            <w:r w:rsidRPr="00F94132">
              <w:rPr>
                <w:sz w:val="20"/>
                <w:szCs w:val="20"/>
                <w:lang w:val="uk-UA"/>
              </w:rPr>
              <w:t>2024 р.</w:t>
            </w:r>
          </w:p>
        </w:tc>
        <w:tc>
          <w:tcPr>
            <w:tcW w:w="1187" w:type="pct"/>
            <w:gridSpan w:val="5"/>
            <w:tcBorders>
              <w:top w:val="single" w:sz="4" w:space="0" w:color="auto"/>
              <w:left w:val="nil"/>
              <w:bottom w:val="single" w:sz="4" w:space="0" w:color="auto"/>
              <w:right w:val="single" w:sz="4" w:space="0" w:color="auto"/>
            </w:tcBorders>
            <w:shd w:val="clear" w:color="auto" w:fill="auto"/>
            <w:vAlign w:val="center"/>
            <w:hideMark/>
          </w:tcPr>
          <w:p w14:paraId="73E6883B" w14:textId="77777777" w:rsidR="00A5731F" w:rsidRPr="00F94132" w:rsidRDefault="00A5731F" w:rsidP="00F966A6">
            <w:pPr>
              <w:widowControl w:val="0"/>
              <w:ind w:left="-36" w:right="-64"/>
              <w:jc w:val="center"/>
              <w:rPr>
                <w:sz w:val="20"/>
                <w:szCs w:val="20"/>
                <w:lang w:val="uk-UA"/>
              </w:rPr>
            </w:pPr>
            <w:r w:rsidRPr="00F94132">
              <w:rPr>
                <w:sz w:val="20"/>
                <w:szCs w:val="20"/>
                <w:lang w:val="uk-UA"/>
              </w:rPr>
              <w:t>Відхилення (+,-)</w:t>
            </w:r>
          </w:p>
        </w:tc>
        <w:tc>
          <w:tcPr>
            <w:tcW w:w="699"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0543CB" w14:textId="77777777" w:rsidR="00A5731F" w:rsidRPr="00F94132" w:rsidRDefault="00A5731F" w:rsidP="00F966A6">
            <w:pPr>
              <w:widowControl w:val="0"/>
              <w:ind w:left="-36" w:right="-64"/>
              <w:jc w:val="center"/>
              <w:rPr>
                <w:sz w:val="20"/>
                <w:szCs w:val="20"/>
                <w:lang w:val="uk-UA"/>
              </w:rPr>
            </w:pPr>
            <w:r w:rsidRPr="00F94132">
              <w:rPr>
                <w:sz w:val="20"/>
                <w:szCs w:val="20"/>
                <w:lang w:val="uk-UA"/>
              </w:rPr>
              <w:t>Темп змін, %</w:t>
            </w:r>
          </w:p>
        </w:tc>
      </w:tr>
      <w:tr w:rsidR="00F94132" w:rsidRPr="00F94132" w14:paraId="3B9CAD39" w14:textId="77777777" w:rsidTr="00BE5387">
        <w:trPr>
          <w:trHeight w:val="20"/>
        </w:trPr>
        <w:tc>
          <w:tcPr>
            <w:tcW w:w="1265" w:type="pct"/>
            <w:vMerge/>
            <w:tcBorders>
              <w:top w:val="single" w:sz="4" w:space="0" w:color="auto"/>
              <w:left w:val="single" w:sz="4" w:space="0" w:color="auto"/>
              <w:bottom w:val="single" w:sz="4" w:space="0" w:color="auto"/>
              <w:right w:val="single" w:sz="4" w:space="0" w:color="auto"/>
            </w:tcBorders>
            <w:vAlign w:val="center"/>
            <w:hideMark/>
          </w:tcPr>
          <w:p w14:paraId="29D41FAB" w14:textId="77777777" w:rsidR="00A5731F" w:rsidRPr="00F94132" w:rsidRDefault="00A5731F" w:rsidP="00F966A6">
            <w:pPr>
              <w:widowControl w:val="0"/>
              <w:rPr>
                <w:sz w:val="20"/>
                <w:szCs w:val="20"/>
                <w:lang w:val="uk-UA"/>
              </w:rPr>
            </w:pPr>
          </w:p>
        </w:tc>
        <w:tc>
          <w:tcPr>
            <w:tcW w:w="262" w:type="pct"/>
            <w:vMerge w:val="restart"/>
            <w:tcBorders>
              <w:top w:val="nil"/>
              <w:left w:val="single" w:sz="4" w:space="0" w:color="auto"/>
              <w:bottom w:val="single" w:sz="4" w:space="0" w:color="auto"/>
              <w:right w:val="single" w:sz="4" w:space="0" w:color="auto"/>
            </w:tcBorders>
            <w:shd w:val="clear" w:color="auto" w:fill="auto"/>
            <w:vAlign w:val="center"/>
            <w:hideMark/>
          </w:tcPr>
          <w:p w14:paraId="49CFB3BE" w14:textId="77777777" w:rsidR="00A5731F" w:rsidRPr="00F94132" w:rsidRDefault="00A5731F" w:rsidP="00F966A6">
            <w:pPr>
              <w:widowControl w:val="0"/>
              <w:ind w:left="-36" w:right="-64"/>
              <w:jc w:val="center"/>
              <w:rPr>
                <w:sz w:val="20"/>
                <w:szCs w:val="20"/>
                <w:lang w:val="uk-UA"/>
              </w:rPr>
            </w:pPr>
            <w:r w:rsidRPr="00F94132">
              <w:rPr>
                <w:sz w:val="20"/>
                <w:szCs w:val="20"/>
                <w:lang w:val="uk-UA"/>
              </w:rPr>
              <w:t>сума, тис. грн.</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402F6AF2" w14:textId="77777777" w:rsidR="00A5731F" w:rsidRPr="00F94132" w:rsidRDefault="00A5731F" w:rsidP="00F966A6">
            <w:pPr>
              <w:widowControl w:val="0"/>
              <w:ind w:left="-36" w:right="-64"/>
              <w:jc w:val="center"/>
              <w:rPr>
                <w:sz w:val="20"/>
                <w:szCs w:val="20"/>
                <w:lang w:val="uk-UA"/>
              </w:rPr>
            </w:pPr>
            <w:r w:rsidRPr="00F94132">
              <w:rPr>
                <w:sz w:val="20"/>
                <w:szCs w:val="20"/>
                <w:lang w:val="uk-UA"/>
              </w:rPr>
              <w:t>питома вага, % до підсумку</w:t>
            </w:r>
          </w:p>
        </w:tc>
        <w:tc>
          <w:tcPr>
            <w:tcW w:w="312" w:type="pct"/>
            <w:vMerge w:val="restart"/>
            <w:tcBorders>
              <w:top w:val="nil"/>
              <w:left w:val="single" w:sz="4" w:space="0" w:color="auto"/>
              <w:bottom w:val="single" w:sz="4" w:space="0" w:color="auto"/>
              <w:right w:val="single" w:sz="4" w:space="0" w:color="auto"/>
            </w:tcBorders>
            <w:shd w:val="clear" w:color="auto" w:fill="auto"/>
            <w:vAlign w:val="center"/>
            <w:hideMark/>
          </w:tcPr>
          <w:p w14:paraId="7626A778" w14:textId="77777777" w:rsidR="00A5731F" w:rsidRPr="00F94132" w:rsidRDefault="00A5731F" w:rsidP="00F966A6">
            <w:pPr>
              <w:widowControl w:val="0"/>
              <w:ind w:left="-36" w:right="-64"/>
              <w:jc w:val="center"/>
              <w:rPr>
                <w:sz w:val="20"/>
                <w:szCs w:val="20"/>
                <w:lang w:val="uk-UA"/>
              </w:rPr>
            </w:pPr>
            <w:r w:rsidRPr="00F94132">
              <w:rPr>
                <w:sz w:val="20"/>
                <w:szCs w:val="20"/>
                <w:lang w:val="uk-UA"/>
              </w:rPr>
              <w:t>сума, тис. грн.</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43F39377" w14:textId="77777777" w:rsidR="00A5731F" w:rsidRPr="00F94132" w:rsidRDefault="00A5731F" w:rsidP="00F966A6">
            <w:pPr>
              <w:widowControl w:val="0"/>
              <w:ind w:left="-36" w:right="-64"/>
              <w:jc w:val="center"/>
              <w:rPr>
                <w:sz w:val="20"/>
                <w:szCs w:val="20"/>
                <w:lang w:val="uk-UA"/>
              </w:rPr>
            </w:pPr>
            <w:r w:rsidRPr="00F94132">
              <w:rPr>
                <w:sz w:val="20"/>
                <w:szCs w:val="20"/>
                <w:lang w:val="uk-UA"/>
              </w:rPr>
              <w:t>питома вага, % до підсумку</w:t>
            </w:r>
          </w:p>
        </w:tc>
        <w:tc>
          <w:tcPr>
            <w:tcW w:w="312" w:type="pct"/>
            <w:vMerge w:val="restart"/>
            <w:tcBorders>
              <w:top w:val="nil"/>
              <w:left w:val="single" w:sz="4" w:space="0" w:color="auto"/>
              <w:bottom w:val="single" w:sz="4" w:space="0" w:color="auto"/>
              <w:right w:val="single" w:sz="4" w:space="0" w:color="auto"/>
            </w:tcBorders>
            <w:shd w:val="clear" w:color="auto" w:fill="auto"/>
            <w:vAlign w:val="center"/>
            <w:hideMark/>
          </w:tcPr>
          <w:p w14:paraId="726D1338" w14:textId="77777777" w:rsidR="00A5731F" w:rsidRPr="00F94132" w:rsidRDefault="00A5731F" w:rsidP="00F966A6">
            <w:pPr>
              <w:widowControl w:val="0"/>
              <w:ind w:left="-36" w:right="-64"/>
              <w:jc w:val="center"/>
              <w:rPr>
                <w:sz w:val="20"/>
                <w:szCs w:val="20"/>
                <w:lang w:val="uk-UA"/>
              </w:rPr>
            </w:pPr>
            <w:r w:rsidRPr="00F94132">
              <w:rPr>
                <w:sz w:val="20"/>
                <w:szCs w:val="20"/>
                <w:lang w:val="uk-UA"/>
              </w:rPr>
              <w:t>сума, тис. грн.</w:t>
            </w:r>
          </w:p>
        </w:tc>
        <w:tc>
          <w:tcPr>
            <w:tcW w:w="321" w:type="pct"/>
            <w:vMerge w:val="restart"/>
            <w:tcBorders>
              <w:top w:val="nil"/>
              <w:left w:val="single" w:sz="4" w:space="0" w:color="auto"/>
              <w:bottom w:val="single" w:sz="4" w:space="0" w:color="auto"/>
              <w:right w:val="single" w:sz="4" w:space="0" w:color="auto"/>
            </w:tcBorders>
            <w:shd w:val="clear" w:color="auto" w:fill="auto"/>
            <w:vAlign w:val="center"/>
            <w:hideMark/>
          </w:tcPr>
          <w:p w14:paraId="5D874720" w14:textId="77777777" w:rsidR="00A5731F" w:rsidRPr="00F94132" w:rsidRDefault="00A5731F" w:rsidP="00F966A6">
            <w:pPr>
              <w:widowControl w:val="0"/>
              <w:ind w:left="-36" w:right="-64"/>
              <w:jc w:val="center"/>
              <w:rPr>
                <w:sz w:val="20"/>
                <w:szCs w:val="20"/>
                <w:lang w:val="uk-UA"/>
              </w:rPr>
            </w:pPr>
            <w:r w:rsidRPr="00F94132">
              <w:rPr>
                <w:sz w:val="20"/>
                <w:szCs w:val="20"/>
                <w:lang w:val="uk-UA"/>
              </w:rPr>
              <w:t>питома вага, % до підсумку</w:t>
            </w:r>
          </w:p>
        </w:tc>
        <w:tc>
          <w:tcPr>
            <w:tcW w:w="599" w:type="pct"/>
            <w:gridSpan w:val="2"/>
            <w:tcBorders>
              <w:top w:val="single" w:sz="4" w:space="0" w:color="auto"/>
              <w:left w:val="nil"/>
              <w:bottom w:val="single" w:sz="4" w:space="0" w:color="auto"/>
              <w:right w:val="single" w:sz="4" w:space="0" w:color="auto"/>
            </w:tcBorders>
            <w:shd w:val="clear" w:color="000000" w:fill="FFFFFF"/>
            <w:vAlign w:val="center"/>
            <w:hideMark/>
          </w:tcPr>
          <w:p w14:paraId="7C31D189" w14:textId="77777777" w:rsidR="00B56845" w:rsidRPr="00F94132" w:rsidRDefault="00A5731F" w:rsidP="00F966A6">
            <w:pPr>
              <w:widowControl w:val="0"/>
              <w:ind w:left="-36" w:right="-64"/>
              <w:jc w:val="center"/>
              <w:rPr>
                <w:sz w:val="20"/>
                <w:szCs w:val="20"/>
                <w:lang w:val="uk-UA"/>
              </w:rPr>
            </w:pPr>
            <w:r w:rsidRPr="00F94132">
              <w:rPr>
                <w:sz w:val="20"/>
                <w:szCs w:val="20"/>
                <w:lang w:val="uk-UA"/>
              </w:rPr>
              <w:t xml:space="preserve">2023 р. порівняно з </w:t>
            </w:r>
          </w:p>
          <w:p w14:paraId="29C0732A" w14:textId="5BEBB2A9" w:rsidR="00A5731F" w:rsidRPr="00F94132" w:rsidRDefault="00A5731F" w:rsidP="00F966A6">
            <w:pPr>
              <w:widowControl w:val="0"/>
              <w:ind w:left="-36" w:right="-64"/>
              <w:jc w:val="center"/>
              <w:rPr>
                <w:sz w:val="20"/>
                <w:szCs w:val="20"/>
                <w:lang w:val="uk-UA"/>
              </w:rPr>
            </w:pPr>
            <w:r w:rsidRPr="00F94132">
              <w:rPr>
                <w:sz w:val="20"/>
                <w:szCs w:val="20"/>
                <w:lang w:val="uk-UA"/>
              </w:rPr>
              <w:t>2022 р.</w:t>
            </w:r>
          </w:p>
        </w:tc>
        <w:tc>
          <w:tcPr>
            <w:tcW w:w="588" w:type="pct"/>
            <w:gridSpan w:val="3"/>
            <w:tcBorders>
              <w:top w:val="single" w:sz="4" w:space="0" w:color="auto"/>
              <w:left w:val="nil"/>
              <w:bottom w:val="single" w:sz="4" w:space="0" w:color="auto"/>
              <w:right w:val="single" w:sz="4" w:space="0" w:color="auto"/>
            </w:tcBorders>
            <w:shd w:val="clear" w:color="000000" w:fill="FFFFFF"/>
            <w:vAlign w:val="center"/>
            <w:hideMark/>
          </w:tcPr>
          <w:p w14:paraId="21C69AD5" w14:textId="77777777" w:rsidR="00210AE8" w:rsidRPr="00F94132" w:rsidRDefault="00A5731F" w:rsidP="00F966A6">
            <w:pPr>
              <w:widowControl w:val="0"/>
              <w:ind w:left="-36" w:right="-64"/>
              <w:jc w:val="center"/>
              <w:rPr>
                <w:sz w:val="20"/>
                <w:szCs w:val="20"/>
                <w:lang w:val="uk-UA"/>
              </w:rPr>
            </w:pPr>
            <w:r w:rsidRPr="00F94132">
              <w:rPr>
                <w:sz w:val="20"/>
                <w:szCs w:val="20"/>
                <w:lang w:val="uk-UA"/>
              </w:rPr>
              <w:t xml:space="preserve">2024 р. </w:t>
            </w:r>
          </w:p>
          <w:p w14:paraId="29BA6772" w14:textId="369C35BE" w:rsidR="00B56845" w:rsidRPr="00F94132" w:rsidRDefault="00A5731F" w:rsidP="00F966A6">
            <w:pPr>
              <w:widowControl w:val="0"/>
              <w:ind w:left="-36" w:right="-64"/>
              <w:jc w:val="center"/>
              <w:rPr>
                <w:sz w:val="20"/>
                <w:szCs w:val="20"/>
                <w:lang w:val="uk-UA"/>
              </w:rPr>
            </w:pPr>
            <w:r w:rsidRPr="00F94132">
              <w:rPr>
                <w:sz w:val="20"/>
                <w:szCs w:val="20"/>
                <w:lang w:val="uk-UA"/>
              </w:rPr>
              <w:t xml:space="preserve">порівняно з </w:t>
            </w:r>
          </w:p>
          <w:p w14:paraId="570ED23F" w14:textId="1E40744D" w:rsidR="00A5731F" w:rsidRPr="00F94132" w:rsidRDefault="00A5731F" w:rsidP="00F966A6">
            <w:pPr>
              <w:widowControl w:val="0"/>
              <w:ind w:left="-36" w:right="-64"/>
              <w:jc w:val="center"/>
              <w:rPr>
                <w:sz w:val="20"/>
                <w:szCs w:val="20"/>
                <w:lang w:val="uk-UA"/>
              </w:rPr>
            </w:pPr>
            <w:r w:rsidRPr="00F94132">
              <w:rPr>
                <w:sz w:val="20"/>
                <w:szCs w:val="20"/>
                <w:lang w:val="uk-UA"/>
              </w:rPr>
              <w:t>2023 р.</w:t>
            </w:r>
          </w:p>
        </w:tc>
        <w:tc>
          <w:tcPr>
            <w:tcW w:w="699" w:type="pct"/>
            <w:gridSpan w:val="2"/>
            <w:vMerge/>
            <w:tcBorders>
              <w:top w:val="single" w:sz="4" w:space="0" w:color="auto"/>
              <w:left w:val="single" w:sz="4" w:space="0" w:color="auto"/>
              <w:bottom w:val="single" w:sz="4" w:space="0" w:color="auto"/>
              <w:right w:val="single" w:sz="4" w:space="0" w:color="auto"/>
            </w:tcBorders>
            <w:vAlign w:val="center"/>
            <w:hideMark/>
          </w:tcPr>
          <w:p w14:paraId="6EA4995E" w14:textId="77777777" w:rsidR="00A5731F" w:rsidRPr="00F94132" w:rsidRDefault="00A5731F" w:rsidP="00F966A6">
            <w:pPr>
              <w:widowControl w:val="0"/>
              <w:ind w:left="-36" w:right="-64"/>
              <w:jc w:val="center"/>
              <w:rPr>
                <w:sz w:val="20"/>
                <w:szCs w:val="20"/>
                <w:lang w:val="uk-UA"/>
              </w:rPr>
            </w:pPr>
          </w:p>
        </w:tc>
      </w:tr>
      <w:tr w:rsidR="00F94132" w:rsidRPr="00F94132" w14:paraId="54065C70" w14:textId="77777777" w:rsidTr="00BE5387">
        <w:trPr>
          <w:trHeight w:val="20"/>
        </w:trPr>
        <w:tc>
          <w:tcPr>
            <w:tcW w:w="1265" w:type="pct"/>
            <w:vMerge/>
            <w:tcBorders>
              <w:top w:val="single" w:sz="4" w:space="0" w:color="auto"/>
              <w:left w:val="single" w:sz="4" w:space="0" w:color="auto"/>
              <w:bottom w:val="single" w:sz="4" w:space="0" w:color="auto"/>
              <w:right w:val="single" w:sz="4" w:space="0" w:color="auto"/>
            </w:tcBorders>
            <w:vAlign w:val="center"/>
            <w:hideMark/>
          </w:tcPr>
          <w:p w14:paraId="04AE4A23" w14:textId="77777777" w:rsidR="00A5731F" w:rsidRPr="00F94132" w:rsidRDefault="00A5731F" w:rsidP="00F966A6">
            <w:pPr>
              <w:widowControl w:val="0"/>
              <w:rPr>
                <w:sz w:val="20"/>
                <w:szCs w:val="20"/>
                <w:lang w:val="uk-UA"/>
              </w:rPr>
            </w:pPr>
          </w:p>
        </w:tc>
        <w:tc>
          <w:tcPr>
            <w:tcW w:w="262" w:type="pct"/>
            <w:vMerge/>
            <w:tcBorders>
              <w:top w:val="nil"/>
              <w:left w:val="single" w:sz="4" w:space="0" w:color="auto"/>
              <w:bottom w:val="single" w:sz="4" w:space="0" w:color="auto"/>
              <w:right w:val="single" w:sz="4" w:space="0" w:color="auto"/>
            </w:tcBorders>
            <w:vAlign w:val="center"/>
            <w:hideMark/>
          </w:tcPr>
          <w:p w14:paraId="2D5EDFCE" w14:textId="77777777" w:rsidR="00A5731F" w:rsidRPr="00F94132" w:rsidRDefault="00A5731F" w:rsidP="00F966A6">
            <w:pPr>
              <w:widowControl w:val="0"/>
              <w:ind w:left="-36" w:right="-64"/>
              <w:jc w:val="center"/>
              <w:rPr>
                <w:sz w:val="20"/>
                <w:szCs w:val="20"/>
                <w:lang w:val="uk-UA"/>
              </w:rPr>
            </w:pPr>
          </w:p>
        </w:tc>
        <w:tc>
          <w:tcPr>
            <w:tcW w:w="321" w:type="pct"/>
            <w:vMerge/>
            <w:tcBorders>
              <w:top w:val="nil"/>
              <w:left w:val="single" w:sz="4" w:space="0" w:color="auto"/>
              <w:bottom w:val="single" w:sz="4" w:space="0" w:color="auto"/>
              <w:right w:val="single" w:sz="4" w:space="0" w:color="auto"/>
            </w:tcBorders>
            <w:vAlign w:val="center"/>
            <w:hideMark/>
          </w:tcPr>
          <w:p w14:paraId="2BBCB96E" w14:textId="77777777" w:rsidR="00A5731F" w:rsidRPr="00F94132" w:rsidRDefault="00A5731F" w:rsidP="00F966A6">
            <w:pPr>
              <w:widowControl w:val="0"/>
              <w:ind w:left="-36" w:right="-64"/>
              <w:jc w:val="center"/>
              <w:rPr>
                <w:sz w:val="20"/>
                <w:szCs w:val="20"/>
                <w:lang w:val="uk-UA"/>
              </w:rPr>
            </w:pPr>
          </w:p>
        </w:tc>
        <w:tc>
          <w:tcPr>
            <w:tcW w:w="312" w:type="pct"/>
            <w:vMerge/>
            <w:tcBorders>
              <w:top w:val="nil"/>
              <w:left w:val="single" w:sz="4" w:space="0" w:color="auto"/>
              <w:bottom w:val="single" w:sz="4" w:space="0" w:color="auto"/>
              <w:right w:val="single" w:sz="4" w:space="0" w:color="auto"/>
            </w:tcBorders>
            <w:vAlign w:val="center"/>
            <w:hideMark/>
          </w:tcPr>
          <w:p w14:paraId="02227167" w14:textId="77777777" w:rsidR="00A5731F" w:rsidRPr="00F94132" w:rsidRDefault="00A5731F" w:rsidP="00F966A6">
            <w:pPr>
              <w:widowControl w:val="0"/>
              <w:ind w:left="-36" w:right="-64"/>
              <w:jc w:val="center"/>
              <w:rPr>
                <w:sz w:val="20"/>
                <w:szCs w:val="20"/>
                <w:lang w:val="uk-UA"/>
              </w:rPr>
            </w:pPr>
          </w:p>
        </w:tc>
        <w:tc>
          <w:tcPr>
            <w:tcW w:w="321" w:type="pct"/>
            <w:vMerge/>
            <w:tcBorders>
              <w:top w:val="nil"/>
              <w:left w:val="single" w:sz="4" w:space="0" w:color="auto"/>
              <w:bottom w:val="single" w:sz="4" w:space="0" w:color="auto"/>
              <w:right w:val="single" w:sz="4" w:space="0" w:color="auto"/>
            </w:tcBorders>
            <w:vAlign w:val="center"/>
            <w:hideMark/>
          </w:tcPr>
          <w:p w14:paraId="7E6537FC" w14:textId="77777777" w:rsidR="00A5731F" w:rsidRPr="00F94132" w:rsidRDefault="00A5731F" w:rsidP="00F966A6">
            <w:pPr>
              <w:widowControl w:val="0"/>
              <w:ind w:left="-36" w:right="-64"/>
              <w:jc w:val="center"/>
              <w:rPr>
                <w:sz w:val="20"/>
                <w:szCs w:val="20"/>
                <w:lang w:val="uk-UA"/>
              </w:rPr>
            </w:pPr>
          </w:p>
        </w:tc>
        <w:tc>
          <w:tcPr>
            <w:tcW w:w="312" w:type="pct"/>
            <w:vMerge/>
            <w:tcBorders>
              <w:top w:val="nil"/>
              <w:left w:val="single" w:sz="4" w:space="0" w:color="auto"/>
              <w:bottom w:val="single" w:sz="4" w:space="0" w:color="auto"/>
              <w:right w:val="single" w:sz="4" w:space="0" w:color="auto"/>
            </w:tcBorders>
            <w:vAlign w:val="center"/>
            <w:hideMark/>
          </w:tcPr>
          <w:p w14:paraId="0C21A7E7" w14:textId="77777777" w:rsidR="00A5731F" w:rsidRPr="00F94132" w:rsidRDefault="00A5731F" w:rsidP="00F966A6">
            <w:pPr>
              <w:widowControl w:val="0"/>
              <w:ind w:left="-36" w:right="-64"/>
              <w:jc w:val="center"/>
              <w:rPr>
                <w:sz w:val="20"/>
                <w:szCs w:val="20"/>
                <w:lang w:val="uk-UA"/>
              </w:rPr>
            </w:pPr>
          </w:p>
        </w:tc>
        <w:tc>
          <w:tcPr>
            <w:tcW w:w="321" w:type="pct"/>
            <w:vMerge/>
            <w:tcBorders>
              <w:top w:val="nil"/>
              <w:left w:val="single" w:sz="4" w:space="0" w:color="auto"/>
              <w:bottom w:val="single" w:sz="4" w:space="0" w:color="auto"/>
              <w:right w:val="single" w:sz="4" w:space="0" w:color="auto"/>
            </w:tcBorders>
            <w:vAlign w:val="center"/>
            <w:hideMark/>
          </w:tcPr>
          <w:p w14:paraId="0232FBF3" w14:textId="77777777" w:rsidR="00A5731F" w:rsidRPr="00F94132" w:rsidRDefault="00A5731F" w:rsidP="00F966A6">
            <w:pPr>
              <w:widowControl w:val="0"/>
              <w:ind w:left="-36" w:right="-64"/>
              <w:jc w:val="center"/>
              <w:rPr>
                <w:sz w:val="20"/>
                <w:szCs w:val="20"/>
                <w:lang w:val="uk-UA"/>
              </w:rPr>
            </w:pPr>
          </w:p>
        </w:tc>
        <w:tc>
          <w:tcPr>
            <w:tcW w:w="307" w:type="pct"/>
            <w:tcBorders>
              <w:top w:val="nil"/>
              <w:left w:val="nil"/>
              <w:bottom w:val="single" w:sz="4" w:space="0" w:color="auto"/>
              <w:right w:val="single" w:sz="4" w:space="0" w:color="auto"/>
            </w:tcBorders>
            <w:shd w:val="clear" w:color="000000" w:fill="FFFFFF"/>
            <w:vAlign w:val="center"/>
            <w:hideMark/>
          </w:tcPr>
          <w:p w14:paraId="78F84123" w14:textId="77777777" w:rsidR="00A5731F" w:rsidRPr="00F94132" w:rsidRDefault="00A5731F" w:rsidP="00F966A6">
            <w:pPr>
              <w:widowControl w:val="0"/>
              <w:ind w:left="-36" w:right="-64"/>
              <w:jc w:val="center"/>
              <w:rPr>
                <w:sz w:val="20"/>
                <w:szCs w:val="20"/>
                <w:lang w:val="uk-UA"/>
              </w:rPr>
            </w:pPr>
            <w:r w:rsidRPr="00F94132">
              <w:rPr>
                <w:sz w:val="20"/>
                <w:szCs w:val="20"/>
                <w:lang w:val="uk-UA"/>
              </w:rPr>
              <w:t>суми, тис. грн.</w:t>
            </w:r>
          </w:p>
        </w:tc>
        <w:tc>
          <w:tcPr>
            <w:tcW w:w="292" w:type="pct"/>
            <w:tcBorders>
              <w:top w:val="nil"/>
              <w:left w:val="nil"/>
              <w:bottom w:val="single" w:sz="4" w:space="0" w:color="auto"/>
              <w:right w:val="single" w:sz="4" w:space="0" w:color="auto"/>
            </w:tcBorders>
            <w:shd w:val="clear" w:color="000000" w:fill="FFFFFF"/>
            <w:vAlign w:val="center"/>
            <w:hideMark/>
          </w:tcPr>
          <w:p w14:paraId="66E7CDD5" w14:textId="77777777" w:rsidR="00A5731F" w:rsidRPr="00F94132" w:rsidRDefault="00A5731F" w:rsidP="00F966A6">
            <w:pPr>
              <w:widowControl w:val="0"/>
              <w:ind w:left="-36" w:right="-64"/>
              <w:jc w:val="center"/>
              <w:rPr>
                <w:sz w:val="20"/>
                <w:szCs w:val="20"/>
                <w:lang w:val="uk-UA"/>
              </w:rPr>
            </w:pPr>
            <w:r w:rsidRPr="00F94132">
              <w:rPr>
                <w:sz w:val="20"/>
                <w:szCs w:val="20"/>
                <w:lang w:val="uk-UA"/>
              </w:rPr>
              <w:t xml:space="preserve">питомої ваги, </w:t>
            </w:r>
            <w:proofErr w:type="spellStart"/>
            <w:r w:rsidRPr="00F94132">
              <w:rPr>
                <w:sz w:val="20"/>
                <w:szCs w:val="20"/>
                <w:lang w:val="uk-UA"/>
              </w:rPr>
              <w:t>в.п</w:t>
            </w:r>
            <w:proofErr w:type="spellEnd"/>
            <w:r w:rsidRPr="00F94132">
              <w:rPr>
                <w:sz w:val="20"/>
                <w:szCs w:val="20"/>
                <w:lang w:val="uk-UA"/>
              </w:rPr>
              <w:t>.</w:t>
            </w:r>
          </w:p>
        </w:tc>
        <w:tc>
          <w:tcPr>
            <w:tcW w:w="296" w:type="pct"/>
            <w:tcBorders>
              <w:top w:val="nil"/>
              <w:left w:val="nil"/>
              <w:bottom w:val="single" w:sz="4" w:space="0" w:color="auto"/>
              <w:right w:val="single" w:sz="4" w:space="0" w:color="auto"/>
            </w:tcBorders>
            <w:shd w:val="clear" w:color="000000" w:fill="FFFFFF"/>
            <w:vAlign w:val="center"/>
            <w:hideMark/>
          </w:tcPr>
          <w:p w14:paraId="65D0475B" w14:textId="77777777" w:rsidR="00A5731F" w:rsidRPr="00F94132" w:rsidRDefault="00A5731F" w:rsidP="00F966A6">
            <w:pPr>
              <w:widowControl w:val="0"/>
              <w:ind w:left="-36" w:right="-64"/>
              <w:jc w:val="center"/>
              <w:rPr>
                <w:sz w:val="20"/>
                <w:szCs w:val="20"/>
                <w:lang w:val="uk-UA"/>
              </w:rPr>
            </w:pPr>
            <w:r w:rsidRPr="00F94132">
              <w:rPr>
                <w:sz w:val="20"/>
                <w:szCs w:val="20"/>
                <w:lang w:val="uk-UA"/>
              </w:rPr>
              <w:t>суми, тис. грн.</w:t>
            </w:r>
          </w:p>
        </w:tc>
        <w:tc>
          <w:tcPr>
            <w:tcW w:w="290" w:type="pct"/>
            <w:tcBorders>
              <w:top w:val="nil"/>
              <w:left w:val="nil"/>
              <w:bottom w:val="single" w:sz="4" w:space="0" w:color="auto"/>
              <w:right w:val="single" w:sz="4" w:space="0" w:color="auto"/>
            </w:tcBorders>
            <w:shd w:val="clear" w:color="000000" w:fill="FFFFFF"/>
            <w:vAlign w:val="center"/>
            <w:hideMark/>
          </w:tcPr>
          <w:p w14:paraId="024E6C3E" w14:textId="77777777" w:rsidR="00A5731F" w:rsidRPr="00F94132" w:rsidRDefault="00A5731F" w:rsidP="00F966A6">
            <w:pPr>
              <w:widowControl w:val="0"/>
              <w:ind w:left="-36" w:right="-64"/>
              <w:jc w:val="center"/>
              <w:rPr>
                <w:sz w:val="20"/>
                <w:szCs w:val="20"/>
                <w:lang w:val="uk-UA"/>
              </w:rPr>
            </w:pPr>
            <w:r w:rsidRPr="00F94132">
              <w:rPr>
                <w:sz w:val="20"/>
                <w:szCs w:val="20"/>
                <w:lang w:val="uk-UA"/>
              </w:rPr>
              <w:t xml:space="preserve">питомої ваги, </w:t>
            </w:r>
            <w:proofErr w:type="spellStart"/>
            <w:r w:rsidRPr="00F94132">
              <w:rPr>
                <w:sz w:val="20"/>
                <w:szCs w:val="20"/>
                <w:lang w:val="uk-UA"/>
              </w:rPr>
              <w:t>в.п</w:t>
            </w:r>
            <w:proofErr w:type="spellEnd"/>
            <w:r w:rsidRPr="00F94132">
              <w:rPr>
                <w:sz w:val="20"/>
                <w:szCs w:val="20"/>
                <w:lang w:val="uk-UA"/>
              </w:rPr>
              <w:t>.</w:t>
            </w:r>
          </w:p>
        </w:tc>
        <w:tc>
          <w:tcPr>
            <w:tcW w:w="350" w:type="pct"/>
            <w:gridSpan w:val="2"/>
            <w:tcBorders>
              <w:top w:val="nil"/>
              <w:left w:val="nil"/>
              <w:bottom w:val="single" w:sz="4" w:space="0" w:color="auto"/>
              <w:right w:val="single" w:sz="4" w:space="0" w:color="auto"/>
            </w:tcBorders>
            <w:shd w:val="clear" w:color="auto" w:fill="auto"/>
            <w:vAlign w:val="center"/>
            <w:hideMark/>
          </w:tcPr>
          <w:p w14:paraId="159B3582" w14:textId="77777777" w:rsidR="00A5731F" w:rsidRPr="00F94132" w:rsidRDefault="00A5731F" w:rsidP="00F966A6">
            <w:pPr>
              <w:widowControl w:val="0"/>
              <w:ind w:left="-36" w:right="-64"/>
              <w:jc w:val="center"/>
              <w:rPr>
                <w:sz w:val="20"/>
                <w:szCs w:val="20"/>
                <w:lang w:val="uk-UA"/>
              </w:rPr>
            </w:pPr>
            <w:r w:rsidRPr="00F94132">
              <w:rPr>
                <w:sz w:val="20"/>
                <w:szCs w:val="20"/>
                <w:lang w:val="uk-UA"/>
              </w:rPr>
              <w:t>у 2023 р. порівняно з 2022 р.</w:t>
            </w:r>
          </w:p>
        </w:tc>
        <w:tc>
          <w:tcPr>
            <w:tcW w:w="351" w:type="pct"/>
            <w:tcBorders>
              <w:top w:val="nil"/>
              <w:left w:val="nil"/>
              <w:bottom w:val="single" w:sz="4" w:space="0" w:color="auto"/>
              <w:right w:val="single" w:sz="4" w:space="0" w:color="auto"/>
            </w:tcBorders>
            <w:shd w:val="clear" w:color="auto" w:fill="auto"/>
            <w:vAlign w:val="center"/>
            <w:hideMark/>
          </w:tcPr>
          <w:p w14:paraId="7E606B6E" w14:textId="77777777" w:rsidR="00A5731F" w:rsidRPr="00F94132" w:rsidRDefault="00A5731F" w:rsidP="00F966A6">
            <w:pPr>
              <w:widowControl w:val="0"/>
              <w:ind w:left="-36" w:right="-64"/>
              <w:jc w:val="center"/>
              <w:rPr>
                <w:sz w:val="20"/>
                <w:szCs w:val="20"/>
                <w:lang w:val="uk-UA"/>
              </w:rPr>
            </w:pPr>
            <w:r w:rsidRPr="00F94132">
              <w:rPr>
                <w:sz w:val="20"/>
                <w:szCs w:val="20"/>
                <w:lang w:val="uk-UA"/>
              </w:rPr>
              <w:t>у 2024 р. порівняно з 2023 р.</w:t>
            </w:r>
          </w:p>
        </w:tc>
      </w:tr>
      <w:tr w:rsidR="00F94132" w:rsidRPr="00F94132" w14:paraId="147B580E"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31509BC" w14:textId="77777777" w:rsidR="00A5731F" w:rsidRPr="00F94132" w:rsidRDefault="00A5731F" w:rsidP="00F966A6">
            <w:pPr>
              <w:widowControl w:val="0"/>
              <w:rPr>
                <w:sz w:val="20"/>
                <w:szCs w:val="20"/>
                <w:lang w:val="uk-UA"/>
              </w:rPr>
            </w:pPr>
            <w:r w:rsidRPr="00F94132">
              <w:rPr>
                <w:sz w:val="20"/>
                <w:szCs w:val="20"/>
                <w:lang w:val="uk-UA"/>
              </w:rPr>
              <w:t xml:space="preserve">Чистий доход (виручка) від реалізації продукції (товарів, робіт, послуг) </w:t>
            </w:r>
          </w:p>
        </w:tc>
        <w:tc>
          <w:tcPr>
            <w:tcW w:w="262" w:type="pct"/>
            <w:tcBorders>
              <w:top w:val="nil"/>
              <w:left w:val="nil"/>
              <w:bottom w:val="single" w:sz="4" w:space="0" w:color="auto"/>
              <w:right w:val="single" w:sz="4" w:space="0" w:color="auto"/>
            </w:tcBorders>
            <w:shd w:val="clear" w:color="auto" w:fill="auto"/>
            <w:vAlign w:val="center"/>
            <w:hideMark/>
          </w:tcPr>
          <w:p w14:paraId="29232AFE" w14:textId="12B9C99F" w:rsidR="00A5731F" w:rsidRPr="00F94132" w:rsidRDefault="00A5731F" w:rsidP="00F966A6">
            <w:pPr>
              <w:widowControl w:val="0"/>
              <w:ind w:left="-36" w:right="-64"/>
              <w:jc w:val="center"/>
              <w:rPr>
                <w:sz w:val="20"/>
                <w:szCs w:val="20"/>
                <w:lang w:val="uk-UA"/>
              </w:rPr>
            </w:pPr>
            <w:r w:rsidRPr="00F94132">
              <w:rPr>
                <w:sz w:val="20"/>
                <w:szCs w:val="20"/>
                <w:lang w:val="uk-UA"/>
              </w:rPr>
              <w:t>136046</w:t>
            </w:r>
          </w:p>
        </w:tc>
        <w:tc>
          <w:tcPr>
            <w:tcW w:w="321" w:type="pct"/>
            <w:tcBorders>
              <w:top w:val="nil"/>
              <w:left w:val="nil"/>
              <w:bottom w:val="single" w:sz="4" w:space="0" w:color="auto"/>
              <w:right w:val="single" w:sz="4" w:space="0" w:color="auto"/>
            </w:tcBorders>
            <w:shd w:val="clear" w:color="auto" w:fill="auto"/>
            <w:vAlign w:val="center"/>
            <w:hideMark/>
          </w:tcPr>
          <w:p w14:paraId="453526DE" w14:textId="77777777" w:rsidR="00A5731F" w:rsidRPr="00F94132" w:rsidRDefault="00A5731F" w:rsidP="00F966A6">
            <w:pPr>
              <w:widowControl w:val="0"/>
              <w:ind w:left="-36" w:right="-64"/>
              <w:jc w:val="center"/>
              <w:rPr>
                <w:sz w:val="20"/>
                <w:szCs w:val="20"/>
                <w:lang w:val="uk-UA"/>
              </w:rPr>
            </w:pPr>
            <w:r w:rsidRPr="00F94132">
              <w:rPr>
                <w:sz w:val="20"/>
                <w:szCs w:val="20"/>
                <w:lang w:val="uk-UA"/>
              </w:rPr>
              <w:t>105,0</w:t>
            </w:r>
          </w:p>
        </w:tc>
        <w:tc>
          <w:tcPr>
            <w:tcW w:w="312" w:type="pct"/>
            <w:tcBorders>
              <w:top w:val="nil"/>
              <w:left w:val="nil"/>
              <w:bottom w:val="single" w:sz="4" w:space="0" w:color="auto"/>
              <w:right w:val="single" w:sz="4" w:space="0" w:color="auto"/>
            </w:tcBorders>
            <w:shd w:val="clear" w:color="auto" w:fill="auto"/>
            <w:vAlign w:val="center"/>
            <w:hideMark/>
          </w:tcPr>
          <w:p w14:paraId="2320EF43" w14:textId="77777777" w:rsidR="00A5731F" w:rsidRPr="00F94132" w:rsidRDefault="00A5731F" w:rsidP="00F966A6">
            <w:pPr>
              <w:widowControl w:val="0"/>
              <w:ind w:left="-36" w:right="-64"/>
              <w:jc w:val="center"/>
              <w:rPr>
                <w:sz w:val="20"/>
                <w:szCs w:val="20"/>
                <w:lang w:val="uk-UA"/>
              </w:rPr>
            </w:pPr>
            <w:r w:rsidRPr="00F94132">
              <w:rPr>
                <w:sz w:val="20"/>
                <w:szCs w:val="20"/>
                <w:lang w:val="uk-UA"/>
              </w:rPr>
              <w:t>137990,0</w:t>
            </w:r>
          </w:p>
        </w:tc>
        <w:tc>
          <w:tcPr>
            <w:tcW w:w="321" w:type="pct"/>
            <w:tcBorders>
              <w:top w:val="nil"/>
              <w:left w:val="nil"/>
              <w:bottom w:val="single" w:sz="4" w:space="0" w:color="auto"/>
              <w:right w:val="single" w:sz="4" w:space="0" w:color="auto"/>
            </w:tcBorders>
            <w:shd w:val="clear" w:color="auto" w:fill="auto"/>
            <w:vAlign w:val="center"/>
            <w:hideMark/>
          </w:tcPr>
          <w:p w14:paraId="4187A44C" w14:textId="77777777" w:rsidR="00A5731F" w:rsidRPr="00F94132" w:rsidRDefault="00A5731F" w:rsidP="00F966A6">
            <w:pPr>
              <w:widowControl w:val="0"/>
              <w:ind w:left="-36" w:right="-64"/>
              <w:jc w:val="center"/>
              <w:rPr>
                <w:sz w:val="20"/>
                <w:szCs w:val="20"/>
                <w:lang w:val="uk-UA"/>
              </w:rPr>
            </w:pPr>
            <w:r w:rsidRPr="00F94132">
              <w:rPr>
                <w:sz w:val="20"/>
                <w:szCs w:val="20"/>
                <w:lang w:val="uk-UA"/>
              </w:rPr>
              <w:t>104,7</w:t>
            </w:r>
          </w:p>
        </w:tc>
        <w:tc>
          <w:tcPr>
            <w:tcW w:w="312" w:type="pct"/>
            <w:tcBorders>
              <w:top w:val="nil"/>
              <w:left w:val="nil"/>
              <w:bottom w:val="single" w:sz="4" w:space="0" w:color="auto"/>
              <w:right w:val="single" w:sz="4" w:space="0" w:color="auto"/>
            </w:tcBorders>
            <w:shd w:val="clear" w:color="auto" w:fill="auto"/>
            <w:vAlign w:val="center"/>
            <w:hideMark/>
          </w:tcPr>
          <w:p w14:paraId="0BB6D1FA" w14:textId="77777777" w:rsidR="00A5731F" w:rsidRPr="00F94132" w:rsidRDefault="00A5731F" w:rsidP="00F966A6">
            <w:pPr>
              <w:widowControl w:val="0"/>
              <w:ind w:left="-36" w:right="-64"/>
              <w:jc w:val="center"/>
              <w:rPr>
                <w:sz w:val="20"/>
                <w:szCs w:val="20"/>
                <w:lang w:val="uk-UA"/>
              </w:rPr>
            </w:pPr>
            <w:r w:rsidRPr="00F94132">
              <w:rPr>
                <w:sz w:val="20"/>
                <w:szCs w:val="20"/>
                <w:lang w:val="uk-UA"/>
              </w:rPr>
              <w:t>131286,0</w:t>
            </w:r>
          </w:p>
        </w:tc>
        <w:tc>
          <w:tcPr>
            <w:tcW w:w="321" w:type="pct"/>
            <w:tcBorders>
              <w:top w:val="nil"/>
              <w:left w:val="nil"/>
              <w:bottom w:val="single" w:sz="4" w:space="0" w:color="auto"/>
              <w:right w:val="single" w:sz="4" w:space="0" w:color="auto"/>
            </w:tcBorders>
            <w:shd w:val="clear" w:color="auto" w:fill="auto"/>
            <w:vAlign w:val="center"/>
            <w:hideMark/>
          </w:tcPr>
          <w:p w14:paraId="7FA2198A" w14:textId="77777777" w:rsidR="00A5731F" w:rsidRPr="00F94132" w:rsidRDefault="00A5731F" w:rsidP="00F966A6">
            <w:pPr>
              <w:widowControl w:val="0"/>
              <w:ind w:left="-36" w:right="-64"/>
              <w:jc w:val="center"/>
              <w:rPr>
                <w:sz w:val="20"/>
                <w:szCs w:val="20"/>
                <w:lang w:val="uk-UA"/>
              </w:rPr>
            </w:pPr>
            <w:r w:rsidRPr="00F94132">
              <w:rPr>
                <w:sz w:val="20"/>
                <w:szCs w:val="20"/>
                <w:lang w:val="uk-UA"/>
              </w:rPr>
              <w:t>105,9</w:t>
            </w:r>
          </w:p>
        </w:tc>
        <w:tc>
          <w:tcPr>
            <w:tcW w:w="307" w:type="pct"/>
            <w:tcBorders>
              <w:top w:val="nil"/>
              <w:left w:val="nil"/>
              <w:bottom w:val="single" w:sz="4" w:space="0" w:color="auto"/>
              <w:right w:val="single" w:sz="4" w:space="0" w:color="auto"/>
            </w:tcBorders>
            <w:shd w:val="clear" w:color="auto" w:fill="auto"/>
            <w:vAlign w:val="center"/>
            <w:hideMark/>
          </w:tcPr>
          <w:p w14:paraId="08BACC68" w14:textId="77777777" w:rsidR="00A5731F" w:rsidRPr="00F94132" w:rsidRDefault="00A5731F" w:rsidP="00F966A6">
            <w:pPr>
              <w:widowControl w:val="0"/>
              <w:ind w:left="-36" w:right="-64"/>
              <w:jc w:val="center"/>
              <w:rPr>
                <w:sz w:val="20"/>
                <w:szCs w:val="20"/>
                <w:lang w:val="uk-UA"/>
              </w:rPr>
            </w:pPr>
            <w:r w:rsidRPr="00F94132">
              <w:rPr>
                <w:sz w:val="20"/>
                <w:szCs w:val="20"/>
                <w:lang w:val="uk-UA"/>
              </w:rPr>
              <w:t>1944,0</w:t>
            </w:r>
          </w:p>
        </w:tc>
        <w:tc>
          <w:tcPr>
            <w:tcW w:w="292" w:type="pct"/>
            <w:tcBorders>
              <w:top w:val="nil"/>
              <w:left w:val="nil"/>
              <w:bottom w:val="single" w:sz="4" w:space="0" w:color="auto"/>
              <w:right w:val="single" w:sz="4" w:space="0" w:color="auto"/>
            </w:tcBorders>
            <w:shd w:val="clear" w:color="auto" w:fill="auto"/>
            <w:vAlign w:val="center"/>
            <w:hideMark/>
          </w:tcPr>
          <w:p w14:paraId="01405C45"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296" w:type="pct"/>
            <w:tcBorders>
              <w:top w:val="nil"/>
              <w:left w:val="nil"/>
              <w:bottom w:val="single" w:sz="4" w:space="0" w:color="auto"/>
              <w:right w:val="single" w:sz="4" w:space="0" w:color="auto"/>
            </w:tcBorders>
            <w:shd w:val="clear" w:color="auto" w:fill="auto"/>
            <w:vAlign w:val="center"/>
            <w:hideMark/>
          </w:tcPr>
          <w:p w14:paraId="1D20762C" w14:textId="77777777" w:rsidR="00A5731F" w:rsidRPr="00F94132" w:rsidRDefault="00A5731F" w:rsidP="00F966A6">
            <w:pPr>
              <w:widowControl w:val="0"/>
              <w:ind w:left="-36" w:right="-64"/>
              <w:jc w:val="center"/>
              <w:rPr>
                <w:sz w:val="20"/>
                <w:szCs w:val="20"/>
                <w:lang w:val="uk-UA"/>
              </w:rPr>
            </w:pPr>
            <w:r w:rsidRPr="00F94132">
              <w:rPr>
                <w:sz w:val="20"/>
                <w:szCs w:val="20"/>
                <w:lang w:val="uk-UA"/>
              </w:rPr>
              <w:t>-6704,0</w:t>
            </w:r>
          </w:p>
        </w:tc>
        <w:tc>
          <w:tcPr>
            <w:tcW w:w="290" w:type="pct"/>
            <w:tcBorders>
              <w:top w:val="nil"/>
              <w:left w:val="nil"/>
              <w:bottom w:val="single" w:sz="4" w:space="0" w:color="auto"/>
              <w:right w:val="single" w:sz="4" w:space="0" w:color="auto"/>
            </w:tcBorders>
            <w:shd w:val="clear" w:color="auto" w:fill="auto"/>
            <w:vAlign w:val="center"/>
            <w:hideMark/>
          </w:tcPr>
          <w:p w14:paraId="016224D2" w14:textId="77777777" w:rsidR="00A5731F" w:rsidRPr="00F94132" w:rsidRDefault="00A5731F" w:rsidP="00F966A6">
            <w:pPr>
              <w:widowControl w:val="0"/>
              <w:ind w:left="-36" w:right="-64"/>
              <w:jc w:val="center"/>
              <w:rPr>
                <w:sz w:val="20"/>
                <w:szCs w:val="20"/>
                <w:lang w:val="uk-UA"/>
              </w:rPr>
            </w:pPr>
            <w:r w:rsidRPr="00F94132">
              <w:rPr>
                <w:sz w:val="20"/>
                <w:szCs w:val="20"/>
                <w:lang w:val="uk-UA"/>
              </w:rPr>
              <w:t>1,2</w:t>
            </w:r>
          </w:p>
        </w:tc>
        <w:tc>
          <w:tcPr>
            <w:tcW w:w="350" w:type="pct"/>
            <w:gridSpan w:val="2"/>
            <w:tcBorders>
              <w:top w:val="nil"/>
              <w:left w:val="nil"/>
              <w:bottom w:val="single" w:sz="4" w:space="0" w:color="auto"/>
              <w:right w:val="single" w:sz="4" w:space="0" w:color="auto"/>
            </w:tcBorders>
            <w:shd w:val="clear" w:color="auto" w:fill="auto"/>
            <w:vAlign w:val="center"/>
            <w:hideMark/>
          </w:tcPr>
          <w:p w14:paraId="2D2B390F" w14:textId="77777777" w:rsidR="00A5731F" w:rsidRPr="00F94132" w:rsidRDefault="00A5731F" w:rsidP="00F966A6">
            <w:pPr>
              <w:widowControl w:val="0"/>
              <w:ind w:left="-36" w:right="-64"/>
              <w:jc w:val="center"/>
              <w:rPr>
                <w:sz w:val="20"/>
                <w:szCs w:val="20"/>
                <w:lang w:val="uk-UA"/>
              </w:rPr>
            </w:pPr>
            <w:r w:rsidRPr="00F94132">
              <w:rPr>
                <w:sz w:val="20"/>
                <w:szCs w:val="20"/>
                <w:lang w:val="uk-UA"/>
              </w:rPr>
              <w:t>101,4</w:t>
            </w:r>
          </w:p>
        </w:tc>
        <w:tc>
          <w:tcPr>
            <w:tcW w:w="351" w:type="pct"/>
            <w:tcBorders>
              <w:top w:val="nil"/>
              <w:left w:val="nil"/>
              <w:bottom w:val="single" w:sz="4" w:space="0" w:color="auto"/>
              <w:right w:val="single" w:sz="4" w:space="0" w:color="auto"/>
            </w:tcBorders>
            <w:shd w:val="clear" w:color="auto" w:fill="auto"/>
            <w:vAlign w:val="center"/>
            <w:hideMark/>
          </w:tcPr>
          <w:p w14:paraId="6E38CF73" w14:textId="77777777" w:rsidR="00A5731F" w:rsidRPr="00F94132" w:rsidRDefault="00A5731F" w:rsidP="00F966A6">
            <w:pPr>
              <w:widowControl w:val="0"/>
              <w:ind w:left="-36" w:right="-64"/>
              <w:jc w:val="center"/>
              <w:rPr>
                <w:sz w:val="20"/>
                <w:szCs w:val="20"/>
                <w:lang w:val="uk-UA"/>
              </w:rPr>
            </w:pPr>
            <w:r w:rsidRPr="00F94132">
              <w:rPr>
                <w:sz w:val="20"/>
                <w:szCs w:val="20"/>
                <w:lang w:val="uk-UA"/>
              </w:rPr>
              <w:t>95,1</w:t>
            </w:r>
          </w:p>
        </w:tc>
      </w:tr>
      <w:tr w:rsidR="00F94132" w:rsidRPr="00F94132" w14:paraId="052EC5A6"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5AEDCC81" w14:textId="77777777" w:rsidR="00A5731F" w:rsidRPr="00F94132" w:rsidRDefault="00A5731F" w:rsidP="00F966A6">
            <w:pPr>
              <w:widowControl w:val="0"/>
              <w:rPr>
                <w:sz w:val="20"/>
                <w:szCs w:val="20"/>
                <w:lang w:val="uk-UA"/>
              </w:rPr>
            </w:pPr>
            <w:r w:rsidRPr="00F94132">
              <w:rPr>
                <w:sz w:val="20"/>
                <w:szCs w:val="20"/>
                <w:lang w:val="uk-UA"/>
              </w:rPr>
              <w:t xml:space="preserve">Собівартість реалізованої продукції (товарів, робіт, послуг) </w:t>
            </w:r>
          </w:p>
        </w:tc>
        <w:tc>
          <w:tcPr>
            <w:tcW w:w="262" w:type="pct"/>
            <w:tcBorders>
              <w:top w:val="nil"/>
              <w:left w:val="nil"/>
              <w:bottom w:val="single" w:sz="4" w:space="0" w:color="auto"/>
              <w:right w:val="single" w:sz="4" w:space="0" w:color="auto"/>
            </w:tcBorders>
            <w:shd w:val="clear" w:color="auto" w:fill="auto"/>
            <w:vAlign w:val="center"/>
            <w:hideMark/>
          </w:tcPr>
          <w:p w14:paraId="6FCB4C46" w14:textId="3B85A558" w:rsidR="00A5731F" w:rsidRPr="00F94132" w:rsidRDefault="00A5731F" w:rsidP="00F966A6">
            <w:pPr>
              <w:widowControl w:val="0"/>
              <w:ind w:left="-36" w:right="-64"/>
              <w:jc w:val="center"/>
              <w:rPr>
                <w:sz w:val="20"/>
                <w:szCs w:val="20"/>
                <w:lang w:val="uk-UA"/>
              </w:rPr>
            </w:pPr>
            <w:r w:rsidRPr="00F94132">
              <w:rPr>
                <w:sz w:val="20"/>
                <w:szCs w:val="20"/>
                <w:lang w:val="uk-UA"/>
              </w:rPr>
              <w:t>92780</w:t>
            </w:r>
          </w:p>
        </w:tc>
        <w:tc>
          <w:tcPr>
            <w:tcW w:w="321" w:type="pct"/>
            <w:tcBorders>
              <w:top w:val="nil"/>
              <w:left w:val="nil"/>
              <w:bottom w:val="single" w:sz="4" w:space="0" w:color="auto"/>
              <w:right w:val="single" w:sz="4" w:space="0" w:color="auto"/>
            </w:tcBorders>
            <w:shd w:val="clear" w:color="auto" w:fill="auto"/>
            <w:vAlign w:val="center"/>
            <w:hideMark/>
          </w:tcPr>
          <w:p w14:paraId="653A0A58" w14:textId="77777777" w:rsidR="00A5731F" w:rsidRPr="00F94132" w:rsidRDefault="00A5731F" w:rsidP="00F966A6">
            <w:pPr>
              <w:widowControl w:val="0"/>
              <w:ind w:left="-36" w:right="-64"/>
              <w:jc w:val="center"/>
              <w:rPr>
                <w:sz w:val="20"/>
                <w:szCs w:val="20"/>
                <w:lang w:val="uk-UA"/>
              </w:rPr>
            </w:pPr>
            <w:r w:rsidRPr="00F94132">
              <w:rPr>
                <w:sz w:val="20"/>
                <w:szCs w:val="20"/>
                <w:lang w:val="uk-UA"/>
              </w:rPr>
              <w:t>68,2</w:t>
            </w:r>
          </w:p>
        </w:tc>
        <w:tc>
          <w:tcPr>
            <w:tcW w:w="312" w:type="pct"/>
            <w:tcBorders>
              <w:top w:val="nil"/>
              <w:left w:val="nil"/>
              <w:bottom w:val="single" w:sz="4" w:space="0" w:color="auto"/>
              <w:right w:val="single" w:sz="4" w:space="0" w:color="auto"/>
            </w:tcBorders>
            <w:shd w:val="clear" w:color="auto" w:fill="auto"/>
            <w:vAlign w:val="center"/>
            <w:hideMark/>
          </w:tcPr>
          <w:p w14:paraId="7EABC7FA" w14:textId="77777777" w:rsidR="00A5731F" w:rsidRPr="00F94132" w:rsidRDefault="00A5731F" w:rsidP="00F966A6">
            <w:pPr>
              <w:widowControl w:val="0"/>
              <w:ind w:left="-36" w:right="-64"/>
              <w:jc w:val="center"/>
              <w:rPr>
                <w:sz w:val="20"/>
                <w:szCs w:val="20"/>
                <w:lang w:val="uk-UA"/>
              </w:rPr>
            </w:pPr>
            <w:r w:rsidRPr="00F94132">
              <w:rPr>
                <w:sz w:val="20"/>
                <w:szCs w:val="20"/>
                <w:lang w:val="uk-UA"/>
              </w:rPr>
              <w:t>95268,0</w:t>
            </w:r>
          </w:p>
        </w:tc>
        <w:tc>
          <w:tcPr>
            <w:tcW w:w="321" w:type="pct"/>
            <w:tcBorders>
              <w:top w:val="nil"/>
              <w:left w:val="nil"/>
              <w:bottom w:val="single" w:sz="4" w:space="0" w:color="auto"/>
              <w:right w:val="single" w:sz="4" w:space="0" w:color="auto"/>
            </w:tcBorders>
            <w:shd w:val="clear" w:color="auto" w:fill="auto"/>
            <w:vAlign w:val="center"/>
            <w:hideMark/>
          </w:tcPr>
          <w:p w14:paraId="1F23C53F" w14:textId="77777777" w:rsidR="00A5731F" w:rsidRPr="00F94132" w:rsidRDefault="00A5731F" w:rsidP="00F966A6">
            <w:pPr>
              <w:widowControl w:val="0"/>
              <w:ind w:left="-36" w:right="-64"/>
              <w:jc w:val="center"/>
              <w:rPr>
                <w:sz w:val="20"/>
                <w:szCs w:val="20"/>
                <w:lang w:val="uk-UA"/>
              </w:rPr>
            </w:pPr>
            <w:r w:rsidRPr="00F94132">
              <w:rPr>
                <w:sz w:val="20"/>
                <w:szCs w:val="20"/>
                <w:lang w:val="uk-UA"/>
              </w:rPr>
              <w:t>69,0</w:t>
            </w:r>
          </w:p>
        </w:tc>
        <w:tc>
          <w:tcPr>
            <w:tcW w:w="312" w:type="pct"/>
            <w:tcBorders>
              <w:top w:val="nil"/>
              <w:left w:val="nil"/>
              <w:bottom w:val="single" w:sz="4" w:space="0" w:color="auto"/>
              <w:right w:val="single" w:sz="4" w:space="0" w:color="auto"/>
            </w:tcBorders>
            <w:shd w:val="clear" w:color="auto" w:fill="auto"/>
            <w:vAlign w:val="center"/>
            <w:hideMark/>
          </w:tcPr>
          <w:p w14:paraId="3A52CC71" w14:textId="77777777" w:rsidR="00A5731F" w:rsidRPr="00F94132" w:rsidRDefault="00A5731F" w:rsidP="00F966A6">
            <w:pPr>
              <w:widowControl w:val="0"/>
              <w:ind w:left="-36" w:right="-64"/>
              <w:jc w:val="center"/>
              <w:rPr>
                <w:sz w:val="20"/>
                <w:szCs w:val="20"/>
                <w:lang w:val="uk-UA"/>
              </w:rPr>
            </w:pPr>
            <w:r w:rsidRPr="00F94132">
              <w:rPr>
                <w:sz w:val="20"/>
                <w:szCs w:val="20"/>
                <w:lang w:val="uk-UA"/>
              </w:rPr>
              <w:t>93033,0</w:t>
            </w:r>
          </w:p>
        </w:tc>
        <w:tc>
          <w:tcPr>
            <w:tcW w:w="321" w:type="pct"/>
            <w:tcBorders>
              <w:top w:val="nil"/>
              <w:left w:val="nil"/>
              <w:bottom w:val="single" w:sz="4" w:space="0" w:color="auto"/>
              <w:right w:val="single" w:sz="4" w:space="0" w:color="auto"/>
            </w:tcBorders>
            <w:shd w:val="clear" w:color="auto" w:fill="auto"/>
            <w:vAlign w:val="center"/>
            <w:hideMark/>
          </w:tcPr>
          <w:p w14:paraId="1579DAA1" w14:textId="77777777" w:rsidR="00A5731F" w:rsidRPr="00F94132" w:rsidRDefault="00A5731F" w:rsidP="00F966A6">
            <w:pPr>
              <w:widowControl w:val="0"/>
              <w:ind w:left="-36" w:right="-64"/>
              <w:jc w:val="center"/>
              <w:rPr>
                <w:sz w:val="20"/>
                <w:szCs w:val="20"/>
                <w:lang w:val="uk-UA"/>
              </w:rPr>
            </w:pPr>
            <w:r w:rsidRPr="00F94132">
              <w:rPr>
                <w:sz w:val="20"/>
                <w:szCs w:val="20"/>
                <w:lang w:val="uk-UA"/>
              </w:rPr>
              <w:t>70,9</w:t>
            </w:r>
          </w:p>
        </w:tc>
        <w:tc>
          <w:tcPr>
            <w:tcW w:w="307" w:type="pct"/>
            <w:tcBorders>
              <w:top w:val="nil"/>
              <w:left w:val="nil"/>
              <w:bottom w:val="single" w:sz="4" w:space="0" w:color="auto"/>
              <w:right w:val="single" w:sz="4" w:space="0" w:color="auto"/>
            </w:tcBorders>
            <w:shd w:val="clear" w:color="auto" w:fill="auto"/>
            <w:vAlign w:val="center"/>
            <w:hideMark/>
          </w:tcPr>
          <w:p w14:paraId="7EC50237" w14:textId="77777777" w:rsidR="00A5731F" w:rsidRPr="00F94132" w:rsidRDefault="00A5731F" w:rsidP="00F966A6">
            <w:pPr>
              <w:widowControl w:val="0"/>
              <w:ind w:left="-36" w:right="-64"/>
              <w:jc w:val="center"/>
              <w:rPr>
                <w:sz w:val="20"/>
                <w:szCs w:val="20"/>
                <w:lang w:val="uk-UA"/>
              </w:rPr>
            </w:pPr>
            <w:r w:rsidRPr="00F94132">
              <w:rPr>
                <w:sz w:val="20"/>
                <w:szCs w:val="20"/>
                <w:lang w:val="uk-UA"/>
              </w:rPr>
              <w:t>2488,0</w:t>
            </w:r>
          </w:p>
        </w:tc>
        <w:tc>
          <w:tcPr>
            <w:tcW w:w="292" w:type="pct"/>
            <w:tcBorders>
              <w:top w:val="nil"/>
              <w:left w:val="nil"/>
              <w:bottom w:val="single" w:sz="4" w:space="0" w:color="auto"/>
              <w:right w:val="single" w:sz="4" w:space="0" w:color="auto"/>
            </w:tcBorders>
            <w:shd w:val="clear" w:color="auto" w:fill="auto"/>
            <w:vAlign w:val="center"/>
            <w:hideMark/>
          </w:tcPr>
          <w:p w14:paraId="66F2ECDE" w14:textId="77777777" w:rsidR="00A5731F" w:rsidRPr="00F94132" w:rsidRDefault="00A5731F" w:rsidP="00F966A6">
            <w:pPr>
              <w:widowControl w:val="0"/>
              <w:ind w:left="-36" w:right="-64"/>
              <w:jc w:val="center"/>
              <w:rPr>
                <w:sz w:val="20"/>
                <w:szCs w:val="20"/>
                <w:lang w:val="uk-UA"/>
              </w:rPr>
            </w:pPr>
            <w:r w:rsidRPr="00F94132">
              <w:rPr>
                <w:sz w:val="20"/>
                <w:szCs w:val="20"/>
                <w:lang w:val="uk-UA"/>
              </w:rPr>
              <w:t>0,8</w:t>
            </w:r>
          </w:p>
        </w:tc>
        <w:tc>
          <w:tcPr>
            <w:tcW w:w="296" w:type="pct"/>
            <w:tcBorders>
              <w:top w:val="nil"/>
              <w:left w:val="nil"/>
              <w:bottom w:val="single" w:sz="4" w:space="0" w:color="auto"/>
              <w:right w:val="single" w:sz="4" w:space="0" w:color="auto"/>
            </w:tcBorders>
            <w:shd w:val="clear" w:color="auto" w:fill="auto"/>
            <w:vAlign w:val="center"/>
            <w:hideMark/>
          </w:tcPr>
          <w:p w14:paraId="1075E847" w14:textId="77777777" w:rsidR="00A5731F" w:rsidRPr="00F94132" w:rsidRDefault="00A5731F" w:rsidP="00F966A6">
            <w:pPr>
              <w:widowControl w:val="0"/>
              <w:ind w:left="-36" w:right="-64"/>
              <w:jc w:val="center"/>
              <w:rPr>
                <w:sz w:val="20"/>
                <w:szCs w:val="20"/>
                <w:lang w:val="uk-UA"/>
              </w:rPr>
            </w:pPr>
            <w:r w:rsidRPr="00F94132">
              <w:rPr>
                <w:sz w:val="20"/>
                <w:szCs w:val="20"/>
                <w:lang w:val="uk-UA"/>
              </w:rPr>
              <w:t>-2235,0</w:t>
            </w:r>
          </w:p>
        </w:tc>
        <w:tc>
          <w:tcPr>
            <w:tcW w:w="290" w:type="pct"/>
            <w:tcBorders>
              <w:top w:val="nil"/>
              <w:left w:val="nil"/>
              <w:bottom w:val="single" w:sz="4" w:space="0" w:color="auto"/>
              <w:right w:val="single" w:sz="4" w:space="0" w:color="auto"/>
            </w:tcBorders>
            <w:shd w:val="clear" w:color="auto" w:fill="auto"/>
            <w:vAlign w:val="center"/>
            <w:hideMark/>
          </w:tcPr>
          <w:p w14:paraId="165CA74A" w14:textId="77777777" w:rsidR="00A5731F" w:rsidRPr="00F94132" w:rsidRDefault="00A5731F" w:rsidP="00F966A6">
            <w:pPr>
              <w:widowControl w:val="0"/>
              <w:ind w:left="-36" w:right="-64"/>
              <w:jc w:val="center"/>
              <w:rPr>
                <w:sz w:val="20"/>
                <w:szCs w:val="20"/>
                <w:lang w:val="uk-UA"/>
              </w:rPr>
            </w:pPr>
            <w:r w:rsidRPr="00F94132">
              <w:rPr>
                <w:sz w:val="20"/>
                <w:szCs w:val="20"/>
                <w:lang w:val="uk-UA"/>
              </w:rPr>
              <w:t>1,8</w:t>
            </w:r>
          </w:p>
        </w:tc>
        <w:tc>
          <w:tcPr>
            <w:tcW w:w="350" w:type="pct"/>
            <w:gridSpan w:val="2"/>
            <w:tcBorders>
              <w:top w:val="nil"/>
              <w:left w:val="nil"/>
              <w:bottom w:val="single" w:sz="4" w:space="0" w:color="auto"/>
              <w:right w:val="single" w:sz="4" w:space="0" w:color="auto"/>
            </w:tcBorders>
            <w:shd w:val="clear" w:color="auto" w:fill="auto"/>
            <w:vAlign w:val="center"/>
            <w:hideMark/>
          </w:tcPr>
          <w:p w14:paraId="7B8A7DE6" w14:textId="77777777" w:rsidR="00A5731F" w:rsidRPr="00F94132" w:rsidRDefault="00A5731F" w:rsidP="00F966A6">
            <w:pPr>
              <w:widowControl w:val="0"/>
              <w:ind w:left="-36" w:right="-64"/>
              <w:jc w:val="center"/>
              <w:rPr>
                <w:sz w:val="20"/>
                <w:szCs w:val="20"/>
                <w:lang w:val="uk-UA"/>
              </w:rPr>
            </w:pPr>
            <w:r w:rsidRPr="00F94132">
              <w:rPr>
                <w:sz w:val="20"/>
                <w:szCs w:val="20"/>
                <w:lang w:val="uk-UA"/>
              </w:rPr>
              <w:t>102,7</w:t>
            </w:r>
          </w:p>
        </w:tc>
        <w:tc>
          <w:tcPr>
            <w:tcW w:w="351" w:type="pct"/>
            <w:tcBorders>
              <w:top w:val="nil"/>
              <w:left w:val="nil"/>
              <w:bottom w:val="single" w:sz="4" w:space="0" w:color="auto"/>
              <w:right w:val="single" w:sz="4" w:space="0" w:color="auto"/>
            </w:tcBorders>
            <w:shd w:val="clear" w:color="auto" w:fill="auto"/>
            <w:vAlign w:val="center"/>
            <w:hideMark/>
          </w:tcPr>
          <w:p w14:paraId="0B0CCD5B" w14:textId="77777777" w:rsidR="00A5731F" w:rsidRPr="00F94132" w:rsidRDefault="00A5731F" w:rsidP="00F966A6">
            <w:pPr>
              <w:widowControl w:val="0"/>
              <w:ind w:left="-36" w:right="-64"/>
              <w:jc w:val="center"/>
              <w:rPr>
                <w:sz w:val="20"/>
                <w:szCs w:val="20"/>
                <w:lang w:val="uk-UA"/>
              </w:rPr>
            </w:pPr>
            <w:r w:rsidRPr="00F94132">
              <w:rPr>
                <w:sz w:val="20"/>
                <w:szCs w:val="20"/>
                <w:lang w:val="uk-UA"/>
              </w:rPr>
              <w:t>97,7</w:t>
            </w:r>
          </w:p>
        </w:tc>
      </w:tr>
      <w:tr w:rsidR="00F94132" w:rsidRPr="00F94132" w14:paraId="0C220D13"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E611D83" w14:textId="77777777" w:rsidR="00A5731F" w:rsidRPr="00F94132" w:rsidRDefault="00A5731F" w:rsidP="00F966A6">
            <w:pPr>
              <w:widowControl w:val="0"/>
              <w:rPr>
                <w:sz w:val="20"/>
                <w:szCs w:val="20"/>
                <w:lang w:val="uk-UA"/>
              </w:rPr>
            </w:pPr>
            <w:r w:rsidRPr="00F94132">
              <w:rPr>
                <w:sz w:val="20"/>
                <w:szCs w:val="20"/>
                <w:lang w:val="uk-UA"/>
              </w:rPr>
              <w:t xml:space="preserve">Валовий прибуток (+), збиток (-)  </w:t>
            </w:r>
          </w:p>
        </w:tc>
        <w:tc>
          <w:tcPr>
            <w:tcW w:w="262" w:type="pct"/>
            <w:tcBorders>
              <w:top w:val="nil"/>
              <w:left w:val="nil"/>
              <w:bottom w:val="single" w:sz="4" w:space="0" w:color="auto"/>
              <w:right w:val="single" w:sz="4" w:space="0" w:color="auto"/>
            </w:tcBorders>
            <w:shd w:val="clear" w:color="auto" w:fill="auto"/>
            <w:vAlign w:val="center"/>
            <w:hideMark/>
          </w:tcPr>
          <w:p w14:paraId="1EB60AE0" w14:textId="52F02649" w:rsidR="00A5731F" w:rsidRPr="00F94132" w:rsidRDefault="00A5731F" w:rsidP="00F966A6">
            <w:pPr>
              <w:widowControl w:val="0"/>
              <w:ind w:left="-36" w:right="-64"/>
              <w:jc w:val="center"/>
              <w:rPr>
                <w:sz w:val="20"/>
                <w:szCs w:val="20"/>
                <w:lang w:val="uk-UA"/>
              </w:rPr>
            </w:pPr>
            <w:r w:rsidRPr="00F94132">
              <w:rPr>
                <w:sz w:val="20"/>
                <w:szCs w:val="20"/>
                <w:lang w:val="uk-UA"/>
              </w:rPr>
              <w:t>43266</w:t>
            </w:r>
          </w:p>
        </w:tc>
        <w:tc>
          <w:tcPr>
            <w:tcW w:w="321" w:type="pct"/>
            <w:tcBorders>
              <w:top w:val="nil"/>
              <w:left w:val="nil"/>
              <w:bottom w:val="single" w:sz="4" w:space="0" w:color="auto"/>
              <w:right w:val="single" w:sz="4" w:space="0" w:color="auto"/>
            </w:tcBorders>
            <w:shd w:val="clear" w:color="auto" w:fill="auto"/>
            <w:vAlign w:val="center"/>
            <w:hideMark/>
          </w:tcPr>
          <w:p w14:paraId="48CBF696" w14:textId="77777777" w:rsidR="00A5731F" w:rsidRPr="00F94132" w:rsidRDefault="00A5731F" w:rsidP="00F966A6">
            <w:pPr>
              <w:widowControl w:val="0"/>
              <w:ind w:left="-36" w:right="-64"/>
              <w:jc w:val="center"/>
              <w:rPr>
                <w:sz w:val="20"/>
                <w:szCs w:val="20"/>
                <w:lang w:val="uk-UA"/>
              </w:rPr>
            </w:pPr>
            <w:r w:rsidRPr="00F94132">
              <w:rPr>
                <w:sz w:val="20"/>
                <w:szCs w:val="20"/>
                <w:lang w:val="uk-UA"/>
              </w:rPr>
              <w:t>31,8</w:t>
            </w:r>
          </w:p>
        </w:tc>
        <w:tc>
          <w:tcPr>
            <w:tcW w:w="312" w:type="pct"/>
            <w:tcBorders>
              <w:top w:val="nil"/>
              <w:left w:val="nil"/>
              <w:bottom w:val="single" w:sz="4" w:space="0" w:color="auto"/>
              <w:right w:val="single" w:sz="4" w:space="0" w:color="auto"/>
            </w:tcBorders>
            <w:shd w:val="clear" w:color="auto" w:fill="auto"/>
            <w:vAlign w:val="center"/>
            <w:hideMark/>
          </w:tcPr>
          <w:p w14:paraId="53BFAFB5" w14:textId="77777777" w:rsidR="00A5731F" w:rsidRPr="00F94132" w:rsidRDefault="00A5731F" w:rsidP="00F966A6">
            <w:pPr>
              <w:widowControl w:val="0"/>
              <w:ind w:left="-36" w:right="-64"/>
              <w:jc w:val="center"/>
              <w:rPr>
                <w:sz w:val="20"/>
                <w:szCs w:val="20"/>
                <w:lang w:val="uk-UA"/>
              </w:rPr>
            </w:pPr>
            <w:r w:rsidRPr="00F94132">
              <w:rPr>
                <w:sz w:val="20"/>
                <w:szCs w:val="20"/>
                <w:lang w:val="uk-UA"/>
              </w:rPr>
              <w:t>42722,0</w:t>
            </w:r>
          </w:p>
        </w:tc>
        <w:tc>
          <w:tcPr>
            <w:tcW w:w="321" w:type="pct"/>
            <w:tcBorders>
              <w:top w:val="nil"/>
              <w:left w:val="nil"/>
              <w:bottom w:val="single" w:sz="4" w:space="0" w:color="auto"/>
              <w:right w:val="single" w:sz="4" w:space="0" w:color="auto"/>
            </w:tcBorders>
            <w:shd w:val="clear" w:color="auto" w:fill="auto"/>
            <w:vAlign w:val="center"/>
            <w:hideMark/>
          </w:tcPr>
          <w:p w14:paraId="7BC49D13" w14:textId="77777777" w:rsidR="00A5731F" w:rsidRPr="00F94132" w:rsidRDefault="00A5731F" w:rsidP="00F966A6">
            <w:pPr>
              <w:widowControl w:val="0"/>
              <w:ind w:left="-36" w:right="-64"/>
              <w:jc w:val="center"/>
              <w:rPr>
                <w:sz w:val="20"/>
                <w:szCs w:val="20"/>
                <w:lang w:val="uk-UA"/>
              </w:rPr>
            </w:pPr>
            <w:r w:rsidRPr="00F94132">
              <w:rPr>
                <w:sz w:val="20"/>
                <w:szCs w:val="20"/>
                <w:lang w:val="uk-UA"/>
              </w:rPr>
              <w:t>31,0</w:t>
            </w:r>
          </w:p>
        </w:tc>
        <w:tc>
          <w:tcPr>
            <w:tcW w:w="312" w:type="pct"/>
            <w:tcBorders>
              <w:top w:val="nil"/>
              <w:left w:val="nil"/>
              <w:bottom w:val="single" w:sz="4" w:space="0" w:color="auto"/>
              <w:right w:val="single" w:sz="4" w:space="0" w:color="auto"/>
            </w:tcBorders>
            <w:shd w:val="clear" w:color="auto" w:fill="auto"/>
            <w:vAlign w:val="center"/>
            <w:hideMark/>
          </w:tcPr>
          <w:p w14:paraId="40CAD870" w14:textId="77777777" w:rsidR="00A5731F" w:rsidRPr="00F94132" w:rsidRDefault="00A5731F" w:rsidP="00F966A6">
            <w:pPr>
              <w:widowControl w:val="0"/>
              <w:ind w:left="-36" w:right="-64"/>
              <w:jc w:val="center"/>
              <w:rPr>
                <w:sz w:val="20"/>
                <w:szCs w:val="20"/>
                <w:lang w:val="uk-UA"/>
              </w:rPr>
            </w:pPr>
            <w:r w:rsidRPr="00F94132">
              <w:rPr>
                <w:sz w:val="20"/>
                <w:szCs w:val="20"/>
                <w:lang w:val="uk-UA"/>
              </w:rPr>
              <w:t>38253,0</w:t>
            </w:r>
          </w:p>
        </w:tc>
        <w:tc>
          <w:tcPr>
            <w:tcW w:w="321" w:type="pct"/>
            <w:tcBorders>
              <w:top w:val="nil"/>
              <w:left w:val="nil"/>
              <w:bottom w:val="single" w:sz="4" w:space="0" w:color="auto"/>
              <w:right w:val="single" w:sz="4" w:space="0" w:color="auto"/>
            </w:tcBorders>
            <w:shd w:val="clear" w:color="auto" w:fill="auto"/>
            <w:vAlign w:val="center"/>
            <w:hideMark/>
          </w:tcPr>
          <w:p w14:paraId="40DE2850" w14:textId="77777777" w:rsidR="00A5731F" w:rsidRPr="00F94132" w:rsidRDefault="00A5731F" w:rsidP="00F966A6">
            <w:pPr>
              <w:widowControl w:val="0"/>
              <w:ind w:left="-36" w:right="-64"/>
              <w:jc w:val="center"/>
              <w:rPr>
                <w:sz w:val="20"/>
                <w:szCs w:val="20"/>
                <w:lang w:val="uk-UA"/>
              </w:rPr>
            </w:pPr>
            <w:r w:rsidRPr="00F94132">
              <w:rPr>
                <w:sz w:val="20"/>
                <w:szCs w:val="20"/>
                <w:lang w:val="uk-UA"/>
              </w:rPr>
              <w:t>29,1</w:t>
            </w:r>
          </w:p>
        </w:tc>
        <w:tc>
          <w:tcPr>
            <w:tcW w:w="307" w:type="pct"/>
            <w:tcBorders>
              <w:top w:val="nil"/>
              <w:left w:val="nil"/>
              <w:bottom w:val="single" w:sz="4" w:space="0" w:color="auto"/>
              <w:right w:val="single" w:sz="4" w:space="0" w:color="auto"/>
            </w:tcBorders>
            <w:shd w:val="clear" w:color="auto" w:fill="auto"/>
            <w:vAlign w:val="center"/>
            <w:hideMark/>
          </w:tcPr>
          <w:p w14:paraId="25BD66EC" w14:textId="77777777" w:rsidR="00A5731F" w:rsidRPr="00F94132" w:rsidRDefault="00A5731F" w:rsidP="00F966A6">
            <w:pPr>
              <w:widowControl w:val="0"/>
              <w:ind w:left="-36" w:right="-64"/>
              <w:jc w:val="center"/>
              <w:rPr>
                <w:sz w:val="20"/>
                <w:szCs w:val="20"/>
                <w:lang w:val="uk-UA"/>
              </w:rPr>
            </w:pPr>
            <w:r w:rsidRPr="00F94132">
              <w:rPr>
                <w:sz w:val="20"/>
                <w:szCs w:val="20"/>
                <w:lang w:val="uk-UA"/>
              </w:rPr>
              <w:t>-544,0</w:t>
            </w:r>
          </w:p>
        </w:tc>
        <w:tc>
          <w:tcPr>
            <w:tcW w:w="292" w:type="pct"/>
            <w:tcBorders>
              <w:top w:val="nil"/>
              <w:left w:val="nil"/>
              <w:bottom w:val="single" w:sz="4" w:space="0" w:color="auto"/>
              <w:right w:val="single" w:sz="4" w:space="0" w:color="auto"/>
            </w:tcBorders>
            <w:shd w:val="clear" w:color="auto" w:fill="auto"/>
            <w:vAlign w:val="center"/>
            <w:hideMark/>
          </w:tcPr>
          <w:p w14:paraId="6E2227C0" w14:textId="77777777" w:rsidR="00A5731F" w:rsidRPr="00F94132" w:rsidRDefault="00A5731F" w:rsidP="00F966A6">
            <w:pPr>
              <w:widowControl w:val="0"/>
              <w:ind w:left="-36" w:right="-64"/>
              <w:jc w:val="center"/>
              <w:rPr>
                <w:sz w:val="20"/>
                <w:szCs w:val="20"/>
                <w:lang w:val="uk-UA"/>
              </w:rPr>
            </w:pPr>
            <w:r w:rsidRPr="00F94132">
              <w:rPr>
                <w:sz w:val="20"/>
                <w:szCs w:val="20"/>
                <w:lang w:val="uk-UA"/>
              </w:rPr>
              <w:t>-0,8</w:t>
            </w:r>
          </w:p>
        </w:tc>
        <w:tc>
          <w:tcPr>
            <w:tcW w:w="296" w:type="pct"/>
            <w:tcBorders>
              <w:top w:val="nil"/>
              <w:left w:val="nil"/>
              <w:bottom w:val="single" w:sz="4" w:space="0" w:color="auto"/>
              <w:right w:val="single" w:sz="4" w:space="0" w:color="auto"/>
            </w:tcBorders>
            <w:shd w:val="clear" w:color="auto" w:fill="auto"/>
            <w:vAlign w:val="center"/>
            <w:hideMark/>
          </w:tcPr>
          <w:p w14:paraId="2F5BDD8C" w14:textId="77777777" w:rsidR="00A5731F" w:rsidRPr="00F94132" w:rsidRDefault="00A5731F" w:rsidP="00F966A6">
            <w:pPr>
              <w:widowControl w:val="0"/>
              <w:ind w:left="-36" w:right="-64"/>
              <w:jc w:val="center"/>
              <w:rPr>
                <w:sz w:val="20"/>
                <w:szCs w:val="20"/>
                <w:lang w:val="uk-UA"/>
              </w:rPr>
            </w:pPr>
            <w:r w:rsidRPr="00F94132">
              <w:rPr>
                <w:sz w:val="20"/>
                <w:szCs w:val="20"/>
                <w:lang w:val="uk-UA"/>
              </w:rPr>
              <w:t>-4469,0</w:t>
            </w:r>
          </w:p>
        </w:tc>
        <w:tc>
          <w:tcPr>
            <w:tcW w:w="290" w:type="pct"/>
            <w:tcBorders>
              <w:top w:val="nil"/>
              <w:left w:val="nil"/>
              <w:bottom w:val="single" w:sz="4" w:space="0" w:color="auto"/>
              <w:right w:val="single" w:sz="4" w:space="0" w:color="auto"/>
            </w:tcBorders>
            <w:shd w:val="clear" w:color="auto" w:fill="auto"/>
            <w:vAlign w:val="center"/>
            <w:hideMark/>
          </w:tcPr>
          <w:p w14:paraId="724F13CE" w14:textId="77777777" w:rsidR="00A5731F" w:rsidRPr="00F94132" w:rsidRDefault="00A5731F" w:rsidP="00F966A6">
            <w:pPr>
              <w:widowControl w:val="0"/>
              <w:ind w:left="-36" w:right="-64"/>
              <w:jc w:val="center"/>
              <w:rPr>
                <w:sz w:val="20"/>
                <w:szCs w:val="20"/>
                <w:lang w:val="uk-UA"/>
              </w:rPr>
            </w:pPr>
            <w:r w:rsidRPr="00F94132">
              <w:rPr>
                <w:sz w:val="20"/>
                <w:szCs w:val="20"/>
                <w:lang w:val="uk-UA"/>
              </w:rPr>
              <w:t>-1,8</w:t>
            </w:r>
          </w:p>
        </w:tc>
        <w:tc>
          <w:tcPr>
            <w:tcW w:w="350" w:type="pct"/>
            <w:gridSpan w:val="2"/>
            <w:tcBorders>
              <w:top w:val="nil"/>
              <w:left w:val="nil"/>
              <w:bottom w:val="single" w:sz="4" w:space="0" w:color="auto"/>
              <w:right w:val="single" w:sz="4" w:space="0" w:color="auto"/>
            </w:tcBorders>
            <w:shd w:val="clear" w:color="auto" w:fill="auto"/>
            <w:vAlign w:val="center"/>
            <w:hideMark/>
          </w:tcPr>
          <w:p w14:paraId="5EB7BEC5" w14:textId="77777777" w:rsidR="00A5731F" w:rsidRPr="00F94132" w:rsidRDefault="00A5731F" w:rsidP="00F966A6">
            <w:pPr>
              <w:widowControl w:val="0"/>
              <w:ind w:left="-36" w:right="-64"/>
              <w:jc w:val="center"/>
              <w:rPr>
                <w:sz w:val="20"/>
                <w:szCs w:val="20"/>
                <w:lang w:val="uk-UA"/>
              </w:rPr>
            </w:pPr>
            <w:r w:rsidRPr="00F94132">
              <w:rPr>
                <w:sz w:val="20"/>
                <w:szCs w:val="20"/>
                <w:lang w:val="uk-UA"/>
              </w:rPr>
              <w:t>98,7</w:t>
            </w:r>
          </w:p>
        </w:tc>
        <w:tc>
          <w:tcPr>
            <w:tcW w:w="351" w:type="pct"/>
            <w:tcBorders>
              <w:top w:val="nil"/>
              <w:left w:val="nil"/>
              <w:bottom w:val="single" w:sz="4" w:space="0" w:color="auto"/>
              <w:right w:val="single" w:sz="4" w:space="0" w:color="auto"/>
            </w:tcBorders>
            <w:shd w:val="clear" w:color="auto" w:fill="auto"/>
            <w:vAlign w:val="center"/>
            <w:hideMark/>
          </w:tcPr>
          <w:p w14:paraId="4A1E6C00" w14:textId="77777777" w:rsidR="00A5731F" w:rsidRPr="00F94132" w:rsidRDefault="00A5731F" w:rsidP="00F966A6">
            <w:pPr>
              <w:widowControl w:val="0"/>
              <w:ind w:left="-36" w:right="-64"/>
              <w:jc w:val="center"/>
              <w:rPr>
                <w:sz w:val="20"/>
                <w:szCs w:val="20"/>
                <w:lang w:val="uk-UA"/>
              </w:rPr>
            </w:pPr>
            <w:r w:rsidRPr="00F94132">
              <w:rPr>
                <w:sz w:val="20"/>
                <w:szCs w:val="20"/>
                <w:lang w:val="uk-UA"/>
              </w:rPr>
              <w:t>89,5</w:t>
            </w:r>
          </w:p>
        </w:tc>
      </w:tr>
      <w:tr w:rsidR="00F94132" w:rsidRPr="00F94132" w14:paraId="06881A19"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15C59E9" w14:textId="77777777" w:rsidR="00A5731F" w:rsidRPr="00F94132" w:rsidRDefault="00A5731F" w:rsidP="00F966A6">
            <w:pPr>
              <w:widowControl w:val="0"/>
              <w:rPr>
                <w:sz w:val="20"/>
                <w:szCs w:val="20"/>
                <w:lang w:val="uk-UA"/>
              </w:rPr>
            </w:pPr>
            <w:r w:rsidRPr="00F94132">
              <w:rPr>
                <w:sz w:val="20"/>
                <w:szCs w:val="20"/>
                <w:lang w:val="uk-UA"/>
              </w:rPr>
              <w:t xml:space="preserve">Інші операційні доходи </w:t>
            </w:r>
          </w:p>
        </w:tc>
        <w:tc>
          <w:tcPr>
            <w:tcW w:w="262" w:type="pct"/>
            <w:tcBorders>
              <w:top w:val="nil"/>
              <w:left w:val="nil"/>
              <w:bottom w:val="single" w:sz="4" w:space="0" w:color="auto"/>
              <w:right w:val="single" w:sz="4" w:space="0" w:color="auto"/>
            </w:tcBorders>
            <w:shd w:val="clear" w:color="auto" w:fill="auto"/>
            <w:vAlign w:val="center"/>
            <w:hideMark/>
          </w:tcPr>
          <w:p w14:paraId="1EF2087A" w14:textId="3E6B1DB3" w:rsidR="00A5731F" w:rsidRPr="00F94132" w:rsidRDefault="00A5731F" w:rsidP="00F966A6">
            <w:pPr>
              <w:widowControl w:val="0"/>
              <w:ind w:left="-36" w:right="-64"/>
              <w:jc w:val="center"/>
              <w:rPr>
                <w:sz w:val="20"/>
                <w:szCs w:val="20"/>
                <w:lang w:val="uk-UA"/>
              </w:rPr>
            </w:pPr>
            <w:r w:rsidRPr="00F94132">
              <w:rPr>
                <w:sz w:val="20"/>
                <w:szCs w:val="20"/>
                <w:lang w:val="uk-UA"/>
              </w:rPr>
              <w:t>3629</w:t>
            </w:r>
          </w:p>
        </w:tc>
        <w:tc>
          <w:tcPr>
            <w:tcW w:w="321" w:type="pct"/>
            <w:tcBorders>
              <w:top w:val="nil"/>
              <w:left w:val="nil"/>
              <w:bottom w:val="single" w:sz="4" w:space="0" w:color="auto"/>
              <w:right w:val="single" w:sz="4" w:space="0" w:color="auto"/>
            </w:tcBorders>
            <w:shd w:val="clear" w:color="auto" w:fill="auto"/>
            <w:vAlign w:val="center"/>
            <w:hideMark/>
          </w:tcPr>
          <w:p w14:paraId="463BF913" w14:textId="77777777" w:rsidR="00A5731F" w:rsidRPr="00F94132" w:rsidRDefault="00A5731F" w:rsidP="00F966A6">
            <w:pPr>
              <w:widowControl w:val="0"/>
              <w:ind w:left="-36" w:right="-64"/>
              <w:jc w:val="center"/>
              <w:rPr>
                <w:sz w:val="20"/>
                <w:szCs w:val="20"/>
                <w:lang w:val="uk-UA"/>
              </w:rPr>
            </w:pPr>
            <w:r w:rsidRPr="00F94132">
              <w:rPr>
                <w:sz w:val="20"/>
                <w:szCs w:val="20"/>
                <w:lang w:val="uk-UA"/>
              </w:rPr>
              <w:t>2,7</w:t>
            </w:r>
          </w:p>
        </w:tc>
        <w:tc>
          <w:tcPr>
            <w:tcW w:w="312" w:type="pct"/>
            <w:tcBorders>
              <w:top w:val="nil"/>
              <w:left w:val="nil"/>
              <w:bottom w:val="single" w:sz="4" w:space="0" w:color="auto"/>
              <w:right w:val="single" w:sz="4" w:space="0" w:color="auto"/>
            </w:tcBorders>
            <w:shd w:val="clear" w:color="auto" w:fill="auto"/>
            <w:vAlign w:val="center"/>
            <w:hideMark/>
          </w:tcPr>
          <w:p w14:paraId="05CF360E" w14:textId="77777777" w:rsidR="00A5731F" w:rsidRPr="00F94132" w:rsidRDefault="00A5731F" w:rsidP="00F966A6">
            <w:pPr>
              <w:widowControl w:val="0"/>
              <w:ind w:left="-36" w:right="-64"/>
              <w:jc w:val="center"/>
              <w:rPr>
                <w:sz w:val="20"/>
                <w:szCs w:val="20"/>
                <w:lang w:val="uk-UA"/>
              </w:rPr>
            </w:pPr>
            <w:r w:rsidRPr="00F94132">
              <w:rPr>
                <w:sz w:val="20"/>
                <w:szCs w:val="20"/>
                <w:lang w:val="uk-UA"/>
              </w:rPr>
              <w:t>5101,0</w:t>
            </w:r>
          </w:p>
        </w:tc>
        <w:tc>
          <w:tcPr>
            <w:tcW w:w="321" w:type="pct"/>
            <w:tcBorders>
              <w:top w:val="nil"/>
              <w:left w:val="nil"/>
              <w:bottom w:val="single" w:sz="4" w:space="0" w:color="auto"/>
              <w:right w:val="single" w:sz="4" w:space="0" w:color="auto"/>
            </w:tcBorders>
            <w:shd w:val="clear" w:color="auto" w:fill="auto"/>
            <w:vAlign w:val="center"/>
            <w:hideMark/>
          </w:tcPr>
          <w:p w14:paraId="79597CFE" w14:textId="77777777" w:rsidR="00A5731F" w:rsidRPr="00F94132" w:rsidRDefault="00A5731F" w:rsidP="00F966A6">
            <w:pPr>
              <w:widowControl w:val="0"/>
              <w:ind w:left="-36" w:right="-64"/>
              <w:jc w:val="center"/>
              <w:rPr>
                <w:sz w:val="20"/>
                <w:szCs w:val="20"/>
                <w:lang w:val="uk-UA"/>
              </w:rPr>
            </w:pPr>
            <w:r w:rsidRPr="00F94132">
              <w:rPr>
                <w:sz w:val="20"/>
                <w:szCs w:val="20"/>
                <w:lang w:val="uk-UA"/>
              </w:rPr>
              <w:t>3,7</w:t>
            </w:r>
          </w:p>
        </w:tc>
        <w:tc>
          <w:tcPr>
            <w:tcW w:w="312" w:type="pct"/>
            <w:tcBorders>
              <w:top w:val="nil"/>
              <w:left w:val="nil"/>
              <w:bottom w:val="single" w:sz="4" w:space="0" w:color="auto"/>
              <w:right w:val="single" w:sz="4" w:space="0" w:color="auto"/>
            </w:tcBorders>
            <w:shd w:val="clear" w:color="auto" w:fill="auto"/>
            <w:vAlign w:val="center"/>
            <w:hideMark/>
          </w:tcPr>
          <w:p w14:paraId="791D082B" w14:textId="77777777" w:rsidR="00A5731F" w:rsidRPr="00F94132" w:rsidRDefault="00A5731F" w:rsidP="00F966A6">
            <w:pPr>
              <w:widowControl w:val="0"/>
              <w:ind w:left="-36" w:right="-64"/>
              <w:jc w:val="center"/>
              <w:rPr>
                <w:sz w:val="20"/>
                <w:szCs w:val="20"/>
                <w:lang w:val="uk-UA"/>
              </w:rPr>
            </w:pPr>
            <w:r w:rsidRPr="00F94132">
              <w:rPr>
                <w:sz w:val="20"/>
                <w:szCs w:val="20"/>
                <w:lang w:val="uk-UA"/>
              </w:rPr>
              <w:t>4399,0</w:t>
            </w:r>
          </w:p>
        </w:tc>
        <w:tc>
          <w:tcPr>
            <w:tcW w:w="321" w:type="pct"/>
            <w:tcBorders>
              <w:top w:val="nil"/>
              <w:left w:val="nil"/>
              <w:bottom w:val="single" w:sz="4" w:space="0" w:color="auto"/>
              <w:right w:val="single" w:sz="4" w:space="0" w:color="auto"/>
            </w:tcBorders>
            <w:shd w:val="clear" w:color="auto" w:fill="auto"/>
            <w:vAlign w:val="center"/>
            <w:hideMark/>
          </w:tcPr>
          <w:p w14:paraId="69CF490A" w14:textId="77777777" w:rsidR="00A5731F" w:rsidRPr="00F94132" w:rsidRDefault="00A5731F" w:rsidP="00F966A6">
            <w:pPr>
              <w:widowControl w:val="0"/>
              <w:ind w:left="-36" w:right="-64"/>
              <w:jc w:val="center"/>
              <w:rPr>
                <w:sz w:val="20"/>
                <w:szCs w:val="20"/>
                <w:lang w:val="uk-UA"/>
              </w:rPr>
            </w:pPr>
            <w:r w:rsidRPr="00F94132">
              <w:rPr>
                <w:sz w:val="20"/>
                <w:szCs w:val="20"/>
                <w:lang w:val="uk-UA"/>
              </w:rPr>
              <w:t>3,4</w:t>
            </w:r>
          </w:p>
        </w:tc>
        <w:tc>
          <w:tcPr>
            <w:tcW w:w="307" w:type="pct"/>
            <w:tcBorders>
              <w:top w:val="nil"/>
              <w:left w:val="nil"/>
              <w:bottom w:val="single" w:sz="4" w:space="0" w:color="auto"/>
              <w:right w:val="single" w:sz="4" w:space="0" w:color="auto"/>
            </w:tcBorders>
            <w:shd w:val="clear" w:color="auto" w:fill="auto"/>
            <w:vAlign w:val="center"/>
            <w:hideMark/>
          </w:tcPr>
          <w:p w14:paraId="5031E25E" w14:textId="77777777" w:rsidR="00A5731F" w:rsidRPr="00F94132" w:rsidRDefault="00A5731F" w:rsidP="00F966A6">
            <w:pPr>
              <w:widowControl w:val="0"/>
              <w:ind w:left="-36" w:right="-64"/>
              <w:jc w:val="center"/>
              <w:rPr>
                <w:sz w:val="20"/>
                <w:szCs w:val="20"/>
                <w:lang w:val="uk-UA"/>
              </w:rPr>
            </w:pPr>
            <w:r w:rsidRPr="00F94132">
              <w:rPr>
                <w:sz w:val="20"/>
                <w:szCs w:val="20"/>
                <w:lang w:val="uk-UA"/>
              </w:rPr>
              <w:t>1472,0</w:t>
            </w:r>
          </w:p>
        </w:tc>
        <w:tc>
          <w:tcPr>
            <w:tcW w:w="292" w:type="pct"/>
            <w:tcBorders>
              <w:top w:val="nil"/>
              <w:left w:val="nil"/>
              <w:bottom w:val="single" w:sz="4" w:space="0" w:color="auto"/>
              <w:right w:val="single" w:sz="4" w:space="0" w:color="auto"/>
            </w:tcBorders>
            <w:shd w:val="clear" w:color="auto" w:fill="auto"/>
            <w:vAlign w:val="center"/>
            <w:hideMark/>
          </w:tcPr>
          <w:p w14:paraId="24C612E8" w14:textId="77777777" w:rsidR="00A5731F" w:rsidRPr="00F94132" w:rsidRDefault="00A5731F" w:rsidP="00F966A6">
            <w:pPr>
              <w:widowControl w:val="0"/>
              <w:ind w:left="-36" w:right="-64"/>
              <w:jc w:val="center"/>
              <w:rPr>
                <w:sz w:val="20"/>
                <w:szCs w:val="20"/>
                <w:lang w:val="uk-UA"/>
              </w:rPr>
            </w:pPr>
            <w:r w:rsidRPr="00F94132">
              <w:rPr>
                <w:sz w:val="20"/>
                <w:szCs w:val="20"/>
                <w:lang w:val="uk-UA"/>
              </w:rPr>
              <w:t>1,0</w:t>
            </w:r>
          </w:p>
        </w:tc>
        <w:tc>
          <w:tcPr>
            <w:tcW w:w="296" w:type="pct"/>
            <w:tcBorders>
              <w:top w:val="nil"/>
              <w:left w:val="nil"/>
              <w:bottom w:val="single" w:sz="4" w:space="0" w:color="auto"/>
              <w:right w:val="single" w:sz="4" w:space="0" w:color="auto"/>
            </w:tcBorders>
            <w:shd w:val="clear" w:color="auto" w:fill="auto"/>
            <w:vAlign w:val="center"/>
            <w:hideMark/>
          </w:tcPr>
          <w:p w14:paraId="5DD01131" w14:textId="77777777" w:rsidR="00A5731F" w:rsidRPr="00F94132" w:rsidRDefault="00A5731F" w:rsidP="00F966A6">
            <w:pPr>
              <w:widowControl w:val="0"/>
              <w:ind w:left="-36" w:right="-64"/>
              <w:jc w:val="center"/>
              <w:rPr>
                <w:sz w:val="20"/>
                <w:szCs w:val="20"/>
                <w:lang w:val="uk-UA"/>
              </w:rPr>
            </w:pPr>
            <w:r w:rsidRPr="00F94132">
              <w:rPr>
                <w:sz w:val="20"/>
                <w:szCs w:val="20"/>
                <w:lang w:val="uk-UA"/>
              </w:rPr>
              <w:t>-702,0</w:t>
            </w:r>
          </w:p>
        </w:tc>
        <w:tc>
          <w:tcPr>
            <w:tcW w:w="290" w:type="pct"/>
            <w:tcBorders>
              <w:top w:val="nil"/>
              <w:left w:val="nil"/>
              <w:bottom w:val="single" w:sz="4" w:space="0" w:color="auto"/>
              <w:right w:val="single" w:sz="4" w:space="0" w:color="auto"/>
            </w:tcBorders>
            <w:shd w:val="clear" w:color="auto" w:fill="auto"/>
            <w:vAlign w:val="center"/>
            <w:hideMark/>
          </w:tcPr>
          <w:p w14:paraId="12306683"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350" w:type="pct"/>
            <w:gridSpan w:val="2"/>
            <w:tcBorders>
              <w:top w:val="nil"/>
              <w:left w:val="nil"/>
              <w:bottom w:val="single" w:sz="4" w:space="0" w:color="auto"/>
              <w:right w:val="single" w:sz="4" w:space="0" w:color="auto"/>
            </w:tcBorders>
            <w:shd w:val="clear" w:color="auto" w:fill="auto"/>
            <w:vAlign w:val="center"/>
            <w:hideMark/>
          </w:tcPr>
          <w:p w14:paraId="65D95DAB" w14:textId="77777777" w:rsidR="00A5731F" w:rsidRPr="00F94132" w:rsidRDefault="00A5731F" w:rsidP="00F966A6">
            <w:pPr>
              <w:widowControl w:val="0"/>
              <w:ind w:left="-36" w:right="-64"/>
              <w:jc w:val="center"/>
              <w:rPr>
                <w:sz w:val="20"/>
                <w:szCs w:val="20"/>
                <w:lang w:val="uk-UA"/>
              </w:rPr>
            </w:pPr>
            <w:r w:rsidRPr="00F94132">
              <w:rPr>
                <w:sz w:val="20"/>
                <w:szCs w:val="20"/>
                <w:lang w:val="uk-UA"/>
              </w:rPr>
              <w:t>140,6</w:t>
            </w:r>
          </w:p>
        </w:tc>
        <w:tc>
          <w:tcPr>
            <w:tcW w:w="351" w:type="pct"/>
            <w:tcBorders>
              <w:top w:val="nil"/>
              <w:left w:val="nil"/>
              <w:bottom w:val="single" w:sz="4" w:space="0" w:color="auto"/>
              <w:right w:val="single" w:sz="4" w:space="0" w:color="auto"/>
            </w:tcBorders>
            <w:shd w:val="clear" w:color="auto" w:fill="auto"/>
            <w:vAlign w:val="center"/>
            <w:hideMark/>
          </w:tcPr>
          <w:p w14:paraId="5EEB5E28" w14:textId="77777777" w:rsidR="00A5731F" w:rsidRPr="00F94132" w:rsidRDefault="00A5731F" w:rsidP="00F966A6">
            <w:pPr>
              <w:widowControl w:val="0"/>
              <w:ind w:left="-36" w:right="-64"/>
              <w:jc w:val="center"/>
              <w:rPr>
                <w:sz w:val="20"/>
                <w:szCs w:val="20"/>
                <w:lang w:val="uk-UA"/>
              </w:rPr>
            </w:pPr>
            <w:r w:rsidRPr="00F94132">
              <w:rPr>
                <w:sz w:val="20"/>
                <w:szCs w:val="20"/>
                <w:lang w:val="uk-UA"/>
              </w:rPr>
              <w:t>86,2</w:t>
            </w:r>
          </w:p>
        </w:tc>
      </w:tr>
      <w:tr w:rsidR="00F94132" w:rsidRPr="00F94132" w14:paraId="4A4D20AF"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2E5DE456" w14:textId="77777777" w:rsidR="00A5731F" w:rsidRPr="00F94132" w:rsidRDefault="00A5731F" w:rsidP="00F966A6">
            <w:pPr>
              <w:widowControl w:val="0"/>
              <w:rPr>
                <w:sz w:val="20"/>
                <w:szCs w:val="20"/>
                <w:lang w:val="uk-UA"/>
              </w:rPr>
            </w:pPr>
            <w:r w:rsidRPr="00F94132">
              <w:rPr>
                <w:sz w:val="20"/>
                <w:szCs w:val="20"/>
                <w:lang w:val="uk-UA"/>
              </w:rPr>
              <w:t xml:space="preserve">Адміністративні витрати </w:t>
            </w:r>
          </w:p>
        </w:tc>
        <w:tc>
          <w:tcPr>
            <w:tcW w:w="262" w:type="pct"/>
            <w:tcBorders>
              <w:top w:val="nil"/>
              <w:left w:val="nil"/>
              <w:bottom w:val="single" w:sz="4" w:space="0" w:color="auto"/>
              <w:right w:val="single" w:sz="4" w:space="0" w:color="auto"/>
            </w:tcBorders>
            <w:shd w:val="clear" w:color="auto" w:fill="auto"/>
            <w:vAlign w:val="center"/>
            <w:hideMark/>
          </w:tcPr>
          <w:p w14:paraId="630D7402" w14:textId="147764C6" w:rsidR="00A5731F" w:rsidRPr="00F94132" w:rsidRDefault="00A5731F" w:rsidP="00F966A6">
            <w:pPr>
              <w:widowControl w:val="0"/>
              <w:ind w:left="-36" w:right="-64"/>
              <w:jc w:val="center"/>
              <w:rPr>
                <w:sz w:val="20"/>
                <w:szCs w:val="20"/>
                <w:lang w:val="uk-UA"/>
              </w:rPr>
            </w:pPr>
            <w:r w:rsidRPr="00F94132">
              <w:rPr>
                <w:sz w:val="20"/>
                <w:szCs w:val="20"/>
                <w:lang w:val="uk-UA"/>
              </w:rPr>
              <w:t>11620</w:t>
            </w:r>
          </w:p>
        </w:tc>
        <w:tc>
          <w:tcPr>
            <w:tcW w:w="321" w:type="pct"/>
            <w:tcBorders>
              <w:top w:val="nil"/>
              <w:left w:val="nil"/>
              <w:bottom w:val="single" w:sz="4" w:space="0" w:color="auto"/>
              <w:right w:val="single" w:sz="4" w:space="0" w:color="auto"/>
            </w:tcBorders>
            <w:shd w:val="clear" w:color="auto" w:fill="auto"/>
            <w:vAlign w:val="center"/>
            <w:hideMark/>
          </w:tcPr>
          <w:p w14:paraId="1628567B" w14:textId="77777777" w:rsidR="00A5731F" w:rsidRPr="00F94132" w:rsidRDefault="00A5731F" w:rsidP="00F966A6">
            <w:pPr>
              <w:widowControl w:val="0"/>
              <w:ind w:left="-36" w:right="-64"/>
              <w:jc w:val="center"/>
              <w:rPr>
                <w:sz w:val="20"/>
                <w:szCs w:val="20"/>
                <w:lang w:val="uk-UA"/>
              </w:rPr>
            </w:pPr>
            <w:r w:rsidRPr="00F94132">
              <w:rPr>
                <w:sz w:val="20"/>
                <w:szCs w:val="20"/>
                <w:lang w:val="uk-UA"/>
              </w:rPr>
              <w:t>8,5</w:t>
            </w:r>
          </w:p>
        </w:tc>
        <w:tc>
          <w:tcPr>
            <w:tcW w:w="312" w:type="pct"/>
            <w:tcBorders>
              <w:top w:val="nil"/>
              <w:left w:val="nil"/>
              <w:bottom w:val="single" w:sz="4" w:space="0" w:color="auto"/>
              <w:right w:val="single" w:sz="4" w:space="0" w:color="auto"/>
            </w:tcBorders>
            <w:shd w:val="clear" w:color="auto" w:fill="auto"/>
            <w:vAlign w:val="center"/>
            <w:hideMark/>
          </w:tcPr>
          <w:p w14:paraId="248A79C9" w14:textId="77777777" w:rsidR="00A5731F" w:rsidRPr="00F94132" w:rsidRDefault="00A5731F" w:rsidP="00F966A6">
            <w:pPr>
              <w:widowControl w:val="0"/>
              <w:ind w:left="-36" w:right="-64"/>
              <w:jc w:val="center"/>
              <w:rPr>
                <w:sz w:val="20"/>
                <w:szCs w:val="20"/>
                <w:lang w:val="uk-UA"/>
              </w:rPr>
            </w:pPr>
            <w:r w:rsidRPr="00F94132">
              <w:rPr>
                <w:sz w:val="20"/>
                <w:szCs w:val="20"/>
                <w:lang w:val="uk-UA"/>
              </w:rPr>
              <w:t>10026,0</w:t>
            </w:r>
          </w:p>
        </w:tc>
        <w:tc>
          <w:tcPr>
            <w:tcW w:w="321" w:type="pct"/>
            <w:tcBorders>
              <w:top w:val="nil"/>
              <w:left w:val="nil"/>
              <w:bottom w:val="single" w:sz="4" w:space="0" w:color="auto"/>
              <w:right w:val="single" w:sz="4" w:space="0" w:color="auto"/>
            </w:tcBorders>
            <w:shd w:val="clear" w:color="auto" w:fill="auto"/>
            <w:vAlign w:val="center"/>
            <w:hideMark/>
          </w:tcPr>
          <w:p w14:paraId="6F6EEA56" w14:textId="77777777" w:rsidR="00A5731F" w:rsidRPr="00F94132" w:rsidRDefault="00A5731F" w:rsidP="00F966A6">
            <w:pPr>
              <w:widowControl w:val="0"/>
              <w:ind w:left="-36" w:right="-64"/>
              <w:jc w:val="center"/>
              <w:rPr>
                <w:sz w:val="20"/>
                <w:szCs w:val="20"/>
                <w:lang w:val="uk-UA"/>
              </w:rPr>
            </w:pPr>
            <w:r w:rsidRPr="00F94132">
              <w:rPr>
                <w:sz w:val="20"/>
                <w:szCs w:val="20"/>
                <w:lang w:val="uk-UA"/>
              </w:rPr>
              <w:t>7,3</w:t>
            </w:r>
          </w:p>
        </w:tc>
        <w:tc>
          <w:tcPr>
            <w:tcW w:w="312" w:type="pct"/>
            <w:tcBorders>
              <w:top w:val="nil"/>
              <w:left w:val="nil"/>
              <w:bottom w:val="single" w:sz="4" w:space="0" w:color="auto"/>
              <w:right w:val="single" w:sz="4" w:space="0" w:color="auto"/>
            </w:tcBorders>
            <w:shd w:val="clear" w:color="auto" w:fill="auto"/>
            <w:vAlign w:val="center"/>
            <w:hideMark/>
          </w:tcPr>
          <w:p w14:paraId="0D20C8AD" w14:textId="77777777" w:rsidR="00A5731F" w:rsidRPr="00F94132" w:rsidRDefault="00A5731F" w:rsidP="00F966A6">
            <w:pPr>
              <w:widowControl w:val="0"/>
              <w:ind w:left="-36" w:right="-64"/>
              <w:jc w:val="center"/>
              <w:rPr>
                <w:sz w:val="20"/>
                <w:szCs w:val="20"/>
                <w:lang w:val="uk-UA"/>
              </w:rPr>
            </w:pPr>
            <w:r w:rsidRPr="00F94132">
              <w:rPr>
                <w:sz w:val="20"/>
                <w:szCs w:val="20"/>
                <w:lang w:val="uk-UA"/>
              </w:rPr>
              <w:t>8667,0</w:t>
            </w:r>
          </w:p>
        </w:tc>
        <w:tc>
          <w:tcPr>
            <w:tcW w:w="321" w:type="pct"/>
            <w:tcBorders>
              <w:top w:val="nil"/>
              <w:left w:val="nil"/>
              <w:bottom w:val="single" w:sz="4" w:space="0" w:color="auto"/>
              <w:right w:val="single" w:sz="4" w:space="0" w:color="auto"/>
            </w:tcBorders>
            <w:shd w:val="clear" w:color="auto" w:fill="auto"/>
            <w:vAlign w:val="center"/>
            <w:hideMark/>
          </w:tcPr>
          <w:p w14:paraId="3DBF49D3" w14:textId="77777777" w:rsidR="00A5731F" w:rsidRPr="00F94132" w:rsidRDefault="00A5731F" w:rsidP="00F966A6">
            <w:pPr>
              <w:widowControl w:val="0"/>
              <w:ind w:left="-36" w:right="-64"/>
              <w:jc w:val="center"/>
              <w:rPr>
                <w:sz w:val="20"/>
                <w:szCs w:val="20"/>
                <w:lang w:val="uk-UA"/>
              </w:rPr>
            </w:pPr>
            <w:r w:rsidRPr="00F94132">
              <w:rPr>
                <w:sz w:val="20"/>
                <w:szCs w:val="20"/>
                <w:lang w:val="uk-UA"/>
              </w:rPr>
              <w:t>6,6</w:t>
            </w:r>
          </w:p>
        </w:tc>
        <w:tc>
          <w:tcPr>
            <w:tcW w:w="307" w:type="pct"/>
            <w:tcBorders>
              <w:top w:val="nil"/>
              <w:left w:val="nil"/>
              <w:bottom w:val="single" w:sz="4" w:space="0" w:color="auto"/>
              <w:right w:val="single" w:sz="4" w:space="0" w:color="auto"/>
            </w:tcBorders>
            <w:shd w:val="clear" w:color="auto" w:fill="auto"/>
            <w:vAlign w:val="center"/>
            <w:hideMark/>
          </w:tcPr>
          <w:p w14:paraId="6E7FE73C" w14:textId="77777777" w:rsidR="00A5731F" w:rsidRPr="00F94132" w:rsidRDefault="00A5731F" w:rsidP="00F966A6">
            <w:pPr>
              <w:widowControl w:val="0"/>
              <w:ind w:left="-36" w:right="-64"/>
              <w:jc w:val="center"/>
              <w:rPr>
                <w:sz w:val="20"/>
                <w:szCs w:val="20"/>
                <w:lang w:val="uk-UA"/>
              </w:rPr>
            </w:pPr>
            <w:r w:rsidRPr="00F94132">
              <w:rPr>
                <w:sz w:val="20"/>
                <w:szCs w:val="20"/>
                <w:lang w:val="uk-UA"/>
              </w:rPr>
              <w:t>-1594,0</w:t>
            </w:r>
          </w:p>
        </w:tc>
        <w:tc>
          <w:tcPr>
            <w:tcW w:w="292" w:type="pct"/>
            <w:tcBorders>
              <w:top w:val="nil"/>
              <w:left w:val="nil"/>
              <w:bottom w:val="single" w:sz="4" w:space="0" w:color="auto"/>
              <w:right w:val="single" w:sz="4" w:space="0" w:color="auto"/>
            </w:tcBorders>
            <w:shd w:val="clear" w:color="auto" w:fill="auto"/>
            <w:vAlign w:val="center"/>
            <w:hideMark/>
          </w:tcPr>
          <w:p w14:paraId="3BD6E2DB" w14:textId="77777777" w:rsidR="00A5731F" w:rsidRPr="00F94132" w:rsidRDefault="00A5731F" w:rsidP="00F966A6">
            <w:pPr>
              <w:widowControl w:val="0"/>
              <w:ind w:left="-36" w:right="-64"/>
              <w:jc w:val="center"/>
              <w:rPr>
                <w:sz w:val="20"/>
                <w:szCs w:val="20"/>
                <w:lang w:val="uk-UA"/>
              </w:rPr>
            </w:pPr>
            <w:r w:rsidRPr="00F94132">
              <w:rPr>
                <w:sz w:val="20"/>
                <w:szCs w:val="20"/>
                <w:lang w:val="uk-UA"/>
              </w:rPr>
              <w:t>-1,3</w:t>
            </w:r>
          </w:p>
        </w:tc>
        <w:tc>
          <w:tcPr>
            <w:tcW w:w="296" w:type="pct"/>
            <w:tcBorders>
              <w:top w:val="nil"/>
              <w:left w:val="nil"/>
              <w:bottom w:val="single" w:sz="4" w:space="0" w:color="auto"/>
              <w:right w:val="single" w:sz="4" w:space="0" w:color="auto"/>
            </w:tcBorders>
            <w:shd w:val="clear" w:color="auto" w:fill="auto"/>
            <w:vAlign w:val="center"/>
            <w:hideMark/>
          </w:tcPr>
          <w:p w14:paraId="3DC9C15A" w14:textId="77777777" w:rsidR="00A5731F" w:rsidRPr="00F94132" w:rsidRDefault="00A5731F" w:rsidP="00F966A6">
            <w:pPr>
              <w:widowControl w:val="0"/>
              <w:ind w:left="-36" w:right="-64"/>
              <w:jc w:val="center"/>
              <w:rPr>
                <w:sz w:val="20"/>
                <w:szCs w:val="20"/>
                <w:lang w:val="uk-UA"/>
              </w:rPr>
            </w:pPr>
            <w:r w:rsidRPr="00F94132">
              <w:rPr>
                <w:sz w:val="20"/>
                <w:szCs w:val="20"/>
                <w:lang w:val="uk-UA"/>
              </w:rPr>
              <w:t>-1359,0</w:t>
            </w:r>
          </w:p>
        </w:tc>
        <w:tc>
          <w:tcPr>
            <w:tcW w:w="290" w:type="pct"/>
            <w:tcBorders>
              <w:top w:val="nil"/>
              <w:left w:val="nil"/>
              <w:bottom w:val="single" w:sz="4" w:space="0" w:color="auto"/>
              <w:right w:val="single" w:sz="4" w:space="0" w:color="auto"/>
            </w:tcBorders>
            <w:shd w:val="clear" w:color="auto" w:fill="auto"/>
            <w:vAlign w:val="center"/>
            <w:hideMark/>
          </w:tcPr>
          <w:p w14:paraId="000B72B7" w14:textId="77777777" w:rsidR="00A5731F" w:rsidRPr="00F94132" w:rsidRDefault="00A5731F" w:rsidP="00F966A6">
            <w:pPr>
              <w:widowControl w:val="0"/>
              <w:ind w:left="-36" w:right="-64"/>
              <w:jc w:val="center"/>
              <w:rPr>
                <w:sz w:val="20"/>
                <w:szCs w:val="20"/>
                <w:lang w:val="uk-UA"/>
              </w:rPr>
            </w:pPr>
            <w:r w:rsidRPr="00F94132">
              <w:rPr>
                <w:sz w:val="20"/>
                <w:szCs w:val="20"/>
                <w:lang w:val="uk-UA"/>
              </w:rPr>
              <w:t>-0,7</w:t>
            </w:r>
          </w:p>
        </w:tc>
        <w:tc>
          <w:tcPr>
            <w:tcW w:w="350" w:type="pct"/>
            <w:gridSpan w:val="2"/>
            <w:tcBorders>
              <w:top w:val="nil"/>
              <w:left w:val="nil"/>
              <w:bottom w:val="single" w:sz="4" w:space="0" w:color="auto"/>
              <w:right w:val="single" w:sz="4" w:space="0" w:color="auto"/>
            </w:tcBorders>
            <w:shd w:val="clear" w:color="auto" w:fill="auto"/>
            <w:vAlign w:val="center"/>
            <w:hideMark/>
          </w:tcPr>
          <w:p w14:paraId="523C81DD" w14:textId="77777777" w:rsidR="00A5731F" w:rsidRPr="00F94132" w:rsidRDefault="00A5731F" w:rsidP="00F966A6">
            <w:pPr>
              <w:widowControl w:val="0"/>
              <w:ind w:left="-36" w:right="-64"/>
              <w:jc w:val="center"/>
              <w:rPr>
                <w:sz w:val="20"/>
                <w:szCs w:val="20"/>
                <w:lang w:val="uk-UA"/>
              </w:rPr>
            </w:pPr>
            <w:r w:rsidRPr="00F94132">
              <w:rPr>
                <w:sz w:val="20"/>
                <w:szCs w:val="20"/>
                <w:lang w:val="uk-UA"/>
              </w:rPr>
              <w:t>86,3</w:t>
            </w:r>
          </w:p>
        </w:tc>
        <w:tc>
          <w:tcPr>
            <w:tcW w:w="351" w:type="pct"/>
            <w:tcBorders>
              <w:top w:val="nil"/>
              <w:left w:val="nil"/>
              <w:bottom w:val="single" w:sz="4" w:space="0" w:color="auto"/>
              <w:right w:val="single" w:sz="4" w:space="0" w:color="auto"/>
            </w:tcBorders>
            <w:shd w:val="clear" w:color="auto" w:fill="auto"/>
            <w:vAlign w:val="center"/>
            <w:hideMark/>
          </w:tcPr>
          <w:p w14:paraId="764EDBA4" w14:textId="77777777" w:rsidR="00A5731F" w:rsidRPr="00F94132" w:rsidRDefault="00A5731F" w:rsidP="00F966A6">
            <w:pPr>
              <w:widowControl w:val="0"/>
              <w:ind w:left="-36" w:right="-64"/>
              <w:jc w:val="center"/>
              <w:rPr>
                <w:sz w:val="20"/>
                <w:szCs w:val="20"/>
                <w:lang w:val="uk-UA"/>
              </w:rPr>
            </w:pPr>
            <w:r w:rsidRPr="00F94132">
              <w:rPr>
                <w:sz w:val="20"/>
                <w:szCs w:val="20"/>
                <w:lang w:val="uk-UA"/>
              </w:rPr>
              <w:t>86,4</w:t>
            </w:r>
          </w:p>
        </w:tc>
      </w:tr>
      <w:tr w:rsidR="00F94132" w:rsidRPr="00F94132" w14:paraId="21CB994A" w14:textId="77777777" w:rsidTr="00BE5387">
        <w:trPr>
          <w:trHeight w:val="281"/>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BEBA807" w14:textId="77777777" w:rsidR="00A5731F" w:rsidRPr="00F94132" w:rsidRDefault="00A5731F" w:rsidP="00F966A6">
            <w:pPr>
              <w:widowControl w:val="0"/>
              <w:rPr>
                <w:sz w:val="20"/>
                <w:szCs w:val="20"/>
                <w:lang w:val="uk-UA"/>
              </w:rPr>
            </w:pPr>
            <w:r w:rsidRPr="00F94132">
              <w:rPr>
                <w:sz w:val="20"/>
                <w:szCs w:val="20"/>
                <w:lang w:val="uk-UA"/>
              </w:rPr>
              <w:t xml:space="preserve">Витрати на збут </w:t>
            </w:r>
          </w:p>
        </w:tc>
        <w:tc>
          <w:tcPr>
            <w:tcW w:w="262" w:type="pct"/>
            <w:tcBorders>
              <w:top w:val="nil"/>
              <w:left w:val="nil"/>
              <w:bottom w:val="single" w:sz="4" w:space="0" w:color="auto"/>
              <w:right w:val="single" w:sz="4" w:space="0" w:color="auto"/>
            </w:tcBorders>
            <w:shd w:val="clear" w:color="auto" w:fill="auto"/>
            <w:vAlign w:val="center"/>
            <w:hideMark/>
          </w:tcPr>
          <w:p w14:paraId="6A99CED6" w14:textId="171823DA" w:rsidR="00A5731F" w:rsidRPr="00F94132" w:rsidRDefault="00A5731F" w:rsidP="00F966A6">
            <w:pPr>
              <w:widowControl w:val="0"/>
              <w:ind w:left="-36" w:right="-64"/>
              <w:jc w:val="center"/>
              <w:rPr>
                <w:sz w:val="20"/>
                <w:szCs w:val="20"/>
                <w:lang w:val="uk-UA"/>
              </w:rPr>
            </w:pPr>
            <w:r w:rsidRPr="00F94132">
              <w:rPr>
                <w:sz w:val="20"/>
                <w:szCs w:val="20"/>
                <w:lang w:val="uk-UA"/>
              </w:rPr>
              <w:t>32836</w:t>
            </w:r>
          </w:p>
        </w:tc>
        <w:tc>
          <w:tcPr>
            <w:tcW w:w="321" w:type="pct"/>
            <w:tcBorders>
              <w:top w:val="nil"/>
              <w:left w:val="nil"/>
              <w:bottom w:val="single" w:sz="4" w:space="0" w:color="auto"/>
              <w:right w:val="single" w:sz="4" w:space="0" w:color="auto"/>
            </w:tcBorders>
            <w:shd w:val="clear" w:color="auto" w:fill="auto"/>
            <w:vAlign w:val="center"/>
            <w:hideMark/>
          </w:tcPr>
          <w:p w14:paraId="29A0CDB9" w14:textId="77777777" w:rsidR="00A5731F" w:rsidRPr="00F94132" w:rsidRDefault="00A5731F" w:rsidP="00F966A6">
            <w:pPr>
              <w:widowControl w:val="0"/>
              <w:ind w:left="-36" w:right="-64"/>
              <w:jc w:val="center"/>
              <w:rPr>
                <w:sz w:val="20"/>
                <w:szCs w:val="20"/>
                <w:lang w:val="uk-UA"/>
              </w:rPr>
            </w:pPr>
            <w:r w:rsidRPr="00F94132">
              <w:rPr>
                <w:sz w:val="20"/>
                <w:szCs w:val="20"/>
                <w:lang w:val="uk-UA"/>
              </w:rPr>
              <w:t>24,1</w:t>
            </w:r>
          </w:p>
        </w:tc>
        <w:tc>
          <w:tcPr>
            <w:tcW w:w="312" w:type="pct"/>
            <w:tcBorders>
              <w:top w:val="nil"/>
              <w:left w:val="nil"/>
              <w:bottom w:val="single" w:sz="4" w:space="0" w:color="auto"/>
              <w:right w:val="single" w:sz="4" w:space="0" w:color="auto"/>
            </w:tcBorders>
            <w:shd w:val="clear" w:color="auto" w:fill="auto"/>
            <w:vAlign w:val="center"/>
            <w:hideMark/>
          </w:tcPr>
          <w:p w14:paraId="1900EDDA" w14:textId="77777777" w:rsidR="00A5731F" w:rsidRPr="00F94132" w:rsidRDefault="00A5731F" w:rsidP="00F966A6">
            <w:pPr>
              <w:widowControl w:val="0"/>
              <w:ind w:left="-36" w:right="-64"/>
              <w:jc w:val="center"/>
              <w:rPr>
                <w:sz w:val="20"/>
                <w:szCs w:val="20"/>
                <w:lang w:val="uk-UA"/>
              </w:rPr>
            </w:pPr>
            <w:r w:rsidRPr="00F94132">
              <w:rPr>
                <w:sz w:val="20"/>
                <w:szCs w:val="20"/>
                <w:lang w:val="uk-UA"/>
              </w:rPr>
              <w:t>38512,0</w:t>
            </w:r>
          </w:p>
        </w:tc>
        <w:tc>
          <w:tcPr>
            <w:tcW w:w="321" w:type="pct"/>
            <w:tcBorders>
              <w:top w:val="nil"/>
              <w:left w:val="nil"/>
              <w:bottom w:val="single" w:sz="4" w:space="0" w:color="auto"/>
              <w:right w:val="single" w:sz="4" w:space="0" w:color="auto"/>
            </w:tcBorders>
            <w:shd w:val="clear" w:color="auto" w:fill="auto"/>
            <w:vAlign w:val="center"/>
            <w:hideMark/>
          </w:tcPr>
          <w:p w14:paraId="53B18E26" w14:textId="77777777" w:rsidR="00A5731F" w:rsidRPr="00F94132" w:rsidRDefault="00A5731F" w:rsidP="00F966A6">
            <w:pPr>
              <w:widowControl w:val="0"/>
              <w:ind w:left="-36" w:right="-64"/>
              <w:jc w:val="center"/>
              <w:rPr>
                <w:sz w:val="20"/>
                <w:szCs w:val="20"/>
                <w:lang w:val="uk-UA"/>
              </w:rPr>
            </w:pPr>
            <w:r w:rsidRPr="00F94132">
              <w:rPr>
                <w:sz w:val="20"/>
                <w:szCs w:val="20"/>
                <w:lang w:val="uk-UA"/>
              </w:rPr>
              <w:t>27,9</w:t>
            </w:r>
          </w:p>
        </w:tc>
        <w:tc>
          <w:tcPr>
            <w:tcW w:w="312" w:type="pct"/>
            <w:tcBorders>
              <w:top w:val="nil"/>
              <w:left w:val="nil"/>
              <w:bottom w:val="single" w:sz="4" w:space="0" w:color="auto"/>
              <w:right w:val="single" w:sz="4" w:space="0" w:color="auto"/>
            </w:tcBorders>
            <w:shd w:val="clear" w:color="auto" w:fill="auto"/>
            <w:vAlign w:val="center"/>
            <w:hideMark/>
          </w:tcPr>
          <w:p w14:paraId="5DA72C5B" w14:textId="77777777" w:rsidR="00A5731F" w:rsidRPr="00F94132" w:rsidRDefault="00A5731F" w:rsidP="00F966A6">
            <w:pPr>
              <w:widowControl w:val="0"/>
              <w:ind w:left="-36" w:right="-64"/>
              <w:jc w:val="center"/>
              <w:rPr>
                <w:sz w:val="20"/>
                <w:szCs w:val="20"/>
                <w:lang w:val="uk-UA"/>
              </w:rPr>
            </w:pPr>
            <w:r w:rsidRPr="00F94132">
              <w:rPr>
                <w:sz w:val="20"/>
                <w:szCs w:val="20"/>
                <w:lang w:val="uk-UA"/>
              </w:rPr>
              <w:t>36092,0</w:t>
            </w:r>
          </w:p>
        </w:tc>
        <w:tc>
          <w:tcPr>
            <w:tcW w:w="321" w:type="pct"/>
            <w:tcBorders>
              <w:top w:val="nil"/>
              <w:left w:val="nil"/>
              <w:bottom w:val="single" w:sz="4" w:space="0" w:color="auto"/>
              <w:right w:val="single" w:sz="4" w:space="0" w:color="auto"/>
            </w:tcBorders>
            <w:shd w:val="clear" w:color="auto" w:fill="auto"/>
            <w:vAlign w:val="center"/>
            <w:hideMark/>
          </w:tcPr>
          <w:p w14:paraId="715D961E" w14:textId="77777777" w:rsidR="00A5731F" w:rsidRPr="00F94132" w:rsidRDefault="00A5731F" w:rsidP="00F966A6">
            <w:pPr>
              <w:widowControl w:val="0"/>
              <w:ind w:left="-36" w:right="-64"/>
              <w:jc w:val="center"/>
              <w:rPr>
                <w:sz w:val="20"/>
                <w:szCs w:val="20"/>
                <w:lang w:val="uk-UA"/>
              </w:rPr>
            </w:pPr>
            <w:r w:rsidRPr="00F94132">
              <w:rPr>
                <w:sz w:val="20"/>
                <w:szCs w:val="20"/>
                <w:lang w:val="uk-UA"/>
              </w:rPr>
              <w:t>27,5</w:t>
            </w:r>
          </w:p>
        </w:tc>
        <w:tc>
          <w:tcPr>
            <w:tcW w:w="307" w:type="pct"/>
            <w:tcBorders>
              <w:top w:val="nil"/>
              <w:left w:val="nil"/>
              <w:bottom w:val="single" w:sz="4" w:space="0" w:color="auto"/>
              <w:right w:val="single" w:sz="4" w:space="0" w:color="auto"/>
            </w:tcBorders>
            <w:shd w:val="clear" w:color="auto" w:fill="auto"/>
            <w:vAlign w:val="center"/>
            <w:hideMark/>
          </w:tcPr>
          <w:p w14:paraId="2E54EECA" w14:textId="77777777" w:rsidR="00A5731F" w:rsidRPr="00F94132" w:rsidRDefault="00A5731F" w:rsidP="00F966A6">
            <w:pPr>
              <w:widowControl w:val="0"/>
              <w:ind w:left="-36" w:right="-64"/>
              <w:jc w:val="center"/>
              <w:rPr>
                <w:sz w:val="20"/>
                <w:szCs w:val="20"/>
                <w:lang w:val="uk-UA"/>
              </w:rPr>
            </w:pPr>
            <w:r w:rsidRPr="00F94132">
              <w:rPr>
                <w:sz w:val="20"/>
                <w:szCs w:val="20"/>
                <w:lang w:val="uk-UA"/>
              </w:rPr>
              <w:t>5676,0</w:t>
            </w:r>
          </w:p>
        </w:tc>
        <w:tc>
          <w:tcPr>
            <w:tcW w:w="292" w:type="pct"/>
            <w:tcBorders>
              <w:top w:val="nil"/>
              <w:left w:val="nil"/>
              <w:bottom w:val="single" w:sz="4" w:space="0" w:color="auto"/>
              <w:right w:val="single" w:sz="4" w:space="0" w:color="auto"/>
            </w:tcBorders>
            <w:shd w:val="clear" w:color="auto" w:fill="auto"/>
            <w:vAlign w:val="center"/>
            <w:hideMark/>
          </w:tcPr>
          <w:p w14:paraId="0B5998D2" w14:textId="77777777" w:rsidR="00A5731F" w:rsidRPr="00F94132" w:rsidRDefault="00A5731F" w:rsidP="00F966A6">
            <w:pPr>
              <w:widowControl w:val="0"/>
              <w:ind w:left="-36" w:right="-64"/>
              <w:jc w:val="center"/>
              <w:rPr>
                <w:sz w:val="20"/>
                <w:szCs w:val="20"/>
                <w:lang w:val="uk-UA"/>
              </w:rPr>
            </w:pPr>
            <w:r w:rsidRPr="00F94132">
              <w:rPr>
                <w:sz w:val="20"/>
                <w:szCs w:val="20"/>
                <w:lang w:val="uk-UA"/>
              </w:rPr>
              <w:t>3,8</w:t>
            </w:r>
          </w:p>
        </w:tc>
        <w:tc>
          <w:tcPr>
            <w:tcW w:w="296" w:type="pct"/>
            <w:tcBorders>
              <w:top w:val="nil"/>
              <w:left w:val="nil"/>
              <w:bottom w:val="single" w:sz="4" w:space="0" w:color="auto"/>
              <w:right w:val="single" w:sz="4" w:space="0" w:color="auto"/>
            </w:tcBorders>
            <w:shd w:val="clear" w:color="auto" w:fill="auto"/>
            <w:vAlign w:val="center"/>
            <w:hideMark/>
          </w:tcPr>
          <w:p w14:paraId="0748772D" w14:textId="77777777" w:rsidR="00A5731F" w:rsidRPr="00F94132" w:rsidRDefault="00A5731F" w:rsidP="00F966A6">
            <w:pPr>
              <w:widowControl w:val="0"/>
              <w:ind w:left="-36" w:right="-64"/>
              <w:jc w:val="center"/>
              <w:rPr>
                <w:sz w:val="20"/>
                <w:szCs w:val="20"/>
                <w:lang w:val="uk-UA"/>
              </w:rPr>
            </w:pPr>
            <w:r w:rsidRPr="00F94132">
              <w:rPr>
                <w:sz w:val="20"/>
                <w:szCs w:val="20"/>
                <w:lang w:val="uk-UA"/>
              </w:rPr>
              <w:t>-2420,0</w:t>
            </w:r>
          </w:p>
        </w:tc>
        <w:tc>
          <w:tcPr>
            <w:tcW w:w="290" w:type="pct"/>
            <w:tcBorders>
              <w:top w:val="nil"/>
              <w:left w:val="nil"/>
              <w:bottom w:val="single" w:sz="4" w:space="0" w:color="auto"/>
              <w:right w:val="single" w:sz="4" w:space="0" w:color="auto"/>
            </w:tcBorders>
            <w:shd w:val="clear" w:color="auto" w:fill="auto"/>
            <w:vAlign w:val="center"/>
            <w:hideMark/>
          </w:tcPr>
          <w:p w14:paraId="0210A662" w14:textId="77777777" w:rsidR="00A5731F" w:rsidRPr="00F94132" w:rsidRDefault="00A5731F" w:rsidP="00F966A6">
            <w:pPr>
              <w:widowControl w:val="0"/>
              <w:ind w:left="-36" w:right="-64"/>
              <w:jc w:val="center"/>
              <w:rPr>
                <w:sz w:val="20"/>
                <w:szCs w:val="20"/>
                <w:lang w:val="uk-UA"/>
              </w:rPr>
            </w:pPr>
            <w:r w:rsidRPr="00F94132">
              <w:rPr>
                <w:sz w:val="20"/>
                <w:szCs w:val="20"/>
                <w:lang w:val="uk-UA"/>
              </w:rPr>
              <w:t>-0,4</w:t>
            </w:r>
          </w:p>
        </w:tc>
        <w:tc>
          <w:tcPr>
            <w:tcW w:w="350" w:type="pct"/>
            <w:gridSpan w:val="2"/>
            <w:tcBorders>
              <w:top w:val="nil"/>
              <w:left w:val="nil"/>
              <w:bottom w:val="single" w:sz="4" w:space="0" w:color="auto"/>
              <w:right w:val="single" w:sz="4" w:space="0" w:color="auto"/>
            </w:tcBorders>
            <w:shd w:val="clear" w:color="auto" w:fill="auto"/>
            <w:vAlign w:val="center"/>
            <w:hideMark/>
          </w:tcPr>
          <w:p w14:paraId="53CBB772" w14:textId="77777777" w:rsidR="00A5731F" w:rsidRPr="00F94132" w:rsidRDefault="00A5731F" w:rsidP="00F966A6">
            <w:pPr>
              <w:widowControl w:val="0"/>
              <w:ind w:left="-36" w:right="-64"/>
              <w:jc w:val="center"/>
              <w:rPr>
                <w:sz w:val="20"/>
                <w:szCs w:val="20"/>
                <w:lang w:val="uk-UA"/>
              </w:rPr>
            </w:pPr>
            <w:r w:rsidRPr="00F94132">
              <w:rPr>
                <w:sz w:val="20"/>
                <w:szCs w:val="20"/>
                <w:lang w:val="uk-UA"/>
              </w:rPr>
              <w:t>117,3</w:t>
            </w:r>
          </w:p>
        </w:tc>
        <w:tc>
          <w:tcPr>
            <w:tcW w:w="351" w:type="pct"/>
            <w:tcBorders>
              <w:top w:val="nil"/>
              <w:left w:val="nil"/>
              <w:bottom w:val="single" w:sz="4" w:space="0" w:color="auto"/>
              <w:right w:val="single" w:sz="4" w:space="0" w:color="auto"/>
            </w:tcBorders>
            <w:shd w:val="clear" w:color="auto" w:fill="auto"/>
            <w:vAlign w:val="center"/>
            <w:hideMark/>
          </w:tcPr>
          <w:p w14:paraId="494972F2" w14:textId="77777777" w:rsidR="00A5731F" w:rsidRPr="00F94132" w:rsidRDefault="00A5731F" w:rsidP="00F966A6">
            <w:pPr>
              <w:widowControl w:val="0"/>
              <w:ind w:left="-36" w:right="-64"/>
              <w:jc w:val="center"/>
              <w:rPr>
                <w:sz w:val="20"/>
                <w:szCs w:val="20"/>
                <w:lang w:val="uk-UA"/>
              </w:rPr>
            </w:pPr>
            <w:r w:rsidRPr="00F94132">
              <w:rPr>
                <w:sz w:val="20"/>
                <w:szCs w:val="20"/>
                <w:lang w:val="uk-UA"/>
              </w:rPr>
              <w:t>93,7</w:t>
            </w:r>
          </w:p>
        </w:tc>
      </w:tr>
      <w:tr w:rsidR="00F94132" w:rsidRPr="00F94132" w14:paraId="15EFFB33" w14:textId="77777777" w:rsidTr="00BE5387">
        <w:trPr>
          <w:trHeight w:val="388"/>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1AC46A87" w14:textId="77777777" w:rsidR="00A5731F" w:rsidRPr="00F94132" w:rsidRDefault="00A5731F" w:rsidP="00F966A6">
            <w:pPr>
              <w:widowControl w:val="0"/>
              <w:rPr>
                <w:sz w:val="20"/>
                <w:szCs w:val="20"/>
                <w:lang w:val="uk-UA"/>
              </w:rPr>
            </w:pPr>
            <w:r w:rsidRPr="00F94132">
              <w:rPr>
                <w:sz w:val="20"/>
                <w:szCs w:val="20"/>
                <w:lang w:val="uk-UA"/>
              </w:rPr>
              <w:t xml:space="preserve">Інші операційні витрати </w:t>
            </w:r>
          </w:p>
        </w:tc>
        <w:tc>
          <w:tcPr>
            <w:tcW w:w="262" w:type="pct"/>
            <w:tcBorders>
              <w:top w:val="nil"/>
              <w:left w:val="nil"/>
              <w:bottom w:val="single" w:sz="4" w:space="0" w:color="auto"/>
              <w:right w:val="single" w:sz="4" w:space="0" w:color="auto"/>
            </w:tcBorders>
            <w:shd w:val="clear" w:color="auto" w:fill="auto"/>
            <w:vAlign w:val="center"/>
            <w:hideMark/>
          </w:tcPr>
          <w:p w14:paraId="7C376AD2" w14:textId="4868AD42" w:rsidR="00A5731F" w:rsidRPr="00F94132" w:rsidRDefault="00A5731F" w:rsidP="00F966A6">
            <w:pPr>
              <w:widowControl w:val="0"/>
              <w:ind w:left="-36" w:right="-64"/>
              <w:jc w:val="center"/>
              <w:rPr>
                <w:sz w:val="20"/>
                <w:szCs w:val="20"/>
                <w:lang w:val="uk-UA"/>
              </w:rPr>
            </w:pPr>
            <w:r w:rsidRPr="00F94132">
              <w:rPr>
                <w:sz w:val="20"/>
                <w:szCs w:val="20"/>
                <w:lang w:val="uk-UA"/>
              </w:rPr>
              <w:t>4559</w:t>
            </w:r>
          </w:p>
        </w:tc>
        <w:tc>
          <w:tcPr>
            <w:tcW w:w="321" w:type="pct"/>
            <w:tcBorders>
              <w:top w:val="nil"/>
              <w:left w:val="nil"/>
              <w:bottom w:val="single" w:sz="4" w:space="0" w:color="auto"/>
              <w:right w:val="single" w:sz="4" w:space="0" w:color="auto"/>
            </w:tcBorders>
            <w:shd w:val="clear" w:color="auto" w:fill="auto"/>
            <w:vAlign w:val="center"/>
            <w:hideMark/>
          </w:tcPr>
          <w:p w14:paraId="7509F9D0" w14:textId="77777777" w:rsidR="00A5731F" w:rsidRPr="00F94132" w:rsidRDefault="00A5731F" w:rsidP="00F966A6">
            <w:pPr>
              <w:widowControl w:val="0"/>
              <w:ind w:left="-36" w:right="-64"/>
              <w:jc w:val="center"/>
              <w:rPr>
                <w:sz w:val="20"/>
                <w:szCs w:val="20"/>
                <w:lang w:val="uk-UA"/>
              </w:rPr>
            </w:pPr>
            <w:r w:rsidRPr="00F94132">
              <w:rPr>
                <w:sz w:val="20"/>
                <w:szCs w:val="20"/>
                <w:lang w:val="uk-UA"/>
              </w:rPr>
              <w:t>3,4</w:t>
            </w:r>
          </w:p>
        </w:tc>
        <w:tc>
          <w:tcPr>
            <w:tcW w:w="312" w:type="pct"/>
            <w:tcBorders>
              <w:top w:val="nil"/>
              <w:left w:val="nil"/>
              <w:bottom w:val="single" w:sz="4" w:space="0" w:color="auto"/>
              <w:right w:val="single" w:sz="4" w:space="0" w:color="auto"/>
            </w:tcBorders>
            <w:shd w:val="clear" w:color="auto" w:fill="auto"/>
            <w:vAlign w:val="center"/>
            <w:hideMark/>
          </w:tcPr>
          <w:p w14:paraId="1AC1A6C3" w14:textId="77777777" w:rsidR="00A5731F" w:rsidRPr="00F94132" w:rsidRDefault="00A5731F" w:rsidP="00F966A6">
            <w:pPr>
              <w:widowControl w:val="0"/>
              <w:ind w:left="-36" w:right="-64"/>
              <w:jc w:val="center"/>
              <w:rPr>
                <w:sz w:val="20"/>
                <w:szCs w:val="20"/>
                <w:lang w:val="uk-UA"/>
              </w:rPr>
            </w:pPr>
            <w:r w:rsidRPr="00F94132">
              <w:rPr>
                <w:sz w:val="20"/>
                <w:szCs w:val="20"/>
                <w:lang w:val="uk-UA"/>
              </w:rPr>
              <w:t>3013,0</w:t>
            </w:r>
          </w:p>
        </w:tc>
        <w:tc>
          <w:tcPr>
            <w:tcW w:w="321" w:type="pct"/>
            <w:tcBorders>
              <w:top w:val="nil"/>
              <w:left w:val="nil"/>
              <w:bottom w:val="single" w:sz="4" w:space="0" w:color="auto"/>
              <w:right w:val="single" w:sz="4" w:space="0" w:color="auto"/>
            </w:tcBorders>
            <w:shd w:val="clear" w:color="auto" w:fill="auto"/>
            <w:vAlign w:val="center"/>
            <w:hideMark/>
          </w:tcPr>
          <w:p w14:paraId="1227469B" w14:textId="77777777" w:rsidR="00A5731F" w:rsidRPr="00F94132" w:rsidRDefault="00A5731F" w:rsidP="00F966A6">
            <w:pPr>
              <w:widowControl w:val="0"/>
              <w:ind w:left="-36" w:right="-64"/>
              <w:jc w:val="center"/>
              <w:rPr>
                <w:sz w:val="20"/>
                <w:szCs w:val="20"/>
                <w:lang w:val="uk-UA"/>
              </w:rPr>
            </w:pPr>
            <w:r w:rsidRPr="00F94132">
              <w:rPr>
                <w:sz w:val="20"/>
                <w:szCs w:val="20"/>
                <w:lang w:val="uk-UA"/>
              </w:rPr>
              <w:t>2,2</w:t>
            </w:r>
          </w:p>
        </w:tc>
        <w:tc>
          <w:tcPr>
            <w:tcW w:w="312" w:type="pct"/>
            <w:tcBorders>
              <w:top w:val="nil"/>
              <w:left w:val="nil"/>
              <w:bottom w:val="single" w:sz="4" w:space="0" w:color="auto"/>
              <w:right w:val="single" w:sz="4" w:space="0" w:color="auto"/>
            </w:tcBorders>
            <w:shd w:val="clear" w:color="auto" w:fill="auto"/>
            <w:vAlign w:val="center"/>
            <w:hideMark/>
          </w:tcPr>
          <w:p w14:paraId="07CC71E4" w14:textId="77777777" w:rsidR="00A5731F" w:rsidRPr="00F94132" w:rsidRDefault="00A5731F" w:rsidP="00F966A6">
            <w:pPr>
              <w:widowControl w:val="0"/>
              <w:ind w:left="-36" w:right="-64"/>
              <w:jc w:val="center"/>
              <w:rPr>
                <w:sz w:val="20"/>
                <w:szCs w:val="20"/>
                <w:lang w:val="uk-UA"/>
              </w:rPr>
            </w:pPr>
            <w:r w:rsidRPr="00F94132">
              <w:rPr>
                <w:sz w:val="20"/>
                <w:szCs w:val="20"/>
                <w:lang w:val="uk-UA"/>
              </w:rPr>
              <w:t>3473,0</w:t>
            </w:r>
          </w:p>
        </w:tc>
        <w:tc>
          <w:tcPr>
            <w:tcW w:w="321" w:type="pct"/>
            <w:tcBorders>
              <w:top w:val="nil"/>
              <w:left w:val="nil"/>
              <w:bottom w:val="single" w:sz="4" w:space="0" w:color="auto"/>
              <w:right w:val="single" w:sz="4" w:space="0" w:color="auto"/>
            </w:tcBorders>
            <w:shd w:val="clear" w:color="auto" w:fill="auto"/>
            <w:vAlign w:val="center"/>
            <w:hideMark/>
          </w:tcPr>
          <w:p w14:paraId="4939F98A" w14:textId="77777777" w:rsidR="00A5731F" w:rsidRPr="00F94132" w:rsidRDefault="00A5731F" w:rsidP="00F966A6">
            <w:pPr>
              <w:widowControl w:val="0"/>
              <w:ind w:left="-36" w:right="-64"/>
              <w:jc w:val="center"/>
              <w:rPr>
                <w:sz w:val="20"/>
                <w:szCs w:val="20"/>
                <w:lang w:val="uk-UA"/>
              </w:rPr>
            </w:pPr>
            <w:r w:rsidRPr="00F94132">
              <w:rPr>
                <w:sz w:val="20"/>
                <w:szCs w:val="20"/>
                <w:lang w:val="uk-UA"/>
              </w:rPr>
              <w:t>2,6</w:t>
            </w:r>
          </w:p>
        </w:tc>
        <w:tc>
          <w:tcPr>
            <w:tcW w:w="307" w:type="pct"/>
            <w:tcBorders>
              <w:top w:val="nil"/>
              <w:left w:val="nil"/>
              <w:bottom w:val="single" w:sz="4" w:space="0" w:color="auto"/>
              <w:right w:val="single" w:sz="4" w:space="0" w:color="auto"/>
            </w:tcBorders>
            <w:shd w:val="clear" w:color="auto" w:fill="auto"/>
            <w:vAlign w:val="center"/>
            <w:hideMark/>
          </w:tcPr>
          <w:p w14:paraId="5027086F" w14:textId="77777777" w:rsidR="00A5731F" w:rsidRPr="00F94132" w:rsidRDefault="00A5731F" w:rsidP="00F966A6">
            <w:pPr>
              <w:widowControl w:val="0"/>
              <w:ind w:left="-36" w:right="-64"/>
              <w:jc w:val="center"/>
              <w:rPr>
                <w:sz w:val="20"/>
                <w:szCs w:val="20"/>
                <w:lang w:val="uk-UA"/>
              </w:rPr>
            </w:pPr>
            <w:r w:rsidRPr="00F94132">
              <w:rPr>
                <w:sz w:val="20"/>
                <w:szCs w:val="20"/>
                <w:lang w:val="uk-UA"/>
              </w:rPr>
              <w:t>-1546,0</w:t>
            </w:r>
          </w:p>
        </w:tc>
        <w:tc>
          <w:tcPr>
            <w:tcW w:w="292" w:type="pct"/>
            <w:tcBorders>
              <w:top w:val="nil"/>
              <w:left w:val="nil"/>
              <w:bottom w:val="single" w:sz="4" w:space="0" w:color="auto"/>
              <w:right w:val="single" w:sz="4" w:space="0" w:color="auto"/>
            </w:tcBorders>
            <w:shd w:val="clear" w:color="auto" w:fill="auto"/>
            <w:vAlign w:val="center"/>
            <w:hideMark/>
          </w:tcPr>
          <w:p w14:paraId="047B7A59" w14:textId="77777777" w:rsidR="00A5731F" w:rsidRPr="00F94132" w:rsidRDefault="00A5731F" w:rsidP="00F966A6">
            <w:pPr>
              <w:widowControl w:val="0"/>
              <w:ind w:left="-36" w:right="-64"/>
              <w:jc w:val="center"/>
              <w:rPr>
                <w:sz w:val="20"/>
                <w:szCs w:val="20"/>
                <w:lang w:val="uk-UA"/>
              </w:rPr>
            </w:pPr>
            <w:r w:rsidRPr="00F94132">
              <w:rPr>
                <w:sz w:val="20"/>
                <w:szCs w:val="20"/>
                <w:lang w:val="uk-UA"/>
              </w:rPr>
              <w:t>-1,2</w:t>
            </w:r>
          </w:p>
        </w:tc>
        <w:tc>
          <w:tcPr>
            <w:tcW w:w="296" w:type="pct"/>
            <w:tcBorders>
              <w:top w:val="nil"/>
              <w:left w:val="nil"/>
              <w:bottom w:val="single" w:sz="4" w:space="0" w:color="auto"/>
              <w:right w:val="single" w:sz="4" w:space="0" w:color="auto"/>
            </w:tcBorders>
            <w:shd w:val="clear" w:color="auto" w:fill="auto"/>
            <w:vAlign w:val="center"/>
            <w:hideMark/>
          </w:tcPr>
          <w:p w14:paraId="10114AA7" w14:textId="77777777" w:rsidR="00A5731F" w:rsidRPr="00F94132" w:rsidRDefault="00A5731F" w:rsidP="00F966A6">
            <w:pPr>
              <w:widowControl w:val="0"/>
              <w:ind w:left="-36" w:right="-64"/>
              <w:jc w:val="center"/>
              <w:rPr>
                <w:sz w:val="20"/>
                <w:szCs w:val="20"/>
                <w:lang w:val="uk-UA"/>
              </w:rPr>
            </w:pPr>
            <w:r w:rsidRPr="00F94132">
              <w:rPr>
                <w:sz w:val="20"/>
                <w:szCs w:val="20"/>
                <w:lang w:val="uk-UA"/>
              </w:rPr>
              <w:t>460,0</w:t>
            </w:r>
          </w:p>
        </w:tc>
        <w:tc>
          <w:tcPr>
            <w:tcW w:w="290" w:type="pct"/>
            <w:tcBorders>
              <w:top w:val="nil"/>
              <w:left w:val="nil"/>
              <w:bottom w:val="single" w:sz="4" w:space="0" w:color="auto"/>
              <w:right w:val="single" w:sz="4" w:space="0" w:color="auto"/>
            </w:tcBorders>
            <w:shd w:val="clear" w:color="auto" w:fill="auto"/>
            <w:vAlign w:val="center"/>
            <w:hideMark/>
          </w:tcPr>
          <w:p w14:paraId="0269A37E" w14:textId="77777777" w:rsidR="00A5731F" w:rsidRPr="00F94132" w:rsidRDefault="00A5731F" w:rsidP="00F966A6">
            <w:pPr>
              <w:widowControl w:val="0"/>
              <w:ind w:left="-36" w:right="-64"/>
              <w:jc w:val="center"/>
              <w:rPr>
                <w:sz w:val="20"/>
                <w:szCs w:val="20"/>
                <w:lang w:val="uk-UA"/>
              </w:rPr>
            </w:pPr>
            <w:r w:rsidRPr="00F94132">
              <w:rPr>
                <w:sz w:val="20"/>
                <w:szCs w:val="20"/>
                <w:lang w:val="uk-UA"/>
              </w:rPr>
              <w:t>0,5</w:t>
            </w:r>
          </w:p>
        </w:tc>
        <w:tc>
          <w:tcPr>
            <w:tcW w:w="350" w:type="pct"/>
            <w:gridSpan w:val="2"/>
            <w:tcBorders>
              <w:top w:val="nil"/>
              <w:left w:val="nil"/>
              <w:bottom w:val="single" w:sz="4" w:space="0" w:color="auto"/>
              <w:right w:val="single" w:sz="4" w:space="0" w:color="auto"/>
            </w:tcBorders>
            <w:shd w:val="clear" w:color="auto" w:fill="auto"/>
            <w:vAlign w:val="center"/>
            <w:hideMark/>
          </w:tcPr>
          <w:p w14:paraId="29B1BC71" w14:textId="77777777" w:rsidR="00A5731F" w:rsidRPr="00F94132" w:rsidRDefault="00A5731F" w:rsidP="00F966A6">
            <w:pPr>
              <w:widowControl w:val="0"/>
              <w:ind w:left="-36" w:right="-64"/>
              <w:jc w:val="center"/>
              <w:rPr>
                <w:sz w:val="20"/>
                <w:szCs w:val="20"/>
                <w:lang w:val="uk-UA"/>
              </w:rPr>
            </w:pPr>
            <w:r w:rsidRPr="00F94132">
              <w:rPr>
                <w:sz w:val="20"/>
                <w:szCs w:val="20"/>
                <w:lang w:val="uk-UA"/>
              </w:rPr>
              <w:t>66,1</w:t>
            </w:r>
          </w:p>
        </w:tc>
        <w:tc>
          <w:tcPr>
            <w:tcW w:w="351" w:type="pct"/>
            <w:tcBorders>
              <w:top w:val="nil"/>
              <w:left w:val="nil"/>
              <w:bottom w:val="single" w:sz="4" w:space="0" w:color="auto"/>
              <w:right w:val="single" w:sz="4" w:space="0" w:color="auto"/>
            </w:tcBorders>
            <w:shd w:val="clear" w:color="auto" w:fill="auto"/>
            <w:vAlign w:val="center"/>
            <w:hideMark/>
          </w:tcPr>
          <w:p w14:paraId="22970037" w14:textId="77777777" w:rsidR="00A5731F" w:rsidRPr="00F94132" w:rsidRDefault="00A5731F" w:rsidP="00F966A6">
            <w:pPr>
              <w:widowControl w:val="0"/>
              <w:ind w:left="-36" w:right="-64"/>
              <w:jc w:val="center"/>
              <w:rPr>
                <w:sz w:val="20"/>
                <w:szCs w:val="20"/>
                <w:lang w:val="uk-UA"/>
              </w:rPr>
            </w:pPr>
            <w:r w:rsidRPr="00F94132">
              <w:rPr>
                <w:sz w:val="20"/>
                <w:szCs w:val="20"/>
                <w:lang w:val="uk-UA"/>
              </w:rPr>
              <w:t>115,3</w:t>
            </w:r>
          </w:p>
        </w:tc>
      </w:tr>
      <w:tr w:rsidR="00F94132" w:rsidRPr="00F94132" w14:paraId="5F196A41"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3284965D" w14:textId="77777777" w:rsidR="00A5731F" w:rsidRPr="00F94132" w:rsidRDefault="00A5731F" w:rsidP="00F966A6">
            <w:pPr>
              <w:widowControl w:val="0"/>
              <w:rPr>
                <w:sz w:val="20"/>
                <w:szCs w:val="20"/>
                <w:lang w:val="uk-UA"/>
              </w:rPr>
            </w:pPr>
            <w:r w:rsidRPr="00F94132">
              <w:rPr>
                <w:sz w:val="20"/>
                <w:szCs w:val="20"/>
                <w:lang w:val="uk-UA"/>
              </w:rPr>
              <w:t xml:space="preserve">Фінансові результати від операційної діяльності: прибуток (+), збиток (-)  </w:t>
            </w:r>
          </w:p>
        </w:tc>
        <w:tc>
          <w:tcPr>
            <w:tcW w:w="262" w:type="pct"/>
            <w:tcBorders>
              <w:top w:val="nil"/>
              <w:left w:val="nil"/>
              <w:bottom w:val="single" w:sz="4" w:space="0" w:color="auto"/>
              <w:right w:val="single" w:sz="4" w:space="0" w:color="auto"/>
            </w:tcBorders>
            <w:shd w:val="clear" w:color="auto" w:fill="auto"/>
            <w:vAlign w:val="center"/>
            <w:hideMark/>
          </w:tcPr>
          <w:p w14:paraId="23894886" w14:textId="0800DA9E" w:rsidR="00A5731F" w:rsidRPr="00F94132" w:rsidRDefault="00A5731F" w:rsidP="00F966A6">
            <w:pPr>
              <w:widowControl w:val="0"/>
              <w:ind w:left="-36" w:right="-64"/>
              <w:jc w:val="center"/>
              <w:rPr>
                <w:sz w:val="20"/>
                <w:szCs w:val="20"/>
                <w:lang w:val="uk-UA"/>
              </w:rPr>
            </w:pPr>
            <w:r w:rsidRPr="00F94132">
              <w:rPr>
                <w:sz w:val="20"/>
                <w:szCs w:val="20"/>
                <w:lang w:val="uk-UA"/>
              </w:rPr>
              <w:t>-2120</w:t>
            </w:r>
          </w:p>
        </w:tc>
        <w:tc>
          <w:tcPr>
            <w:tcW w:w="321" w:type="pct"/>
            <w:tcBorders>
              <w:top w:val="nil"/>
              <w:left w:val="nil"/>
              <w:bottom w:val="single" w:sz="4" w:space="0" w:color="auto"/>
              <w:right w:val="single" w:sz="4" w:space="0" w:color="auto"/>
            </w:tcBorders>
            <w:shd w:val="clear" w:color="auto" w:fill="auto"/>
            <w:vAlign w:val="center"/>
            <w:hideMark/>
          </w:tcPr>
          <w:p w14:paraId="64B0153E" w14:textId="77777777" w:rsidR="00A5731F" w:rsidRPr="00F94132" w:rsidRDefault="00A5731F" w:rsidP="00F966A6">
            <w:pPr>
              <w:widowControl w:val="0"/>
              <w:ind w:left="-36" w:right="-64"/>
              <w:jc w:val="center"/>
              <w:rPr>
                <w:sz w:val="20"/>
                <w:szCs w:val="20"/>
                <w:lang w:val="uk-UA"/>
              </w:rPr>
            </w:pPr>
            <w:r w:rsidRPr="00F94132">
              <w:rPr>
                <w:sz w:val="20"/>
                <w:szCs w:val="20"/>
                <w:lang w:val="uk-UA"/>
              </w:rPr>
              <w:t>-1,6</w:t>
            </w:r>
          </w:p>
        </w:tc>
        <w:tc>
          <w:tcPr>
            <w:tcW w:w="312" w:type="pct"/>
            <w:tcBorders>
              <w:top w:val="nil"/>
              <w:left w:val="nil"/>
              <w:bottom w:val="single" w:sz="4" w:space="0" w:color="auto"/>
              <w:right w:val="single" w:sz="4" w:space="0" w:color="auto"/>
            </w:tcBorders>
            <w:shd w:val="clear" w:color="auto" w:fill="auto"/>
            <w:vAlign w:val="center"/>
            <w:hideMark/>
          </w:tcPr>
          <w:p w14:paraId="522BE030" w14:textId="77777777" w:rsidR="00A5731F" w:rsidRPr="00F94132" w:rsidRDefault="00A5731F" w:rsidP="00F966A6">
            <w:pPr>
              <w:widowControl w:val="0"/>
              <w:ind w:left="-36" w:right="-64"/>
              <w:jc w:val="center"/>
              <w:rPr>
                <w:sz w:val="20"/>
                <w:szCs w:val="20"/>
                <w:lang w:val="uk-UA"/>
              </w:rPr>
            </w:pPr>
            <w:r w:rsidRPr="00F94132">
              <w:rPr>
                <w:sz w:val="20"/>
                <w:szCs w:val="20"/>
                <w:lang w:val="uk-UA"/>
              </w:rPr>
              <w:t>-3728,0</w:t>
            </w:r>
          </w:p>
        </w:tc>
        <w:tc>
          <w:tcPr>
            <w:tcW w:w="321" w:type="pct"/>
            <w:tcBorders>
              <w:top w:val="nil"/>
              <w:left w:val="nil"/>
              <w:bottom w:val="single" w:sz="4" w:space="0" w:color="auto"/>
              <w:right w:val="single" w:sz="4" w:space="0" w:color="auto"/>
            </w:tcBorders>
            <w:shd w:val="clear" w:color="auto" w:fill="auto"/>
            <w:vAlign w:val="center"/>
            <w:hideMark/>
          </w:tcPr>
          <w:p w14:paraId="78446428" w14:textId="77777777" w:rsidR="00A5731F" w:rsidRPr="00F94132" w:rsidRDefault="00A5731F" w:rsidP="00F966A6">
            <w:pPr>
              <w:widowControl w:val="0"/>
              <w:ind w:left="-36" w:right="-64"/>
              <w:jc w:val="center"/>
              <w:rPr>
                <w:sz w:val="20"/>
                <w:szCs w:val="20"/>
                <w:lang w:val="uk-UA"/>
              </w:rPr>
            </w:pPr>
            <w:r w:rsidRPr="00F94132">
              <w:rPr>
                <w:sz w:val="20"/>
                <w:szCs w:val="20"/>
                <w:lang w:val="uk-UA"/>
              </w:rPr>
              <w:t>-2,7</w:t>
            </w:r>
          </w:p>
        </w:tc>
        <w:tc>
          <w:tcPr>
            <w:tcW w:w="312" w:type="pct"/>
            <w:tcBorders>
              <w:top w:val="nil"/>
              <w:left w:val="nil"/>
              <w:bottom w:val="single" w:sz="4" w:space="0" w:color="auto"/>
              <w:right w:val="single" w:sz="4" w:space="0" w:color="auto"/>
            </w:tcBorders>
            <w:shd w:val="clear" w:color="auto" w:fill="auto"/>
            <w:vAlign w:val="center"/>
            <w:hideMark/>
          </w:tcPr>
          <w:p w14:paraId="72C340BF" w14:textId="77777777" w:rsidR="00A5731F" w:rsidRPr="00F94132" w:rsidRDefault="00A5731F" w:rsidP="00F966A6">
            <w:pPr>
              <w:widowControl w:val="0"/>
              <w:ind w:left="-36" w:right="-64"/>
              <w:jc w:val="center"/>
              <w:rPr>
                <w:sz w:val="20"/>
                <w:szCs w:val="20"/>
                <w:lang w:val="uk-UA"/>
              </w:rPr>
            </w:pPr>
            <w:r w:rsidRPr="00F94132">
              <w:rPr>
                <w:sz w:val="20"/>
                <w:szCs w:val="20"/>
                <w:lang w:val="uk-UA"/>
              </w:rPr>
              <w:t>-5580,0</w:t>
            </w:r>
          </w:p>
        </w:tc>
        <w:tc>
          <w:tcPr>
            <w:tcW w:w="321" w:type="pct"/>
            <w:tcBorders>
              <w:top w:val="nil"/>
              <w:left w:val="nil"/>
              <w:bottom w:val="single" w:sz="4" w:space="0" w:color="auto"/>
              <w:right w:val="single" w:sz="4" w:space="0" w:color="auto"/>
            </w:tcBorders>
            <w:shd w:val="clear" w:color="auto" w:fill="auto"/>
            <w:vAlign w:val="center"/>
            <w:hideMark/>
          </w:tcPr>
          <w:p w14:paraId="4797E715" w14:textId="77777777" w:rsidR="00A5731F" w:rsidRPr="00F94132" w:rsidRDefault="00A5731F" w:rsidP="00F966A6">
            <w:pPr>
              <w:widowControl w:val="0"/>
              <w:ind w:left="-36" w:right="-64"/>
              <w:jc w:val="center"/>
              <w:rPr>
                <w:sz w:val="20"/>
                <w:szCs w:val="20"/>
                <w:lang w:val="uk-UA"/>
              </w:rPr>
            </w:pPr>
            <w:r w:rsidRPr="00F94132">
              <w:rPr>
                <w:sz w:val="20"/>
                <w:szCs w:val="20"/>
                <w:lang w:val="uk-UA"/>
              </w:rPr>
              <w:t>-4,3</w:t>
            </w:r>
          </w:p>
        </w:tc>
        <w:tc>
          <w:tcPr>
            <w:tcW w:w="307" w:type="pct"/>
            <w:tcBorders>
              <w:top w:val="nil"/>
              <w:left w:val="nil"/>
              <w:bottom w:val="single" w:sz="4" w:space="0" w:color="auto"/>
              <w:right w:val="single" w:sz="4" w:space="0" w:color="auto"/>
            </w:tcBorders>
            <w:shd w:val="clear" w:color="auto" w:fill="auto"/>
            <w:vAlign w:val="center"/>
            <w:hideMark/>
          </w:tcPr>
          <w:p w14:paraId="2988E8AC" w14:textId="77777777" w:rsidR="00A5731F" w:rsidRPr="00F94132" w:rsidRDefault="00A5731F" w:rsidP="00F966A6">
            <w:pPr>
              <w:widowControl w:val="0"/>
              <w:ind w:left="-36" w:right="-64"/>
              <w:jc w:val="center"/>
              <w:rPr>
                <w:sz w:val="20"/>
                <w:szCs w:val="20"/>
                <w:lang w:val="uk-UA"/>
              </w:rPr>
            </w:pPr>
            <w:r w:rsidRPr="00F94132">
              <w:rPr>
                <w:sz w:val="20"/>
                <w:szCs w:val="20"/>
                <w:lang w:val="uk-UA"/>
              </w:rPr>
              <w:t>-1608,0</w:t>
            </w:r>
          </w:p>
        </w:tc>
        <w:tc>
          <w:tcPr>
            <w:tcW w:w="292" w:type="pct"/>
            <w:tcBorders>
              <w:top w:val="nil"/>
              <w:left w:val="nil"/>
              <w:bottom w:val="single" w:sz="4" w:space="0" w:color="auto"/>
              <w:right w:val="single" w:sz="4" w:space="0" w:color="auto"/>
            </w:tcBorders>
            <w:shd w:val="clear" w:color="auto" w:fill="auto"/>
            <w:vAlign w:val="center"/>
            <w:hideMark/>
          </w:tcPr>
          <w:p w14:paraId="0452D260" w14:textId="77777777" w:rsidR="00A5731F" w:rsidRPr="00F94132" w:rsidRDefault="00A5731F" w:rsidP="00F966A6">
            <w:pPr>
              <w:widowControl w:val="0"/>
              <w:ind w:left="-36" w:right="-64"/>
              <w:jc w:val="center"/>
              <w:rPr>
                <w:sz w:val="20"/>
                <w:szCs w:val="20"/>
                <w:lang w:val="uk-UA"/>
              </w:rPr>
            </w:pPr>
            <w:r w:rsidRPr="00F94132">
              <w:rPr>
                <w:sz w:val="20"/>
                <w:szCs w:val="20"/>
                <w:lang w:val="uk-UA"/>
              </w:rPr>
              <w:t>-1,1</w:t>
            </w:r>
          </w:p>
        </w:tc>
        <w:tc>
          <w:tcPr>
            <w:tcW w:w="296" w:type="pct"/>
            <w:tcBorders>
              <w:top w:val="nil"/>
              <w:left w:val="nil"/>
              <w:bottom w:val="single" w:sz="4" w:space="0" w:color="auto"/>
              <w:right w:val="single" w:sz="4" w:space="0" w:color="auto"/>
            </w:tcBorders>
            <w:shd w:val="clear" w:color="auto" w:fill="auto"/>
            <w:vAlign w:val="center"/>
            <w:hideMark/>
          </w:tcPr>
          <w:p w14:paraId="785D4FB7" w14:textId="77777777" w:rsidR="00A5731F" w:rsidRPr="00F94132" w:rsidRDefault="00A5731F" w:rsidP="00F966A6">
            <w:pPr>
              <w:widowControl w:val="0"/>
              <w:ind w:left="-36" w:right="-64"/>
              <w:jc w:val="center"/>
              <w:rPr>
                <w:sz w:val="20"/>
                <w:szCs w:val="20"/>
                <w:lang w:val="uk-UA"/>
              </w:rPr>
            </w:pPr>
            <w:r w:rsidRPr="00F94132">
              <w:rPr>
                <w:sz w:val="20"/>
                <w:szCs w:val="20"/>
                <w:lang w:val="uk-UA"/>
              </w:rPr>
              <w:t>-1852,0</w:t>
            </w:r>
          </w:p>
        </w:tc>
        <w:tc>
          <w:tcPr>
            <w:tcW w:w="290" w:type="pct"/>
            <w:tcBorders>
              <w:top w:val="nil"/>
              <w:left w:val="nil"/>
              <w:bottom w:val="single" w:sz="4" w:space="0" w:color="auto"/>
              <w:right w:val="single" w:sz="4" w:space="0" w:color="auto"/>
            </w:tcBorders>
            <w:shd w:val="clear" w:color="auto" w:fill="auto"/>
            <w:vAlign w:val="center"/>
            <w:hideMark/>
          </w:tcPr>
          <w:p w14:paraId="2EC80B14" w14:textId="77777777" w:rsidR="00A5731F" w:rsidRPr="00F94132" w:rsidRDefault="00A5731F" w:rsidP="00F966A6">
            <w:pPr>
              <w:widowControl w:val="0"/>
              <w:ind w:left="-36" w:right="-64"/>
              <w:jc w:val="center"/>
              <w:rPr>
                <w:sz w:val="20"/>
                <w:szCs w:val="20"/>
                <w:lang w:val="uk-UA"/>
              </w:rPr>
            </w:pPr>
            <w:r w:rsidRPr="00F94132">
              <w:rPr>
                <w:sz w:val="20"/>
                <w:szCs w:val="20"/>
                <w:lang w:val="uk-UA"/>
              </w:rPr>
              <w:t>-1,5</w:t>
            </w:r>
          </w:p>
        </w:tc>
        <w:tc>
          <w:tcPr>
            <w:tcW w:w="350" w:type="pct"/>
            <w:gridSpan w:val="2"/>
            <w:tcBorders>
              <w:top w:val="nil"/>
              <w:left w:val="nil"/>
              <w:bottom w:val="single" w:sz="4" w:space="0" w:color="auto"/>
              <w:right w:val="single" w:sz="4" w:space="0" w:color="auto"/>
            </w:tcBorders>
            <w:shd w:val="clear" w:color="auto" w:fill="auto"/>
            <w:vAlign w:val="center"/>
            <w:hideMark/>
          </w:tcPr>
          <w:p w14:paraId="4B5DD1CF" w14:textId="77777777" w:rsidR="00A5731F" w:rsidRPr="00F94132" w:rsidRDefault="00A5731F" w:rsidP="00F966A6">
            <w:pPr>
              <w:widowControl w:val="0"/>
              <w:ind w:left="-36" w:right="-64"/>
              <w:jc w:val="center"/>
              <w:rPr>
                <w:sz w:val="20"/>
                <w:szCs w:val="20"/>
                <w:lang w:val="uk-UA"/>
              </w:rPr>
            </w:pPr>
            <w:r w:rsidRPr="00F94132">
              <w:rPr>
                <w:sz w:val="20"/>
                <w:szCs w:val="20"/>
                <w:lang w:val="uk-UA"/>
              </w:rPr>
              <w:t>175,8</w:t>
            </w:r>
          </w:p>
        </w:tc>
        <w:tc>
          <w:tcPr>
            <w:tcW w:w="351" w:type="pct"/>
            <w:tcBorders>
              <w:top w:val="nil"/>
              <w:left w:val="nil"/>
              <w:bottom w:val="single" w:sz="4" w:space="0" w:color="auto"/>
              <w:right w:val="single" w:sz="4" w:space="0" w:color="auto"/>
            </w:tcBorders>
            <w:shd w:val="clear" w:color="auto" w:fill="auto"/>
            <w:vAlign w:val="center"/>
            <w:hideMark/>
          </w:tcPr>
          <w:p w14:paraId="6946E057" w14:textId="77777777" w:rsidR="00A5731F" w:rsidRPr="00F94132" w:rsidRDefault="00A5731F" w:rsidP="00F966A6">
            <w:pPr>
              <w:widowControl w:val="0"/>
              <w:ind w:left="-36" w:right="-64"/>
              <w:jc w:val="center"/>
              <w:rPr>
                <w:sz w:val="20"/>
                <w:szCs w:val="20"/>
                <w:lang w:val="uk-UA"/>
              </w:rPr>
            </w:pPr>
            <w:r w:rsidRPr="00F94132">
              <w:rPr>
                <w:sz w:val="20"/>
                <w:szCs w:val="20"/>
                <w:lang w:val="uk-UA"/>
              </w:rPr>
              <w:t>149,7</w:t>
            </w:r>
          </w:p>
        </w:tc>
      </w:tr>
      <w:tr w:rsidR="00F94132" w:rsidRPr="00F94132" w14:paraId="10AD718D"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D0E3B18" w14:textId="77777777" w:rsidR="00A5731F" w:rsidRPr="00F94132" w:rsidRDefault="00A5731F" w:rsidP="00F966A6">
            <w:pPr>
              <w:widowControl w:val="0"/>
              <w:rPr>
                <w:sz w:val="20"/>
                <w:szCs w:val="20"/>
                <w:lang w:val="uk-UA"/>
              </w:rPr>
            </w:pPr>
            <w:r w:rsidRPr="00F94132">
              <w:rPr>
                <w:sz w:val="20"/>
                <w:szCs w:val="20"/>
                <w:lang w:val="uk-UA"/>
              </w:rPr>
              <w:t xml:space="preserve">Доход від участі в капіталі </w:t>
            </w:r>
          </w:p>
        </w:tc>
        <w:tc>
          <w:tcPr>
            <w:tcW w:w="262" w:type="pct"/>
            <w:tcBorders>
              <w:top w:val="nil"/>
              <w:left w:val="nil"/>
              <w:bottom w:val="single" w:sz="4" w:space="0" w:color="auto"/>
              <w:right w:val="single" w:sz="4" w:space="0" w:color="auto"/>
            </w:tcBorders>
            <w:shd w:val="clear" w:color="auto" w:fill="auto"/>
            <w:vAlign w:val="center"/>
            <w:hideMark/>
          </w:tcPr>
          <w:p w14:paraId="55FDEEBF" w14:textId="6E5660A1" w:rsidR="00A5731F" w:rsidRPr="00F94132" w:rsidRDefault="00A5731F" w:rsidP="00F966A6">
            <w:pPr>
              <w:widowControl w:val="0"/>
              <w:ind w:left="-36" w:right="-64"/>
              <w:jc w:val="center"/>
              <w:rPr>
                <w:sz w:val="20"/>
                <w:szCs w:val="20"/>
                <w:lang w:val="uk-UA"/>
              </w:rPr>
            </w:pPr>
            <w:r w:rsidRPr="00F94132">
              <w:rPr>
                <w:sz w:val="20"/>
                <w:szCs w:val="20"/>
                <w:lang w:val="uk-UA"/>
              </w:rPr>
              <w:t>116</w:t>
            </w:r>
          </w:p>
        </w:tc>
        <w:tc>
          <w:tcPr>
            <w:tcW w:w="321" w:type="pct"/>
            <w:tcBorders>
              <w:top w:val="nil"/>
              <w:left w:val="nil"/>
              <w:bottom w:val="single" w:sz="4" w:space="0" w:color="auto"/>
              <w:right w:val="single" w:sz="4" w:space="0" w:color="auto"/>
            </w:tcBorders>
            <w:shd w:val="clear" w:color="auto" w:fill="auto"/>
            <w:vAlign w:val="center"/>
            <w:hideMark/>
          </w:tcPr>
          <w:p w14:paraId="09BCE5F0"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12" w:type="pct"/>
            <w:tcBorders>
              <w:top w:val="nil"/>
              <w:left w:val="nil"/>
              <w:bottom w:val="single" w:sz="4" w:space="0" w:color="auto"/>
              <w:right w:val="single" w:sz="4" w:space="0" w:color="auto"/>
            </w:tcBorders>
            <w:shd w:val="clear" w:color="auto" w:fill="auto"/>
            <w:vAlign w:val="center"/>
            <w:hideMark/>
          </w:tcPr>
          <w:p w14:paraId="2ECDE5C8" w14:textId="77777777" w:rsidR="00A5731F" w:rsidRPr="00F94132" w:rsidRDefault="00A5731F" w:rsidP="00F966A6">
            <w:pPr>
              <w:widowControl w:val="0"/>
              <w:ind w:left="-36" w:right="-64"/>
              <w:jc w:val="center"/>
              <w:rPr>
                <w:sz w:val="20"/>
                <w:szCs w:val="20"/>
                <w:lang w:val="uk-UA"/>
              </w:rPr>
            </w:pPr>
            <w:r w:rsidRPr="00F94132">
              <w:rPr>
                <w:sz w:val="20"/>
                <w:szCs w:val="20"/>
                <w:lang w:val="uk-UA"/>
              </w:rPr>
              <w:t>162,0</w:t>
            </w:r>
          </w:p>
        </w:tc>
        <w:tc>
          <w:tcPr>
            <w:tcW w:w="321" w:type="pct"/>
            <w:tcBorders>
              <w:top w:val="nil"/>
              <w:left w:val="nil"/>
              <w:bottom w:val="single" w:sz="4" w:space="0" w:color="auto"/>
              <w:right w:val="single" w:sz="4" w:space="0" w:color="auto"/>
            </w:tcBorders>
            <w:shd w:val="clear" w:color="auto" w:fill="auto"/>
            <w:vAlign w:val="center"/>
            <w:hideMark/>
          </w:tcPr>
          <w:p w14:paraId="2BF4E8F9"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12" w:type="pct"/>
            <w:tcBorders>
              <w:top w:val="nil"/>
              <w:left w:val="nil"/>
              <w:bottom w:val="single" w:sz="4" w:space="0" w:color="auto"/>
              <w:right w:val="single" w:sz="4" w:space="0" w:color="auto"/>
            </w:tcBorders>
            <w:shd w:val="clear" w:color="auto" w:fill="auto"/>
            <w:vAlign w:val="center"/>
            <w:hideMark/>
          </w:tcPr>
          <w:p w14:paraId="6D9A5E96" w14:textId="77777777" w:rsidR="00A5731F" w:rsidRPr="00F94132" w:rsidRDefault="00A5731F" w:rsidP="00F966A6">
            <w:pPr>
              <w:widowControl w:val="0"/>
              <w:ind w:left="-36" w:right="-64"/>
              <w:jc w:val="center"/>
              <w:rPr>
                <w:sz w:val="20"/>
                <w:szCs w:val="20"/>
                <w:lang w:val="uk-UA"/>
              </w:rPr>
            </w:pPr>
            <w:r w:rsidRPr="00F94132">
              <w:rPr>
                <w:sz w:val="20"/>
                <w:szCs w:val="20"/>
                <w:lang w:val="uk-UA"/>
              </w:rPr>
              <w:t>97,0</w:t>
            </w:r>
          </w:p>
        </w:tc>
        <w:tc>
          <w:tcPr>
            <w:tcW w:w="321" w:type="pct"/>
            <w:tcBorders>
              <w:top w:val="nil"/>
              <w:left w:val="nil"/>
              <w:bottom w:val="single" w:sz="4" w:space="0" w:color="auto"/>
              <w:right w:val="single" w:sz="4" w:space="0" w:color="auto"/>
            </w:tcBorders>
            <w:shd w:val="clear" w:color="auto" w:fill="auto"/>
            <w:vAlign w:val="center"/>
            <w:hideMark/>
          </w:tcPr>
          <w:p w14:paraId="562BA14B"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07" w:type="pct"/>
            <w:tcBorders>
              <w:top w:val="nil"/>
              <w:left w:val="nil"/>
              <w:bottom w:val="single" w:sz="4" w:space="0" w:color="auto"/>
              <w:right w:val="single" w:sz="4" w:space="0" w:color="auto"/>
            </w:tcBorders>
            <w:shd w:val="clear" w:color="auto" w:fill="auto"/>
            <w:vAlign w:val="center"/>
            <w:hideMark/>
          </w:tcPr>
          <w:p w14:paraId="62D79D60" w14:textId="77777777" w:rsidR="00A5731F" w:rsidRPr="00F94132" w:rsidRDefault="00A5731F" w:rsidP="00F966A6">
            <w:pPr>
              <w:widowControl w:val="0"/>
              <w:ind w:left="-36" w:right="-64"/>
              <w:jc w:val="center"/>
              <w:rPr>
                <w:sz w:val="20"/>
                <w:szCs w:val="20"/>
                <w:lang w:val="uk-UA"/>
              </w:rPr>
            </w:pPr>
            <w:r w:rsidRPr="00F94132">
              <w:rPr>
                <w:sz w:val="20"/>
                <w:szCs w:val="20"/>
                <w:lang w:val="uk-UA"/>
              </w:rPr>
              <w:t>46,0</w:t>
            </w:r>
          </w:p>
        </w:tc>
        <w:tc>
          <w:tcPr>
            <w:tcW w:w="292" w:type="pct"/>
            <w:tcBorders>
              <w:top w:val="nil"/>
              <w:left w:val="nil"/>
              <w:bottom w:val="single" w:sz="4" w:space="0" w:color="auto"/>
              <w:right w:val="single" w:sz="4" w:space="0" w:color="auto"/>
            </w:tcBorders>
            <w:shd w:val="clear" w:color="auto" w:fill="auto"/>
            <w:vAlign w:val="center"/>
            <w:hideMark/>
          </w:tcPr>
          <w:p w14:paraId="04BD51A2"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296" w:type="pct"/>
            <w:tcBorders>
              <w:top w:val="nil"/>
              <w:left w:val="nil"/>
              <w:bottom w:val="single" w:sz="4" w:space="0" w:color="auto"/>
              <w:right w:val="single" w:sz="4" w:space="0" w:color="auto"/>
            </w:tcBorders>
            <w:shd w:val="clear" w:color="auto" w:fill="auto"/>
            <w:vAlign w:val="center"/>
            <w:hideMark/>
          </w:tcPr>
          <w:p w14:paraId="6DF15A96" w14:textId="77777777" w:rsidR="00A5731F" w:rsidRPr="00F94132" w:rsidRDefault="00A5731F" w:rsidP="00F966A6">
            <w:pPr>
              <w:widowControl w:val="0"/>
              <w:ind w:left="-36" w:right="-64"/>
              <w:jc w:val="center"/>
              <w:rPr>
                <w:sz w:val="20"/>
                <w:szCs w:val="20"/>
                <w:lang w:val="uk-UA"/>
              </w:rPr>
            </w:pPr>
            <w:r w:rsidRPr="00F94132">
              <w:rPr>
                <w:sz w:val="20"/>
                <w:szCs w:val="20"/>
                <w:lang w:val="uk-UA"/>
              </w:rPr>
              <w:t>-65,0</w:t>
            </w:r>
          </w:p>
        </w:tc>
        <w:tc>
          <w:tcPr>
            <w:tcW w:w="290" w:type="pct"/>
            <w:tcBorders>
              <w:top w:val="nil"/>
              <w:left w:val="nil"/>
              <w:bottom w:val="single" w:sz="4" w:space="0" w:color="auto"/>
              <w:right w:val="single" w:sz="4" w:space="0" w:color="auto"/>
            </w:tcBorders>
            <w:shd w:val="clear" w:color="auto" w:fill="auto"/>
            <w:vAlign w:val="center"/>
            <w:hideMark/>
          </w:tcPr>
          <w:p w14:paraId="5F2D292C"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0" w:type="pct"/>
            <w:gridSpan w:val="2"/>
            <w:tcBorders>
              <w:top w:val="nil"/>
              <w:left w:val="nil"/>
              <w:bottom w:val="single" w:sz="4" w:space="0" w:color="auto"/>
              <w:right w:val="single" w:sz="4" w:space="0" w:color="auto"/>
            </w:tcBorders>
            <w:shd w:val="clear" w:color="auto" w:fill="auto"/>
            <w:vAlign w:val="center"/>
            <w:hideMark/>
          </w:tcPr>
          <w:p w14:paraId="6291606A" w14:textId="77777777" w:rsidR="00A5731F" w:rsidRPr="00F94132" w:rsidRDefault="00A5731F" w:rsidP="00F966A6">
            <w:pPr>
              <w:widowControl w:val="0"/>
              <w:ind w:left="-36" w:right="-64"/>
              <w:jc w:val="center"/>
              <w:rPr>
                <w:sz w:val="20"/>
                <w:szCs w:val="20"/>
                <w:lang w:val="uk-UA"/>
              </w:rPr>
            </w:pPr>
            <w:r w:rsidRPr="00F94132">
              <w:rPr>
                <w:sz w:val="20"/>
                <w:szCs w:val="20"/>
                <w:lang w:val="uk-UA"/>
              </w:rPr>
              <w:t>139,7</w:t>
            </w:r>
          </w:p>
        </w:tc>
        <w:tc>
          <w:tcPr>
            <w:tcW w:w="351" w:type="pct"/>
            <w:tcBorders>
              <w:top w:val="nil"/>
              <w:left w:val="nil"/>
              <w:bottom w:val="single" w:sz="4" w:space="0" w:color="auto"/>
              <w:right w:val="single" w:sz="4" w:space="0" w:color="auto"/>
            </w:tcBorders>
            <w:shd w:val="clear" w:color="auto" w:fill="auto"/>
            <w:vAlign w:val="center"/>
            <w:hideMark/>
          </w:tcPr>
          <w:p w14:paraId="7E2C9DC4" w14:textId="77777777" w:rsidR="00A5731F" w:rsidRPr="00F94132" w:rsidRDefault="00A5731F" w:rsidP="00F966A6">
            <w:pPr>
              <w:widowControl w:val="0"/>
              <w:ind w:left="-36" w:right="-64"/>
              <w:jc w:val="center"/>
              <w:rPr>
                <w:sz w:val="20"/>
                <w:szCs w:val="20"/>
                <w:lang w:val="uk-UA"/>
              </w:rPr>
            </w:pPr>
            <w:r w:rsidRPr="00F94132">
              <w:rPr>
                <w:sz w:val="20"/>
                <w:szCs w:val="20"/>
                <w:lang w:val="uk-UA"/>
              </w:rPr>
              <w:t>59,9</w:t>
            </w:r>
          </w:p>
        </w:tc>
      </w:tr>
      <w:tr w:rsidR="00F94132" w:rsidRPr="00F94132" w14:paraId="65AB95F5"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8E9DFC0" w14:textId="77777777" w:rsidR="00A5731F" w:rsidRPr="00F94132" w:rsidRDefault="00A5731F" w:rsidP="00F966A6">
            <w:pPr>
              <w:widowControl w:val="0"/>
              <w:rPr>
                <w:sz w:val="20"/>
                <w:szCs w:val="20"/>
                <w:lang w:val="uk-UA"/>
              </w:rPr>
            </w:pPr>
            <w:r w:rsidRPr="00F94132">
              <w:rPr>
                <w:sz w:val="20"/>
                <w:szCs w:val="20"/>
                <w:lang w:val="uk-UA"/>
              </w:rPr>
              <w:t xml:space="preserve">Інші фінансові доходи </w:t>
            </w:r>
          </w:p>
        </w:tc>
        <w:tc>
          <w:tcPr>
            <w:tcW w:w="262" w:type="pct"/>
            <w:tcBorders>
              <w:top w:val="nil"/>
              <w:left w:val="nil"/>
              <w:bottom w:val="single" w:sz="4" w:space="0" w:color="auto"/>
              <w:right w:val="single" w:sz="4" w:space="0" w:color="auto"/>
            </w:tcBorders>
            <w:shd w:val="clear" w:color="auto" w:fill="auto"/>
            <w:vAlign w:val="center"/>
            <w:hideMark/>
          </w:tcPr>
          <w:p w14:paraId="6F39A50F" w14:textId="7F382D83" w:rsidR="00A5731F" w:rsidRPr="00F94132" w:rsidRDefault="00A5731F" w:rsidP="00F966A6">
            <w:pPr>
              <w:widowControl w:val="0"/>
              <w:ind w:left="-36" w:right="-64"/>
              <w:jc w:val="center"/>
              <w:rPr>
                <w:sz w:val="20"/>
                <w:szCs w:val="20"/>
                <w:lang w:val="uk-UA"/>
              </w:rPr>
            </w:pPr>
            <w:r w:rsidRPr="00F94132">
              <w:rPr>
                <w:sz w:val="20"/>
                <w:szCs w:val="20"/>
                <w:lang w:val="uk-UA"/>
              </w:rPr>
              <w:t>1</w:t>
            </w:r>
          </w:p>
        </w:tc>
        <w:tc>
          <w:tcPr>
            <w:tcW w:w="321" w:type="pct"/>
            <w:tcBorders>
              <w:top w:val="nil"/>
              <w:left w:val="nil"/>
              <w:bottom w:val="single" w:sz="4" w:space="0" w:color="auto"/>
              <w:right w:val="single" w:sz="4" w:space="0" w:color="auto"/>
            </w:tcBorders>
            <w:shd w:val="clear" w:color="auto" w:fill="auto"/>
            <w:vAlign w:val="center"/>
            <w:hideMark/>
          </w:tcPr>
          <w:p w14:paraId="117E2843"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12" w:type="pct"/>
            <w:tcBorders>
              <w:top w:val="nil"/>
              <w:left w:val="nil"/>
              <w:bottom w:val="single" w:sz="4" w:space="0" w:color="auto"/>
              <w:right w:val="single" w:sz="4" w:space="0" w:color="auto"/>
            </w:tcBorders>
            <w:shd w:val="clear" w:color="auto" w:fill="auto"/>
            <w:vAlign w:val="center"/>
            <w:hideMark/>
          </w:tcPr>
          <w:p w14:paraId="2FDB56E7"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21" w:type="pct"/>
            <w:tcBorders>
              <w:top w:val="nil"/>
              <w:left w:val="nil"/>
              <w:bottom w:val="single" w:sz="4" w:space="0" w:color="auto"/>
              <w:right w:val="single" w:sz="4" w:space="0" w:color="auto"/>
            </w:tcBorders>
            <w:shd w:val="clear" w:color="auto" w:fill="auto"/>
            <w:vAlign w:val="center"/>
            <w:hideMark/>
          </w:tcPr>
          <w:p w14:paraId="0CA1971D"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12" w:type="pct"/>
            <w:tcBorders>
              <w:top w:val="nil"/>
              <w:left w:val="nil"/>
              <w:bottom w:val="single" w:sz="4" w:space="0" w:color="auto"/>
              <w:right w:val="single" w:sz="4" w:space="0" w:color="auto"/>
            </w:tcBorders>
            <w:shd w:val="clear" w:color="auto" w:fill="auto"/>
            <w:vAlign w:val="center"/>
            <w:hideMark/>
          </w:tcPr>
          <w:p w14:paraId="2E2EFA0B"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21" w:type="pct"/>
            <w:tcBorders>
              <w:top w:val="nil"/>
              <w:left w:val="nil"/>
              <w:bottom w:val="single" w:sz="4" w:space="0" w:color="auto"/>
              <w:right w:val="single" w:sz="4" w:space="0" w:color="auto"/>
            </w:tcBorders>
            <w:shd w:val="clear" w:color="auto" w:fill="auto"/>
            <w:vAlign w:val="center"/>
            <w:hideMark/>
          </w:tcPr>
          <w:p w14:paraId="5B3B4EE9"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07" w:type="pct"/>
            <w:tcBorders>
              <w:top w:val="nil"/>
              <w:left w:val="nil"/>
              <w:bottom w:val="single" w:sz="4" w:space="0" w:color="auto"/>
              <w:right w:val="single" w:sz="4" w:space="0" w:color="auto"/>
            </w:tcBorders>
            <w:shd w:val="clear" w:color="auto" w:fill="auto"/>
            <w:vAlign w:val="center"/>
            <w:hideMark/>
          </w:tcPr>
          <w:p w14:paraId="0D4F3576" w14:textId="77777777" w:rsidR="00A5731F" w:rsidRPr="00F94132" w:rsidRDefault="00A5731F" w:rsidP="00F966A6">
            <w:pPr>
              <w:widowControl w:val="0"/>
              <w:ind w:left="-36" w:right="-64"/>
              <w:jc w:val="center"/>
              <w:rPr>
                <w:sz w:val="20"/>
                <w:szCs w:val="20"/>
                <w:lang w:val="uk-UA"/>
              </w:rPr>
            </w:pPr>
            <w:r w:rsidRPr="00F94132">
              <w:rPr>
                <w:sz w:val="20"/>
                <w:szCs w:val="20"/>
                <w:lang w:val="uk-UA"/>
              </w:rPr>
              <w:t>-1,0</w:t>
            </w:r>
          </w:p>
        </w:tc>
        <w:tc>
          <w:tcPr>
            <w:tcW w:w="292" w:type="pct"/>
            <w:tcBorders>
              <w:top w:val="nil"/>
              <w:left w:val="nil"/>
              <w:bottom w:val="single" w:sz="4" w:space="0" w:color="auto"/>
              <w:right w:val="single" w:sz="4" w:space="0" w:color="auto"/>
            </w:tcBorders>
            <w:shd w:val="clear" w:color="auto" w:fill="auto"/>
            <w:vAlign w:val="center"/>
            <w:hideMark/>
          </w:tcPr>
          <w:p w14:paraId="32C2AA2A"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296" w:type="pct"/>
            <w:tcBorders>
              <w:top w:val="nil"/>
              <w:left w:val="nil"/>
              <w:bottom w:val="single" w:sz="4" w:space="0" w:color="auto"/>
              <w:right w:val="single" w:sz="4" w:space="0" w:color="auto"/>
            </w:tcBorders>
            <w:shd w:val="clear" w:color="auto" w:fill="auto"/>
            <w:vAlign w:val="center"/>
            <w:hideMark/>
          </w:tcPr>
          <w:p w14:paraId="7106CCDF"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290" w:type="pct"/>
            <w:tcBorders>
              <w:top w:val="nil"/>
              <w:left w:val="nil"/>
              <w:bottom w:val="single" w:sz="4" w:space="0" w:color="auto"/>
              <w:right w:val="single" w:sz="4" w:space="0" w:color="auto"/>
            </w:tcBorders>
            <w:shd w:val="clear" w:color="auto" w:fill="auto"/>
            <w:vAlign w:val="center"/>
            <w:hideMark/>
          </w:tcPr>
          <w:p w14:paraId="2CEE6905"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0" w:type="pct"/>
            <w:gridSpan w:val="2"/>
            <w:tcBorders>
              <w:top w:val="nil"/>
              <w:left w:val="nil"/>
              <w:bottom w:val="single" w:sz="4" w:space="0" w:color="auto"/>
              <w:right w:val="single" w:sz="4" w:space="0" w:color="auto"/>
            </w:tcBorders>
            <w:shd w:val="clear" w:color="auto" w:fill="auto"/>
            <w:vAlign w:val="center"/>
            <w:hideMark/>
          </w:tcPr>
          <w:p w14:paraId="513FAEC5"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1" w:type="pct"/>
            <w:tcBorders>
              <w:top w:val="nil"/>
              <w:left w:val="nil"/>
              <w:bottom w:val="single" w:sz="4" w:space="0" w:color="auto"/>
              <w:right w:val="single" w:sz="4" w:space="0" w:color="auto"/>
            </w:tcBorders>
            <w:shd w:val="clear" w:color="auto" w:fill="auto"/>
            <w:vAlign w:val="center"/>
            <w:hideMark/>
          </w:tcPr>
          <w:p w14:paraId="1320A020" w14:textId="77777777" w:rsidR="00A5731F" w:rsidRPr="00F94132" w:rsidRDefault="00A5731F" w:rsidP="00F966A6">
            <w:pPr>
              <w:widowControl w:val="0"/>
              <w:ind w:left="-36" w:right="-64"/>
              <w:jc w:val="center"/>
              <w:rPr>
                <w:sz w:val="20"/>
                <w:szCs w:val="20"/>
                <w:lang w:val="uk-UA"/>
              </w:rPr>
            </w:pPr>
            <w:r w:rsidRPr="00F94132">
              <w:rPr>
                <w:sz w:val="20"/>
                <w:szCs w:val="20"/>
                <w:lang w:val="uk-UA"/>
              </w:rPr>
              <w:t>-</w:t>
            </w:r>
          </w:p>
        </w:tc>
      </w:tr>
      <w:tr w:rsidR="00F94132" w:rsidRPr="00F94132" w14:paraId="4F5EFBCC"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2A4C9E6" w14:textId="77777777" w:rsidR="00A5731F" w:rsidRPr="00F94132" w:rsidRDefault="00A5731F" w:rsidP="00F966A6">
            <w:pPr>
              <w:widowControl w:val="0"/>
              <w:rPr>
                <w:sz w:val="20"/>
                <w:szCs w:val="20"/>
                <w:lang w:val="uk-UA"/>
              </w:rPr>
            </w:pPr>
            <w:r w:rsidRPr="00F94132">
              <w:rPr>
                <w:sz w:val="20"/>
                <w:szCs w:val="20"/>
                <w:lang w:val="uk-UA"/>
              </w:rPr>
              <w:t xml:space="preserve">Інші доходи </w:t>
            </w:r>
          </w:p>
        </w:tc>
        <w:tc>
          <w:tcPr>
            <w:tcW w:w="262" w:type="pct"/>
            <w:tcBorders>
              <w:top w:val="nil"/>
              <w:left w:val="nil"/>
              <w:bottom w:val="single" w:sz="4" w:space="0" w:color="auto"/>
              <w:right w:val="single" w:sz="4" w:space="0" w:color="auto"/>
            </w:tcBorders>
            <w:shd w:val="clear" w:color="auto" w:fill="auto"/>
            <w:vAlign w:val="center"/>
            <w:hideMark/>
          </w:tcPr>
          <w:p w14:paraId="06E233A1" w14:textId="3D43065E" w:rsidR="00A5731F" w:rsidRPr="00F94132" w:rsidRDefault="00A5731F" w:rsidP="00F966A6">
            <w:pPr>
              <w:widowControl w:val="0"/>
              <w:ind w:left="-36" w:right="-64"/>
              <w:jc w:val="center"/>
              <w:rPr>
                <w:sz w:val="20"/>
                <w:szCs w:val="20"/>
                <w:lang w:val="uk-UA"/>
              </w:rPr>
            </w:pPr>
            <w:r w:rsidRPr="00F94132">
              <w:rPr>
                <w:sz w:val="20"/>
                <w:szCs w:val="20"/>
                <w:lang w:val="uk-UA"/>
              </w:rPr>
              <w:t>119</w:t>
            </w:r>
          </w:p>
        </w:tc>
        <w:tc>
          <w:tcPr>
            <w:tcW w:w="321" w:type="pct"/>
            <w:tcBorders>
              <w:top w:val="nil"/>
              <w:left w:val="nil"/>
              <w:bottom w:val="single" w:sz="4" w:space="0" w:color="auto"/>
              <w:right w:val="single" w:sz="4" w:space="0" w:color="auto"/>
            </w:tcBorders>
            <w:shd w:val="clear" w:color="auto" w:fill="auto"/>
            <w:vAlign w:val="center"/>
            <w:hideMark/>
          </w:tcPr>
          <w:p w14:paraId="2EE36E60"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12" w:type="pct"/>
            <w:tcBorders>
              <w:top w:val="nil"/>
              <w:left w:val="nil"/>
              <w:bottom w:val="single" w:sz="4" w:space="0" w:color="auto"/>
              <w:right w:val="single" w:sz="4" w:space="0" w:color="auto"/>
            </w:tcBorders>
            <w:shd w:val="clear" w:color="auto" w:fill="auto"/>
            <w:vAlign w:val="center"/>
            <w:hideMark/>
          </w:tcPr>
          <w:p w14:paraId="660E1CE6" w14:textId="77777777" w:rsidR="00A5731F" w:rsidRPr="00F94132" w:rsidRDefault="00A5731F" w:rsidP="00F966A6">
            <w:pPr>
              <w:widowControl w:val="0"/>
              <w:ind w:left="-36" w:right="-64"/>
              <w:jc w:val="center"/>
              <w:rPr>
                <w:sz w:val="20"/>
                <w:szCs w:val="20"/>
                <w:lang w:val="uk-UA"/>
              </w:rPr>
            </w:pPr>
            <w:r w:rsidRPr="00F94132">
              <w:rPr>
                <w:sz w:val="20"/>
                <w:szCs w:val="20"/>
                <w:lang w:val="uk-UA"/>
              </w:rPr>
              <w:t>9,0</w:t>
            </w:r>
          </w:p>
        </w:tc>
        <w:tc>
          <w:tcPr>
            <w:tcW w:w="321" w:type="pct"/>
            <w:tcBorders>
              <w:top w:val="nil"/>
              <w:left w:val="nil"/>
              <w:bottom w:val="single" w:sz="4" w:space="0" w:color="auto"/>
              <w:right w:val="single" w:sz="4" w:space="0" w:color="auto"/>
            </w:tcBorders>
            <w:shd w:val="clear" w:color="auto" w:fill="auto"/>
            <w:vAlign w:val="center"/>
            <w:hideMark/>
          </w:tcPr>
          <w:p w14:paraId="467791D0"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12" w:type="pct"/>
            <w:tcBorders>
              <w:top w:val="nil"/>
              <w:left w:val="nil"/>
              <w:bottom w:val="single" w:sz="4" w:space="0" w:color="auto"/>
              <w:right w:val="single" w:sz="4" w:space="0" w:color="auto"/>
            </w:tcBorders>
            <w:shd w:val="clear" w:color="auto" w:fill="auto"/>
            <w:vAlign w:val="center"/>
            <w:hideMark/>
          </w:tcPr>
          <w:p w14:paraId="7421AA15" w14:textId="77777777" w:rsidR="00A5731F" w:rsidRPr="00F94132" w:rsidRDefault="00A5731F" w:rsidP="00F966A6">
            <w:pPr>
              <w:widowControl w:val="0"/>
              <w:ind w:left="-36" w:right="-64"/>
              <w:jc w:val="center"/>
              <w:rPr>
                <w:sz w:val="20"/>
                <w:szCs w:val="20"/>
                <w:lang w:val="uk-UA"/>
              </w:rPr>
            </w:pPr>
            <w:r w:rsidRPr="00F94132">
              <w:rPr>
                <w:sz w:val="20"/>
                <w:szCs w:val="20"/>
                <w:lang w:val="uk-UA"/>
              </w:rPr>
              <w:t>48,0</w:t>
            </w:r>
          </w:p>
        </w:tc>
        <w:tc>
          <w:tcPr>
            <w:tcW w:w="321" w:type="pct"/>
            <w:tcBorders>
              <w:top w:val="nil"/>
              <w:left w:val="nil"/>
              <w:bottom w:val="single" w:sz="4" w:space="0" w:color="auto"/>
              <w:right w:val="single" w:sz="4" w:space="0" w:color="auto"/>
            </w:tcBorders>
            <w:shd w:val="clear" w:color="auto" w:fill="auto"/>
            <w:vAlign w:val="center"/>
            <w:hideMark/>
          </w:tcPr>
          <w:p w14:paraId="4A86D972"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07" w:type="pct"/>
            <w:tcBorders>
              <w:top w:val="nil"/>
              <w:left w:val="nil"/>
              <w:bottom w:val="single" w:sz="4" w:space="0" w:color="auto"/>
              <w:right w:val="single" w:sz="4" w:space="0" w:color="auto"/>
            </w:tcBorders>
            <w:shd w:val="clear" w:color="auto" w:fill="auto"/>
            <w:vAlign w:val="center"/>
            <w:hideMark/>
          </w:tcPr>
          <w:p w14:paraId="3250C0F5" w14:textId="77777777" w:rsidR="00A5731F" w:rsidRPr="00F94132" w:rsidRDefault="00A5731F" w:rsidP="00F966A6">
            <w:pPr>
              <w:widowControl w:val="0"/>
              <w:ind w:left="-36" w:right="-64"/>
              <w:jc w:val="center"/>
              <w:rPr>
                <w:sz w:val="20"/>
                <w:szCs w:val="20"/>
                <w:lang w:val="uk-UA"/>
              </w:rPr>
            </w:pPr>
            <w:r w:rsidRPr="00F94132">
              <w:rPr>
                <w:sz w:val="20"/>
                <w:szCs w:val="20"/>
                <w:lang w:val="uk-UA"/>
              </w:rPr>
              <w:t>-110,0</w:t>
            </w:r>
          </w:p>
        </w:tc>
        <w:tc>
          <w:tcPr>
            <w:tcW w:w="292" w:type="pct"/>
            <w:tcBorders>
              <w:top w:val="nil"/>
              <w:left w:val="nil"/>
              <w:bottom w:val="single" w:sz="4" w:space="0" w:color="auto"/>
              <w:right w:val="single" w:sz="4" w:space="0" w:color="auto"/>
            </w:tcBorders>
            <w:shd w:val="clear" w:color="auto" w:fill="auto"/>
            <w:vAlign w:val="center"/>
            <w:hideMark/>
          </w:tcPr>
          <w:p w14:paraId="5F0748F9"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296" w:type="pct"/>
            <w:tcBorders>
              <w:top w:val="nil"/>
              <w:left w:val="nil"/>
              <w:bottom w:val="single" w:sz="4" w:space="0" w:color="auto"/>
              <w:right w:val="single" w:sz="4" w:space="0" w:color="auto"/>
            </w:tcBorders>
            <w:shd w:val="clear" w:color="auto" w:fill="auto"/>
            <w:vAlign w:val="center"/>
            <w:hideMark/>
          </w:tcPr>
          <w:p w14:paraId="35876DB9" w14:textId="77777777" w:rsidR="00A5731F" w:rsidRPr="00F94132" w:rsidRDefault="00A5731F" w:rsidP="00F966A6">
            <w:pPr>
              <w:widowControl w:val="0"/>
              <w:ind w:left="-36" w:right="-64"/>
              <w:jc w:val="center"/>
              <w:rPr>
                <w:sz w:val="20"/>
                <w:szCs w:val="20"/>
                <w:lang w:val="uk-UA"/>
              </w:rPr>
            </w:pPr>
            <w:r w:rsidRPr="00F94132">
              <w:rPr>
                <w:sz w:val="20"/>
                <w:szCs w:val="20"/>
                <w:lang w:val="uk-UA"/>
              </w:rPr>
              <w:t>39,0</w:t>
            </w:r>
          </w:p>
        </w:tc>
        <w:tc>
          <w:tcPr>
            <w:tcW w:w="290" w:type="pct"/>
            <w:tcBorders>
              <w:top w:val="nil"/>
              <w:left w:val="nil"/>
              <w:bottom w:val="single" w:sz="4" w:space="0" w:color="auto"/>
              <w:right w:val="single" w:sz="4" w:space="0" w:color="auto"/>
            </w:tcBorders>
            <w:shd w:val="clear" w:color="auto" w:fill="auto"/>
            <w:vAlign w:val="center"/>
            <w:hideMark/>
          </w:tcPr>
          <w:p w14:paraId="27890FF3"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0" w:type="pct"/>
            <w:gridSpan w:val="2"/>
            <w:tcBorders>
              <w:top w:val="nil"/>
              <w:left w:val="nil"/>
              <w:bottom w:val="single" w:sz="4" w:space="0" w:color="auto"/>
              <w:right w:val="single" w:sz="4" w:space="0" w:color="auto"/>
            </w:tcBorders>
            <w:shd w:val="clear" w:color="auto" w:fill="auto"/>
            <w:vAlign w:val="center"/>
            <w:hideMark/>
          </w:tcPr>
          <w:p w14:paraId="5035AA87" w14:textId="77777777" w:rsidR="00A5731F" w:rsidRPr="00F94132" w:rsidRDefault="00A5731F" w:rsidP="00F966A6">
            <w:pPr>
              <w:widowControl w:val="0"/>
              <w:ind w:left="-36" w:right="-64"/>
              <w:jc w:val="center"/>
              <w:rPr>
                <w:sz w:val="20"/>
                <w:szCs w:val="20"/>
                <w:lang w:val="uk-UA"/>
              </w:rPr>
            </w:pPr>
            <w:r w:rsidRPr="00F94132">
              <w:rPr>
                <w:sz w:val="20"/>
                <w:szCs w:val="20"/>
                <w:lang w:val="uk-UA"/>
              </w:rPr>
              <w:t>7,6</w:t>
            </w:r>
          </w:p>
        </w:tc>
        <w:tc>
          <w:tcPr>
            <w:tcW w:w="351" w:type="pct"/>
            <w:tcBorders>
              <w:top w:val="nil"/>
              <w:left w:val="nil"/>
              <w:bottom w:val="single" w:sz="4" w:space="0" w:color="auto"/>
              <w:right w:val="single" w:sz="4" w:space="0" w:color="auto"/>
            </w:tcBorders>
            <w:shd w:val="clear" w:color="auto" w:fill="auto"/>
            <w:vAlign w:val="center"/>
            <w:hideMark/>
          </w:tcPr>
          <w:p w14:paraId="35DBE14C" w14:textId="77777777" w:rsidR="00A5731F" w:rsidRPr="00F94132" w:rsidRDefault="00A5731F" w:rsidP="00F966A6">
            <w:pPr>
              <w:widowControl w:val="0"/>
              <w:ind w:left="-36" w:right="-64"/>
              <w:jc w:val="center"/>
              <w:rPr>
                <w:sz w:val="20"/>
                <w:szCs w:val="20"/>
                <w:lang w:val="uk-UA"/>
              </w:rPr>
            </w:pPr>
            <w:r w:rsidRPr="00F94132">
              <w:rPr>
                <w:sz w:val="20"/>
                <w:szCs w:val="20"/>
                <w:lang w:val="uk-UA"/>
              </w:rPr>
              <w:t>533,3</w:t>
            </w:r>
          </w:p>
        </w:tc>
      </w:tr>
      <w:tr w:rsidR="00F94132" w:rsidRPr="00F94132" w14:paraId="25F31E82"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09EE9D20" w14:textId="77777777" w:rsidR="00A5731F" w:rsidRPr="00F94132" w:rsidRDefault="00A5731F" w:rsidP="00F966A6">
            <w:pPr>
              <w:widowControl w:val="0"/>
              <w:rPr>
                <w:sz w:val="20"/>
                <w:szCs w:val="20"/>
                <w:lang w:val="uk-UA"/>
              </w:rPr>
            </w:pPr>
            <w:r w:rsidRPr="00F94132">
              <w:rPr>
                <w:sz w:val="20"/>
                <w:szCs w:val="20"/>
                <w:lang w:val="uk-UA"/>
              </w:rPr>
              <w:t xml:space="preserve">Фінансові витрати </w:t>
            </w:r>
          </w:p>
        </w:tc>
        <w:tc>
          <w:tcPr>
            <w:tcW w:w="262" w:type="pct"/>
            <w:tcBorders>
              <w:top w:val="nil"/>
              <w:left w:val="nil"/>
              <w:bottom w:val="single" w:sz="4" w:space="0" w:color="auto"/>
              <w:right w:val="single" w:sz="4" w:space="0" w:color="auto"/>
            </w:tcBorders>
            <w:shd w:val="clear" w:color="auto" w:fill="auto"/>
            <w:vAlign w:val="center"/>
            <w:hideMark/>
          </w:tcPr>
          <w:p w14:paraId="220E8A33" w14:textId="01837019" w:rsidR="00A5731F" w:rsidRPr="00F94132" w:rsidRDefault="00A5731F" w:rsidP="00F966A6">
            <w:pPr>
              <w:widowControl w:val="0"/>
              <w:ind w:left="-36" w:right="-64"/>
              <w:jc w:val="center"/>
              <w:rPr>
                <w:sz w:val="20"/>
                <w:szCs w:val="20"/>
                <w:lang w:val="uk-UA"/>
              </w:rPr>
            </w:pPr>
            <w:r w:rsidRPr="00F94132">
              <w:rPr>
                <w:sz w:val="20"/>
                <w:szCs w:val="20"/>
                <w:lang w:val="uk-UA"/>
              </w:rPr>
              <w:t>4064</w:t>
            </w:r>
          </w:p>
        </w:tc>
        <w:tc>
          <w:tcPr>
            <w:tcW w:w="321" w:type="pct"/>
            <w:tcBorders>
              <w:top w:val="nil"/>
              <w:left w:val="nil"/>
              <w:bottom w:val="single" w:sz="4" w:space="0" w:color="auto"/>
              <w:right w:val="single" w:sz="4" w:space="0" w:color="auto"/>
            </w:tcBorders>
            <w:shd w:val="clear" w:color="auto" w:fill="auto"/>
            <w:vAlign w:val="center"/>
            <w:hideMark/>
          </w:tcPr>
          <w:p w14:paraId="22D89B80" w14:textId="77777777" w:rsidR="00A5731F" w:rsidRPr="00F94132" w:rsidRDefault="00A5731F" w:rsidP="00F966A6">
            <w:pPr>
              <w:widowControl w:val="0"/>
              <w:ind w:left="-36" w:right="-64"/>
              <w:jc w:val="center"/>
              <w:rPr>
                <w:sz w:val="20"/>
                <w:szCs w:val="20"/>
                <w:lang w:val="uk-UA"/>
              </w:rPr>
            </w:pPr>
            <w:r w:rsidRPr="00F94132">
              <w:rPr>
                <w:sz w:val="20"/>
                <w:szCs w:val="20"/>
                <w:lang w:val="uk-UA"/>
              </w:rPr>
              <w:t>3,0</w:t>
            </w:r>
          </w:p>
        </w:tc>
        <w:tc>
          <w:tcPr>
            <w:tcW w:w="312" w:type="pct"/>
            <w:tcBorders>
              <w:top w:val="nil"/>
              <w:left w:val="nil"/>
              <w:bottom w:val="single" w:sz="4" w:space="0" w:color="auto"/>
              <w:right w:val="single" w:sz="4" w:space="0" w:color="auto"/>
            </w:tcBorders>
            <w:shd w:val="clear" w:color="auto" w:fill="auto"/>
            <w:vAlign w:val="center"/>
            <w:hideMark/>
          </w:tcPr>
          <w:p w14:paraId="6AD23039" w14:textId="77777777" w:rsidR="00A5731F" w:rsidRPr="00F94132" w:rsidRDefault="00A5731F" w:rsidP="00F966A6">
            <w:pPr>
              <w:widowControl w:val="0"/>
              <w:ind w:left="-36" w:right="-64"/>
              <w:jc w:val="center"/>
              <w:rPr>
                <w:sz w:val="20"/>
                <w:szCs w:val="20"/>
                <w:lang w:val="uk-UA"/>
              </w:rPr>
            </w:pPr>
            <w:r w:rsidRPr="00F94132">
              <w:rPr>
                <w:sz w:val="20"/>
                <w:szCs w:val="20"/>
                <w:lang w:val="uk-UA"/>
              </w:rPr>
              <w:t>3576,0</w:t>
            </w:r>
          </w:p>
        </w:tc>
        <w:tc>
          <w:tcPr>
            <w:tcW w:w="321" w:type="pct"/>
            <w:tcBorders>
              <w:top w:val="nil"/>
              <w:left w:val="nil"/>
              <w:bottom w:val="single" w:sz="4" w:space="0" w:color="auto"/>
              <w:right w:val="single" w:sz="4" w:space="0" w:color="auto"/>
            </w:tcBorders>
            <w:shd w:val="clear" w:color="auto" w:fill="auto"/>
            <w:vAlign w:val="center"/>
            <w:hideMark/>
          </w:tcPr>
          <w:p w14:paraId="1C90F9CA" w14:textId="77777777" w:rsidR="00A5731F" w:rsidRPr="00F94132" w:rsidRDefault="00A5731F" w:rsidP="00F966A6">
            <w:pPr>
              <w:widowControl w:val="0"/>
              <w:ind w:left="-36" w:right="-64"/>
              <w:jc w:val="center"/>
              <w:rPr>
                <w:sz w:val="20"/>
                <w:szCs w:val="20"/>
                <w:lang w:val="uk-UA"/>
              </w:rPr>
            </w:pPr>
            <w:r w:rsidRPr="00F94132">
              <w:rPr>
                <w:sz w:val="20"/>
                <w:szCs w:val="20"/>
                <w:lang w:val="uk-UA"/>
              </w:rPr>
              <w:t>2,6</w:t>
            </w:r>
          </w:p>
        </w:tc>
        <w:tc>
          <w:tcPr>
            <w:tcW w:w="312" w:type="pct"/>
            <w:tcBorders>
              <w:top w:val="nil"/>
              <w:left w:val="nil"/>
              <w:bottom w:val="single" w:sz="4" w:space="0" w:color="auto"/>
              <w:right w:val="single" w:sz="4" w:space="0" w:color="auto"/>
            </w:tcBorders>
            <w:shd w:val="clear" w:color="auto" w:fill="auto"/>
            <w:vAlign w:val="center"/>
            <w:hideMark/>
          </w:tcPr>
          <w:p w14:paraId="00CB7043" w14:textId="77777777" w:rsidR="00A5731F" w:rsidRPr="00F94132" w:rsidRDefault="00A5731F" w:rsidP="00F966A6">
            <w:pPr>
              <w:widowControl w:val="0"/>
              <w:ind w:left="-36" w:right="-64"/>
              <w:jc w:val="center"/>
              <w:rPr>
                <w:sz w:val="20"/>
                <w:szCs w:val="20"/>
                <w:lang w:val="uk-UA"/>
              </w:rPr>
            </w:pPr>
            <w:r w:rsidRPr="00F94132">
              <w:rPr>
                <w:sz w:val="20"/>
                <w:szCs w:val="20"/>
                <w:lang w:val="uk-UA"/>
              </w:rPr>
              <w:t>3402,0</w:t>
            </w:r>
          </w:p>
        </w:tc>
        <w:tc>
          <w:tcPr>
            <w:tcW w:w="321" w:type="pct"/>
            <w:tcBorders>
              <w:top w:val="nil"/>
              <w:left w:val="nil"/>
              <w:bottom w:val="single" w:sz="4" w:space="0" w:color="auto"/>
              <w:right w:val="single" w:sz="4" w:space="0" w:color="auto"/>
            </w:tcBorders>
            <w:shd w:val="clear" w:color="auto" w:fill="auto"/>
            <w:vAlign w:val="center"/>
            <w:hideMark/>
          </w:tcPr>
          <w:p w14:paraId="179E5E75" w14:textId="77777777" w:rsidR="00A5731F" w:rsidRPr="00F94132" w:rsidRDefault="00A5731F" w:rsidP="00F966A6">
            <w:pPr>
              <w:widowControl w:val="0"/>
              <w:ind w:left="-36" w:right="-64"/>
              <w:jc w:val="center"/>
              <w:rPr>
                <w:sz w:val="20"/>
                <w:szCs w:val="20"/>
                <w:lang w:val="uk-UA"/>
              </w:rPr>
            </w:pPr>
            <w:r w:rsidRPr="00F94132">
              <w:rPr>
                <w:sz w:val="20"/>
                <w:szCs w:val="20"/>
                <w:lang w:val="uk-UA"/>
              </w:rPr>
              <w:t>2,6</w:t>
            </w:r>
          </w:p>
        </w:tc>
        <w:tc>
          <w:tcPr>
            <w:tcW w:w="307" w:type="pct"/>
            <w:tcBorders>
              <w:top w:val="nil"/>
              <w:left w:val="nil"/>
              <w:bottom w:val="single" w:sz="4" w:space="0" w:color="auto"/>
              <w:right w:val="single" w:sz="4" w:space="0" w:color="auto"/>
            </w:tcBorders>
            <w:shd w:val="clear" w:color="auto" w:fill="auto"/>
            <w:vAlign w:val="center"/>
            <w:hideMark/>
          </w:tcPr>
          <w:p w14:paraId="319A771D" w14:textId="77777777" w:rsidR="00A5731F" w:rsidRPr="00F94132" w:rsidRDefault="00A5731F" w:rsidP="00F966A6">
            <w:pPr>
              <w:widowControl w:val="0"/>
              <w:ind w:left="-36" w:right="-64"/>
              <w:jc w:val="center"/>
              <w:rPr>
                <w:sz w:val="20"/>
                <w:szCs w:val="20"/>
                <w:lang w:val="uk-UA"/>
              </w:rPr>
            </w:pPr>
            <w:r w:rsidRPr="00F94132">
              <w:rPr>
                <w:sz w:val="20"/>
                <w:szCs w:val="20"/>
                <w:lang w:val="uk-UA"/>
              </w:rPr>
              <w:t>-488,0</w:t>
            </w:r>
          </w:p>
        </w:tc>
        <w:tc>
          <w:tcPr>
            <w:tcW w:w="292" w:type="pct"/>
            <w:tcBorders>
              <w:top w:val="nil"/>
              <w:left w:val="nil"/>
              <w:bottom w:val="single" w:sz="4" w:space="0" w:color="auto"/>
              <w:right w:val="single" w:sz="4" w:space="0" w:color="auto"/>
            </w:tcBorders>
            <w:shd w:val="clear" w:color="auto" w:fill="auto"/>
            <w:vAlign w:val="center"/>
            <w:hideMark/>
          </w:tcPr>
          <w:p w14:paraId="0DD852E4" w14:textId="77777777" w:rsidR="00A5731F" w:rsidRPr="00F94132" w:rsidRDefault="00A5731F" w:rsidP="00F966A6">
            <w:pPr>
              <w:widowControl w:val="0"/>
              <w:ind w:left="-36" w:right="-64"/>
              <w:jc w:val="center"/>
              <w:rPr>
                <w:sz w:val="20"/>
                <w:szCs w:val="20"/>
                <w:lang w:val="uk-UA"/>
              </w:rPr>
            </w:pPr>
            <w:r w:rsidRPr="00F94132">
              <w:rPr>
                <w:sz w:val="20"/>
                <w:szCs w:val="20"/>
                <w:lang w:val="uk-UA"/>
              </w:rPr>
              <w:t>-0,4</w:t>
            </w:r>
          </w:p>
        </w:tc>
        <w:tc>
          <w:tcPr>
            <w:tcW w:w="296" w:type="pct"/>
            <w:tcBorders>
              <w:top w:val="nil"/>
              <w:left w:val="nil"/>
              <w:bottom w:val="single" w:sz="4" w:space="0" w:color="auto"/>
              <w:right w:val="single" w:sz="4" w:space="0" w:color="auto"/>
            </w:tcBorders>
            <w:shd w:val="clear" w:color="auto" w:fill="auto"/>
            <w:vAlign w:val="center"/>
            <w:hideMark/>
          </w:tcPr>
          <w:p w14:paraId="3EF0AB44" w14:textId="77777777" w:rsidR="00A5731F" w:rsidRPr="00F94132" w:rsidRDefault="00A5731F" w:rsidP="00F966A6">
            <w:pPr>
              <w:widowControl w:val="0"/>
              <w:ind w:left="-36" w:right="-64"/>
              <w:jc w:val="center"/>
              <w:rPr>
                <w:sz w:val="20"/>
                <w:szCs w:val="20"/>
                <w:lang w:val="uk-UA"/>
              </w:rPr>
            </w:pPr>
            <w:r w:rsidRPr="00F94132">
              <w:rPr>
                <w:sz w:val="20"/>
                <w:szCs w:val="20"/>
                <w:lang w:val="uk-UA"/>
              </w:rPr>
              <w:t>-174,0</w:t>
            </w:r>
          </w:p>
        </w:tc>
        <w:tc>
          <w:tcPr>
            <w:tcW w:w="290" w:type="pct"/>
            <w:tcBorders>
              <w:top w:val="nil"/>
              <w:left w:val="nil"/>
              <w:bottom w:val="single" w:sz="4" w:space="0" w:color="auto"/>
              <w:right w:val="single" w:sz="4" w:space="0" w:color="auto"/>
            </w:tcBorders>
            <w:shd w:val="clear" w:color="auto" w:fill="auto"/>
            <w:vAlign w:val="center"/>
            <w:hideMark/>
          </w:tcPr>
          <w:p w14:paraId="31E714E7"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0" w:type="pct"/>
            <w:gridSpan w:val="2"/>
            <w:tcBorders>
              <w:top w:val="nil"/>
              <w:left w:val="nil"/>
              <w:bottom w:val="single" w:sz="4" w:space="0" w:color="auto"/>
              <w:right w:val="single" w:sz="4" w:space="0" w:color="auto"/>
            </w:tcBorders>
            <w:shd w:val="clear" w:color="auto" w:fill="auto"/>
            <w:vAlign w:val="center"/>
            <w:hideMark/>
          </w:tcPr>
          <w:p w14:paraId="09199EC3" w14:textId="77777777" w:rsidR="00A5731F" w:rsidRPr="00F94132" w:rsidRDefault="00A5731F" w:rsidP="00F966A6">
            <w:pPr>
              <w:widowControl w:val="0"/>
              <w:ind w:left="-36" w:right="-64"/>
              <w:jc w:val="center"/>
              <w:rPr>
                <w:sz w:val="20"/>
                <w:szCs w:val="20"/>
                <w:lang w:val="uk-UA"/>
              </w:rPr>
            </w:pPr>
            <w:r w:rsidRPr="00F94132">
              <w:rPr>
                <w:sz w:val="20"/>
                <w:szCs w:val="20"/>
                <w:lang w:val="uk-UA"/>
              </w:rPr>
              <w:t>88,0</w:t>
            </w:r>
          </w:p>
        </w:tc>
        <w:tc>
          <w:tcPr>
            <w:tcW w:w="351" w:type="pct"/>
            <w:tcBorders>
              <w:top w:val="nil"/>
              <w:left w:val="nil"/>
              <w:bottom w:val="single" w:sz="4" w:space="0" w:color="auto"/>
              <w:right w:val="single" w:sz="4" w:space="0" w:color="auto"/>
            </w:tcBorders>
            <w:shd w:val="clear" w:color="auto" w:fill="auto"/>
            <w:vAlign w:val="center"/>
            <w:hideMark/>
          </w:tcPr>
          <w:p w14:paraId="36EC6533" w14:textId="77777777" w:rsidR="00A5731F" w:rsidRPr="00F94132" w:rsidRDefault="00A5731F" w:rsidP="00F966A6">
            <w:pPr>
              <w:widowControl w:val="0"/>
              <w:ind w:left="-36" w:right="-64"/>
              <w:jc w:val="center"/>
              <w:rPr>
                <w:sz w:val="20"/>
                <w:szCs w:val="20"/>
                <w:lang w:val="uk-UA"/>
              </w:rPr>
            </w:pPr>
            <w:r w:rsidRPr="00F94132">
              <w:rPr>
                <w:sz w:val="20"/>
                <w:szCs w:val="20"/>
                <w:lang w:val="uk-UA"/>
              </w:rPr>
              <w:t>95,1</w:t>
            </w:r>
          </w:p>
        </w:tc>
      </w:tr>
      <w:tr w:rsidR="00F94132" w:rsidRPr="00F94132" w14:paraId="2BAB2CBB"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7AE637EA" w14:textId="77777777" w:rsidR="00A5731F" w:rsidRPr="00F94132" w:rsidRDefault="00A5731F" w:rsidP="00F966A6">
            <w:pPr>
              <w:widowControl w:val="0"/>
              <w:rPr>
                <w:sz w:val="20"/>
                <w:szCs w:val="20"/>
                <w:lang w:val="uk-UA"/>
              </w:rPr>
            </w:pPr>
            <w:r w:rsidRPr="00F94132">
              <w:rPr>
                <w:sz w:val="20"/>
                <w:szCs w:val="20"/>
                <w:lang w:val="uk-UA"/>
              </w:rPr>
              <w:t xml:space="preserve">Втрати від участі в капіталі </w:t>
            </w:r>
          </w:p>
        </w:tc>
        <w:tc>
          <w:tcPr>
            <w:tcW w:w="262" w:type="pct"/>
            <w:tcBorders>
              <w:top w:val="nil"/>
              <w:left w:val="nil"/>
              <w:bottom w:val="single" w:sz="4" w:space="0" w:color="auto"/>
              <w:right w:val="single" w:sz="4" w:space="0" w:color="auto"/>
            </w:tcBorders>
            <w:shd w:val="clear" w:color="auto" w:fill="auto"/>
            <w:vAlign w:val="center"/>
            <w:hideMark/>
          </w:tcPr>
          <w:p w14:paraId="6CFC1247" w14:textId="28529780" w:rsidR="00A5731F" w:rsidRPr="00F94132" w:rsidRDefault="00A5731F" w:rsidP="00F966A6">
            <w:pPr>
              <w:widowControl w:val="0"/>
              <w:ind w:left="-36" w:right="-64"/>
              <w:jc w:val="center"/>
              <w:rPr>
                <w:sz w:val="20"/>
                <w:szCs w:val="20"/>
                <w:lang w:val="uk-UA"/>
              </w:rPr>
            </w:pPr>
            <w:r w:rsidRPr="00F94132">
              <w:rPr>
                <w:sz w:val="20"/>
                <w:szCs w:val="20"/>
                <w:lang w:val="uk-UA"/>
              </w:rPr>
              <w:t>70</w:t>
            </w:r>
          </w:p>
        </w:tc>
        <w:tc>
          <w:tcPr>
            <w:tcW w:w="321" w:type="pct"/>
            <w:tcBorders>
              <w:top w:val="nil"/>
              <w:left w:val="nil"/>
              <w:bottom w:val="single" w:sz="4" w:space="0" w:color="auto"/>
              <w:right w:val="single" w:sz="4" w:space="0" w:color="auto"/>
            </w:tcBorders>
            <w:shd w:val="clear" w:color="auto" w:fill="auto"/>
            <w:vAlign w:val="center"/>
            <w:hideMark/>
          </w:tcPr>
          <w:p w14:paraId="1D561AD1"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12" w:type="pct"/>
            <w:tcBorders>
              <w:top w:val="nil"/>
              <w:left w:val="nil"/>
              <w:bottom w:val="single" w:sz="4" w:space="0" w:color="auto"/>
              <w:right w:val="single" w:sz="4" w:space="0" w:color="auto"/>
            </w:tcBorders>
            <w:shd w:val="clear" w:color="auto" w:fill="auto"/>
            <w:vAlign w:val="center"/>
            <w:hideMark/>
          </w:tcPr>
          <w:p w14:paraId="0B4F827F" w14:textId="77777777" w:rsidR="00A5731F" w:rsidRPr="00F94132" w:rsidRDefault="00A5731F" w:rsidP="00F966A6">
            <w:pPr>
              <w:widowControl w:val="0"/>
              <w:ind w:left="-36" w:right="-64"/>
              <w:jc w:val="center"/>
              <w:rPr>
                <w:sz w:val="20"/>
                <w:szCs w:val="20"/>
                <w:lang w:val="uk-UA"/>
              </w:rPr>
            </w:pPr>
            <w:r w:rsidRPr="00F94132">
              <w:rPr>
                <w:sz w:val="20"/>
                <w:szCs w:val="20"/>
                <w:lang w:val="uk-UA"/>
              </w:rPr>
              <w:t>152,0</w:t>
            </w:r>
          </w:p>
        </w:tc>
        <w:tc>
          <w:tcPr>
            <w:tcW w:w="321" w:type="pct"/>
            <w:tcBorders>
              <w:top w:val="nil"/>
              <w:left w:val="nil"/>
              <w:bottom w:val="single" w:sz="4" w:space="0" w:color="auto"/>
              <w:right w:val="single" w:sz="4" w:space="0" w:color="auto"/>
            </w:tcBorders>
            <w:shd w:val="clear" w:color="auto" w:fill="auto"/>
            <w:vAlign w:val="center"/>
            <w:hideMark/>
          </w:tcPr>
          <w:p w14:paraId="044DE8F4"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12" w:type="pct"/>
            <w:tcBorders>
              <w:top w:val="nil"/>
              <w:left w:val="nil"/>
              <w:bottom w:val="single" w:sz="4" w:space="0" w:color="auto"/>
              <w:right w:val="single" w:sz="4" w:space="0" w:color="auto"/>
            </w:tcBorders>
            <w:shd w:val="clear" w:color="auto" w:fill="auto"/>
            <w:vAlign w:val="center"/>
            <w:hideMark/>
          </w:tcPr>
          <w:p w14:paraId="3BEE8F90" w14:textId="77777777" w:rsidR="00A5731F" w:rsidRPr="00F94132" w:rsidRDefault="00A5731F" w:rsidP="00F966A6">
            <w:pPr>
              <w:widowControl w:val="0"/>
              <w:ind w:left="-36" w:right="-64"/>
              <w:jc w:val="center"/>
              <w:rPr>
                <w:sz w:val="20"/>
                <w:szCs w:val="20"/>
                <w:lang w:val="uk-UA"/>
              </w:rPr>
            </w:pPr>
            <w:r w:rsidRPr="00F94132">
              <w:rPr>
                <w:sz w:val="20"/>
                <w:szCs w:val="20"/>
                <w:lang w:val="uk-UA"/>
              </w:rPr>
              <w:t>41,0</w:t>
            </w:r>
          </w:p>
        </w:tc>
        <w:tc>
          <w:tcPr>
            <w:tcW w:w="321" w:type="pct"/>
            <w:tcBorders>
              <w:top w:val="nil"/>
              <w:left w:val="nil"/>
              <w:bottom w:val="single" w:sz="4" w:space="0" w:color="auto"/>
              <w:right w:val="single" w:sz="4" w:space="0" w:color="auto"/>
            </w:tcBorders>
            <w:shd w:val="clear" w:color="auto" w:fill="auto"/>
            <w:vAlign w:val="center"/>
            <w:hideMark/>
          </w:tcPr>
          <w:p w14:paraId="4A06669F"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07" w:type="pct"/>
            <w:tcBorders>
              <w:top w:val="nil"/>
              <w:left w:val="nil"/>
              <w:bottom w:val="single" w:sz="4" w:space="0" w:color="auto"/>
              <w:right w:val="single" w:sz="4" w:space="0" w:color="auto"/>
            </w:tcBorders>
            <w:shd w:val="clear" w:color="auto" w:fill="auto"/>
            <w:vAlign w:val="center"/>
            <w:hideMark/>
          </w:tcPr>
          <w:p w14:paraId="729BBD65" w14:textId="77777777" w:rsidR="00A5731F" w:rsidRPr="00F94132" w:rsidRDefault="00A5731F" w:rsidP="00F966A6">
            <w:pPr>
              <w:widowControl w:val="0"/>
              <w:ind w:left="-36" w:right="-64"/>
              <w:jc w:val="center"/>
              <w:rPr>
                <w:sz w:val="20"/>
                <w:szCs w:val="20"/>
                <w:lang w:val="uk-UA"/>
              </w:rPr>
            </w:pPr>
            <w:r w:rsidRPr="00F94132">
              <w:rPr>
                <w:sz w:val="20"/>
                <w:szCs w:val="20"/>
                <w:lang w:val="uk-UA"/>
              </w:rPr>
              <w:t>82,0</w:t>
            </w:r>
          </w:p>
        </w:tc>
        <w:tc>
          <w:tcPr>
            <w:tcW w:w="292" w:type="pct"/>
            <w:tcBorders>
              <w:top w:val="nil"/>
              <w:left w:val="nil"/>
              <w:bottom w:val="single" w:sz="4" w:space="0" w:color="auto"/>
              <w:right w:val="single" w:sz="4" w:space="0" w:color="auto"/>
            </w:tcBorders>
            <w:shd w:val="clear" w:color="auto" w:fill="auto"/>
            <w:vAlign w:val="center"/>
            <w:hideMark/>
          </w:tcPr>
          <w:p w14:paraId="5BBDD183"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296" w:type="pct"/>
            <w:tcBorders>
              <w:top w:val="nil"/>
              <w:left w:val="nil"/>
              <w:bottom w:val="single" w:sz="4" w:space="0" w:color="auto"/>
              <w:right w:val="single" w:sz="4" w:space="0" w:color="auto"/>
            </w:tcBorders>
            <w:shd w:val="clear" w:color="auto" w:fill="auto"/>
            <w:vAlign w:val="center"/>
            <w:hideMark/>
          </w:tcPr>
          <w:p w14:paraId="1C1B7851" w14:textId="77777777" w:rsidR="00A5731F" w:rsidRPr="00F94132" w:rsidRDefault="00A5731F" w:rsidP="00F966A6">
            <w:pPr>
              <w:widowControl w:val="0"/>
              <w:ind w:left="-36" w:right="-64"/>
              <w:jc w:val="center"/>
              <w:rPr>
                <w:sz w:val="20"/>
                <w:szCs w:val="20"/>
                <w:lang w:val="uk-UA"/>
              </w:rPr>
            </w:pPr>
            <w:r w:rsidRPr="00F94132">
              <w:rPr>
                <w:sz w:val="20"/>
                <w:szCs w:val="20"/>
                <w:lang w:val="uk-UA"/>
              </w:rPr>
              <w:t>-111,0</w:t>
            </w:r>
          </w:p>
        </w:tc>
        <w:tc>
          <w:tcPr>
            <w:tcW w:w="290" w:type="pct"/>
            <w:tcBorders>
              <w:top w:val="nil"/>
              <w:left w:val="nil"/>
              <w:bottom w:val="single" w:sz="4" w:space="0" w:color="auto"/>
              <w:right w:val="single" w:sz="4" w:space="0" w:color="auto"/>
            </w:tcBorders>
            <w:shd w:val="clear" w:color="auto" w:fill="auto"/>
            <w:vAlign w:val="center"/>
            <w:hideMark/>
          </w:tcPr>
          <w:p w14:paraId="64E37A37" w14:textId="77777777" w:rsidR="00A5731F" w:rsidRPr="00F94132" w:rsidRDefault="00A5731F" w:rsidP="00F966A6">
            <w:pPr>
              <w:widowControl w:val="0"/>
              <w:ind w:left="-36" w:right="-64"/>
              <w:jc w:val="center"/>
              <w:rPr>
                <w:sz w:val="20"/>
                <w:szCs w:val="20"/>
                <w:lang w:val="uk-UA"/>
              </w:rPr>
            </w:pPr>
            <w:r w:rsidRPr="00F94132">
              <w:rPr>
                <w:sz w:val="20"/>
                <w:szCs w:val="20"/>
                <w:lang w:val="uk-UA"/>
              </w:rPr>
              <w:t>-0,1</w:t>
            </w:r>
          </w:p>
        </w:tc>
        <w:tc>
          <w:tcPr>
            <w:tcW w:w="350" w:type="pct"/>
            <w:gridSpan w:val="2"/>
            <w:tcBorders>
              <w:top w:val="nil"/>
              <w:left w:val="nil"/>
              <w:bottom w:val="single" w:sz="4" w:space="0" w:color="auto"/>
              <w:right w:val="single" w:sz="4" w:space="0" w:color="auto"/>
            </w:tcBorders>
            <w:shd w:val="clear" w:color="auto" w:fill="auto"/>
            <w:vAlign w:val="center"/>
            <w:hideMark/>
          </w:tcPr>
          <w:p w14:paraId="05D47211" w14:textId="77777777" w:rsidR="00A5731F" w:rsidRPr="00F94132" w:rsidRDefault="00A5731F" w:rsidP="00F966A6">
            <w:pPr>
              <w:widowControl w:val="0"/>
              <w:ind w:left="-36" w:right="-64"/>
              <w:jc w:val="center"/>
              <w:rPr>
                <w:sz w:val="20"/>
                <w:szCs w:val="20"/>
                <w:lang w:val="uk-UA"/>
              </w:rPr>
            </w:pPr>
            <w:r w:rsidRPr="00F94132">
              <w:rPr>
                <w:sz w:val="20"/>
                <w:szCs w:val="20"/>
                <w:lang w:val="uk-UA"/>
              </w:rPr>
              <w:t>217,1</w:t>
            </w:r>
          </w:p>
        </w:tc>
        <w:tc>
          <w:tcPr>
            <w:tcW w:w="351" w:type="pct"/>
            <w:tcBorders>
              <w:top w:val="nil"/>
              <w:left w:val="nil"/>
              <w:bottom w:val="single" w:sz="4" w:space="0" w:color="auto"/>
              <w:right w:val="single" w:sz="4" w:space="0" w:color="auto"/>
            </w:tcBorders>
            <w:shd w:val="clear" w:color="auto" w:fill="auto"/>
            <w:vAlign w:val="center"/>
            <w:hideMark/>
          </w:tcPr>
          <w:p w14:paraId="4228A0BC" w14:textId="77777777" w:rsidR="00A5731F" w:rsidRPr="00F94132" w:rsidRDefault="00A5731F" w:rsidP="00F966A6">
            <w:pPr>
              <w:widowControl w:val="0"/>
              <w:ind w:left="-36" w:right="-64"/>
              <w:jc w:val="center"/>
              <w:rPr>
                <w:sz w:val="20"/>
                <w:szCs w:val="20"/>
                <w:lang w:val="uk-UA"/>
              </w:rPr>
            </w:pPr>
            <w:r w:rsidRPr="00F94132">
              <w:rPr>
                <w:sz w:val="20"/>
                <w:szCs w:val="20"/>
                <w:lang w:val="uk-UA"/>
              </w:rPr>
              <w:t>27,0</w:t>
            </w:r>
          </w:p>
        </w:tc>
      </w:tr>
      <w:tr w:rsidR="00F94132" w:rsidRPr="00F94132" w14:paraId="0277CB69"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0DFD301" w14:textId="77777777" w:rsidR="00A5731F" w:rsidRPr="00F94132" w:rsidRDefault="00A5731F" w:rsidP="00F966A6">
            <w:pPr>
              <w:widowControl w:val="0"/>
              <w:rPr>
                <w:sz w:val="20"/>
                <w:szCs w:val="20"/>
                <w:lang w:val="uk-UA"/>
              </w:rPr>
            </w:pPr>
            <w:r w:rsidRPr="00F94132">
              <w:rPr>
                <w:sz w:val="20"/>
                <w:szCs w:val="20"/>
                <w:lang w:val="uk-UA"/>
              </w:rPr>
              <w:t xml:space="preserve">Інші витрати </w:t>
            </w:r>
          </w:p>
        </w:tc>
        <w:tc>
          <w:tcPr>
            <w:tcW w:w="262" w:type="pct"/>
            <w:tcBorders>
              <w:top w:val="nil"/>
              <w:left w:val="nil"/>
              <w:bottom w:val="single" w:sz="4" w:space="0" w:color="auto"/>
              <w:right w:val="single" w:sz="4" w:space="0" w:color="auto"/>
            </w:tcBorders>
            <w:shd w:val="clear" w:color="auto" w:fill="auto"/>
            <w:vAlign w:val="center"/>
            <w:hideMark/>
          </w:tcPr>
          <w:p w14:paraId="05AEBBBD" w14:textId="7D177DB3" w:rsidR="00A5731F" w:rsidRPr="00F94132" w:rsidRDefault="00A5731F" w:rsidP="00F966A6">
            <w:pPr>
              <w:widowControl w:val="0"/>
              <w:ind w:left="-36" w:right="-64"/>
              <w:jc w:val="center"/>
              <w:rPr>
                <w:sz w:val="20"/>
                <w:szCs w:val="20"/>
                <w:lang w:val="uk-UA"/>
              </w:rPr>
            </w:pPr>
            <w:r w:rsidRPr="00F94132">
              <w:rPr>
                <w:sz w:val="20"/>
                <w:szCs w:val="20"/>
                <w:lang w:val="uk-UA"/>
              </w:rPr>
              <w:t>395</w:t>
            </w:r>
          </w:p>
        </w:tc>
        <w:tc>
          <w:tcPr>
            <w:tcW w:w="321" w:type="pct"/>
            <w:tcBorders>
              <w:top w:val="nil"/>
              <w:left w:val="nil"/>
              <w:bottom w:val="single" w:sz="4" w:space="0" w:color="auto"/>
              <w:right w:val="single" w:sz="4" w:space="0" w:color="auto"/>
            </w:tcBorders>
            <w:shd w:val="clear" w:color="auto" w:fill="auto"/>
            <w:vAlign w:val="center"/>
            <w:hideMark/>
          </w:tcPr>
          <w:p w14:paraId="1B64E421"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312" w:type="pct"/>
            <w:tcBorders>
              <w:top w:val="nil"/>
              <w:left w:val="nil"/>
              <w:bottom w:val="single" w:sz="4" w:space="0" w:color="auto"/>
              <w:right w:val="single" w:sz="4" w:space="0" w:color="auto"/>
            </w:tcBorders>
            <w:shd w:val="clear" w:color="auto" w:fill="auto"/>
            <w:vAlign w:val="center"/>
            <w:hideMark/>
          </w:tcPr>
          <w:p w14:paraId="08908EBF" w14:textId="77777777" w:rsidR="00A5731F" w:rsidRPr="00F94132" w:rsidRDefault="00A5731F" w:rsidP="00F966A6">
            <w:pPr>
              <w:widowControl w:val="0"/>
              <w:ind w:left="-36" w:right="-64"/>
              <w:jc w:val="center"/>
              <w:rPr>
                <w:sz w:val="20"/>
                <w:szCs w:val="20"/>
                <w:lang w:val="uk-UA"/>
              </w:rPr>
            </w:pPr>
            <w:r w:rsidRPr="00F94132">
              <w:rPr>
                <w:sz w:val="20"/>
                <w:szCs w:val="20"/>
                <w:lang w:val="uk-UA"/>
              </w:rPr>
              <w:t>16,0</w:t>
            </w:r>
          </w:p>
        </w:tc>
        <w:tc>
          <w:tcPr>
            <w:tcW w:w="321" w:type="pct"/>
            <w:tcBorders>
              <w:top w:val="nil"/>
              <w:left w:val="nil"/>
              <w:bottom w:val="single" w:sz="4" w:space="0" w:color="auto"/>
              <w:right w:val="single" w:sz="4" w:space="0" w:color="auto"/>
            </w:tcBorders>
            <w:shd w:val="clear" w:color="auto" w:fill="auto"/>
            <w:vAlign w:val="center"/>
            <w:hideMark/>
          </w:tcPr>
          <w:p w14:paraId="2CC0F72D"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12" w:type="pct"/>
            <w:tcBorders>
              <w:top w:val="nil"/>
              <w:left w:val="nil"/>
              <w:bottom w:val="single" w:sz="4" w:space="0" w:color="auto"/>
              <w:right w:val="single" w:sz="4" w:space="0" w:color="auto"/>
            </w:tcBorders>
            <w:shd w:val="clear" w:color="auto" w:fill="auto"/>
            <w:vAlign w:val="center"/>
            <w:hideMark/>
          </w:tcPr>
          <w:p w14:paraId="01D73F43" w14:textId="77777777" w:rsidR="00A5731F" w:rsidRPr="00F94132" w:rsidRDefault="00A5731F" w:rsidP="00F966A6">
            <w:pPr>
              <w:widowControl w:val="0"/>
              <w:ind w:left="-36" w:right="-64"/>
              <w:jc w:val="center"/>
              <w:rPr>
                <w:sz w:val="20"/>
                <w:szCs w:val="20"/>
                <w:lang w:val="uk-UA"/>
              </w:rPr>
            </w:pPr>
            <w:r w:rsidRPr="00F94132">
              <w:rPr>
                <w:sz w:val="20"/>
                <w:szCs w:val="20"/>
                <w:lang w:val="uk-UA"/>
              </w:rPr>
              <w:t>1,0</w:t>
            </w:r>
          </w:p>
        </w:tc>
        <w:tc>
          <w:tcPr>
            <w:tcW w:w="321" w:type="pct"/>
            <w:tcBorders>
              <w:top w:val="nil"/>
              <w:left w:val="nil"/>
              <w:bottom w:val="single" w:sz="4" w:space="0" w:color="auto"/>
              <w:right w:val="single" w:sz="4" w:space="0" w:color="auto"/>
            </w:tcBorders>
            <w:shd w:val="clear" w:color="auto" w:fill="auto"/>
            <w:vAlign w:val="center"/>
            <w:hideMark/>
          </w:tcPr>
          <w:p w14:paraId="39A28C83"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07" w:type="pct"/>
            <w:tcBorders>
              <w:top w:val="nil"/>
              <w:left w:val="nil"/>
              <w:bottom w:val="single" w:sz="4" w:space="0" w:color="auto"/>
              <w:right w:val="single" w:sz="4" w:space="0" w:color="auto"/>
            </w:tcBorders>
            <w:shd w:val="clear" w:color="auto" w:fill="auto"/>
            <w:vAlign w:val="center"/>
            <w:hideMark/>
          </w:tcPr>
          <w:p w14:paraId="2BF546A6" w14:textId="77777777" w:rsidR="00A5731F" w:rsidRPr="00F94132" w:rsidRDefault="00A5731F" w:rsidP="00F966A6">
            <w:pPr>
              <w:widowControl w:val="0"/>
              <w:ind w:left="-36" w:right="-64"/>
              <w:jc w:val="center"/>
              <w:rPr>
                <w:sz w:val="20"/>
                <w:szCs w:val="20"/>
                <w:lang w:val="uk-UA"/>
              </w:rPr>
            </w:pPr>
            <w:r w:rsidRPr="00F94132">
              <w:rPr>
                <w:sz w:val="20"/>
                <w:szCs w:val="20"/>
                <w:lang w:val="uk-UA"/>
              </w:rPr>
              <w:t>-379,0</w:t>
            </w:r>
          </w:p>
        </w:tc>
        <w:tc>
          <w:tcPr>
            <w:tcW w:w="292" w:type="pct"/>
            <w:tcBorders>
              <w:top w:val="nil"/>
              <w:left w:val="nil"/>
              <w:bottom w:val="single" w:sz="4" w:space="0" w:color="auto"/>
              <w:right w:val="single" w:sz="4" w:space="0" w:color="auto"/>
            </w:tcBorders>
            <w:shd w:val="clear" w:color="auto" w:fill="auto"/>
            <w:vAlign w:val="center"/>
            <w:hideMark/>
          </w:tcPr>
          <w:p w14:paraId="7BA41C9A"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296" w:type="pct"/>
            <w:tcBorders>
              <w:top w:val="nil"/>
              <w:left w:val="nil"/>
              <w:bottom w:val="single" w:sz="4" w:space="0" w:color="auto"/>
              <w:right w:val="single" w:sz="4" w:space="0" w:color="auto"/>
            </w:tcBorders>
            <w:shd w:val="clear" w:color="auto" w:fill="auto"/>
            <w:vAlign w:val="center"/>
            <w:hideMark/>
          </w:tcPr>
          <w:p w14:paraId="61EA3907" w14:textId="77777777" w:rsidR="00A5731F" w:rsidRPr="00F94132" w:rsidRDefault="00A5731F" w:rsidP="00F966A6">
            <w:pPr>
              <w:widowControl w:val="0"/>
              <w:ind w:left="-36" w:right="-64"/>
              <w:jc w:val="center"/>
              <w:rPr>
                <w:sz w:val="20"/>
                <w:szCs w:val="20"/>
                <w:lang w:val="uk-UA"/>
              </w:rPr>
            </w:pPr>
            <w:r w:rsidRPr="00F94132">
              <w:rPr>
                <w:sz w:val="20"/>
                <w:szCs w:val="20"/>
                <w:lang w:val="uk-UA"/>
              </w:rPr>
              <w:t>-15,0</w:t>
            </w:r>
          </w:p>
        </w:tc>
        <w:tc>
          <w:tcPr>
            <w:tcW w:w="290" w:type="pct"/>
            <w:tcBorders>
              <w:top w:val="nil"/>
              <w:left w:val="nil"/>
              <w:bottom w:val="single" w:sz="4" w:space="0" w:color="auto"/>
              <w:right w:val="single" w:sz="4" w:space="0" w:color="auto"/>
            </w:tcBorders>
            <w:shd w:val="clear" w:color="auto" w:fill="auto"/>
            <w:vAlign w:val="center"/>
            <w:hideMark/>
          </w:tcPr>
          <w:p w14:paraId="719AAFC3" w14:textId="77777777" w:rsidR="00A5731F" w:rsidRPr="00F94132" w:rsidRDefault="00A5731F" w:rsidP="00F966A6">
            <w:pPr>
              <w:widowControl w:val="0"/>
              <w:ind w:left="-36" w:right="-64"/>
              <w:jc w:val="center"/>
              <w:rPr>
                <w:sz w:val="20"/>
                <w:szCs w:val="20"/>
                <w:lang w:val="uk-UA"/>
              </w:rPr>
            </w:pPr>
            <w:r w:rsidRPr="00F94132">
              <w:rPr>
                <w:sz w:val="20"/>
                <w:szCs w:val="20"/>
                <w:lang w:val="uk-UA"/>
              </w:rPr>
              <w:t>0,0</w:t>
            </w:r>
          </w:p>
        </w:tc>
        <w:tc>
          <w:tcPr>
            <w:tcW w:w="350" w:type="pct"/>
            <w:gridSpan w:val="2"/>
            <w:tcBorders>
              <w:top w:val="nil"/>
              <w:left w:val="nil"/>
              <w:bottom w:val="single" w:sz="4" w:space="0" w:color="auto"/>
              <w:right w:val="single" w:sz="4" w:space="0" w:color="auto"/>
            </w:tcBorders>
            <w:shd w:val="clear" w:color="auto" w:fill="auto"/>
            <w:vAlign w:val="center"/>
            <w:hideMark/>
          </w:tcPr>
          <w:p w14:paraId="5655AD19" w14:textId="77777777" w:rsidR="00A5731F" w:rsidRPr="00F94132" w:rsidRDefault="00A5731F" w:rsidP="00F966A6">
            <w:pPr>
              <w:widowControl w:val="0"/>
              <w:ind w:left="-36" w:right="-64"/>
              <w:jc w:val="center"/>
              <w:rPr>
                <w:sz w:val="20"/>
                <w:szCs w:val="20"/>
                <w:lang w:val="uk-UA"/>
              </w:rPr>
            </w:pPr>
            <w:r w:rsidRPr="00F94132">
              <w:rPr>
                <w:sz w:val="20"/>
                <w:szCs w:val="20"/>
                <w:lang w:val="uk-UA"/>
              </w:rPr>
              <w:t>4,1</w:t>
            </w:r>
          </w:p>
        </w:tc>
        <w:tc>
          <w:tcPr>
            <w:tcW w:w="351" w:type="pct"/>
            <w:tcBorders>
              <w:top w:val="nil"/>
              <w:left w:val="nil"/>
              <w:bottom w:val="single" w:sz="4" w:space="0" w:color="auto"/>
              <w:right w:val="single" w:sz="4" w:space="0" w:color="auto"/>
            </w:tcBorders>
            <w:shd w:val="clear" w:color="auto" w:fill="auto"/>
            <w:vAlign w:val="center"/>
            <w:hideMark/>
          </w:tcPr>
          <w:p w14:paraId="2FDE693B" w14:textId="77777777" w:rsidR="00A5731F" w:rsidRPr="00F94132" w:rsidRDefault="00A5731F" w:rsidP="00F966A6">
            <w:pPr>
              <w:widowControl w:val="0"/>
              <w:ind w:left="-36" w:right="-64"/>
              <w:jc w:val="center"/>
              <w:rPr>
                <w:sz w:val="20"/>
                <w:szCs w:val="20"/>
                <w:lang w:val="uk-UA"/>
              </w:rPr>
            </w:pPr>
            <w:r w:rsidRPr="00F94132">
              <w:rPr>
                <w:sz w:val="20"/>
                <w:szCs w:val="20"/>
                <w:lang w:val="uk-UA"/>
              </w:rPr>
              <w:t>6,3</w:t>
            </w:r>
          </w:p>
        </w:tc>
      </w:tr>
      <w:tr w:rsidR="00F94132" w:rsidRPr="00F94132" w14:paraId="4E7EB133"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48C33FDB" w14:textId="77777777" w:rsidR="00A5731F" w:rsidRPr="00F94132" w:rsidRDefault="00A5731F" w:rsidP="00F966A6">
            <w:pPr>
              <w:widowControl w:val="0"/>
              <w:rPr>
                <w:sz w:val="20"/>
                <w:szCs w:val="20"/>
                <w:lang w:val="uk-UA"/>
              </w:rPr>
            </w:pPr>
            <w:r w:rsidRPr="00F94132">
              <w:rPr>
                <w:sz w:val="20"/>
                <w:szCs w:val="20"/>
                <w:lang w:val="uk-UA"/>
              </w:rPr>
              <w:t>Фінансові результати від звичайної діяльності до оподаткування: прибуток (+), збиток (-)</w:t>
            </w:r>
          </w:p>
        </w:tc>
        <w:tc>
          <w:tcPr>
            <w:tcW w:w="262" w:type="pct"/>
            <w:tcBorders>
              <w:top w:val="nil"/>
              <w:left w:val="nil"/>
              <w:bottom w:val="single" w:sz="4" w:space="0" w:color="auto"/>
              <w:right w:val="single" w:sz="4" w:space="0" w:color="auto"/>
            </w:tcBorders>
            <w:shd w:val="clear" w:color="auto" w:fill="auto"/>
            <w:vAlign w:val="center"/>
            <w:hideMark/>
          </w:tcPr>
          <w:p w14:paraId="05757DB2" w14:textId="32BAAF2B" w:rsidR="00A5731F" w:rsidRPr="00F94132" w:rsidRDefault="00A5731F" w:rsidP="00F966A6">
            <w:pPr>
              <w:widowControl w:val="0"/>
              <w:ind w:left="-36" w:right="-64"/>
              <w:jc w:val="center"/>
              <w:rPr>
                <w:sz w:val="20"/>
                <w:szCs w:val="20"/>
                <w:lang w:val="uk-UA"/>
              </w:rPr>
            </w:pPr>
            <w:r w:rsidRPr="00F94132">
              <w:rPr>
                <w:sz w:val="20"/>
                <w:szCs w:val="20"/>
                <w:lang w:val="uk-UA"/>
              </w:rPr>
              <w:t>-6413</w:t>
            </w:r>
          </w:p>
        </w:tc>
        <w:tc>
          <w:tcPr>
            <w:tcW w:w="321" w:type="pct"/>
            <w:tcBorders>
              <w:top w:val="nil"/>
              <w:left w:val="nil"/>
              <w:bottom w:val="single" w:sz="4" w:space="0" w:color="auto"/>
              <w:right w:val="single" w:sz="4" w:space="0" w:color="auto"/>
            </w:tcBorders>
            <w:shd w:val="clear" w:color="auto" w:fill="auto"/>
            <w:vAlign w:val="center"/>
            <w:hideMark/>
          </w:tcPr>
          <w:p w14:paraId="0763C493" w14:textId="77777777" w:rsidR="00A5731F" w:rsidRPr="00F94132" w:rsidRDefault="00A5731F" w:rsidP="00F966A6">
            <w:pPr>
              <w:widowControl w:val="0"/>
              <w:ind w:left="-36" w:right="-64"/>
              <w:jc w:val="center"/>
              <w:rPr>
                <w:sz w:val="20"/>
                <w:szCs w:val="20"/>
                <w:lang w:val="uk-UA"/>
              </w:rPr>
            </w:pPr>
            <w:r w:rsidRPr="00F94132">
              <w:rPr>
                <w:sz w:val="20"/>
                <w:szCs w:val="20"/>
                <w:lang w:val="uk-UA"/>
              </w:rPr>
              <w:t>-4,7</w:t>
            </w:r>
          </w:p>
        </w:tc>
        <w:tc>
          <w:tcPr>
            <w:tcW w:w="312" w:type="pct"/>
            <w:tcBorders>
              <w:top w:val="nil"/>
              <w:left w:val="nil"/>
              <w:bottom w:val="single" w:sz="4" w:space="0" w:color="auto"/>
              <w:right w:val="single" w:sz="4" w:space="0" w:color="auto"/>
            </w:tcBorders>
            <w:shd w:val="clear" w:color="auto" w:fill="auto"/>
            <w:vAlign w:val="center"/>
            <w:hideMark/>
          </w:tcPr>
          <w:p w14:paraId="1978E3A4" w14:textId="77777777" w:rsidR="00A5731F" w:rsidRPr="00F94132" w:rsidRDefault="00A5731F" w:rsidP="00F966A6">
            <w:pPr>
              <w:widowControl w:val="0"/>
              <w:ind w:left="-36" w:right="-64"/>
              <w:jc w:val="center"/>
              <w:rPr>
                <w:sz w:val="20"/>
                <w:szCs w:val="20"/>
                <w:lang w:val="uk-UA"/>
              </w:rPr>
            </w:pPr>
            <w:r w:rsidRPr="00F94132">
              <w:rPr>
                <w:sz w:val="20"/>
                <w:szCs w:val="20"/>
                <w:lang w:val="uk-UA"/>
              </w:rPr>
              <w:t>-7301,0</w:t>
            </w:r>
          </w:p>
        </w:tc>
        <w:tc>
          <w:tcPr>
            <w:tcW w:w="321" w:type="pct"/>
            <w:tcBorders>
              <w:top w:val="nil"/>
              <w:left w:val="nil"/>
              <w:bottom w:val="single" w:sz="4" w:space="0" w:color="auto"/>
              <w:right w:val="single" w:sz="4" w:space="0" w:color="auto"/>
            </w:tcBorders>
            <w:shd w:val="clear" w:color="auto" w:fill="auto"/>
            <w:vAlign w:val="center"/>
            <w:hideMark/>
          </w:tcPr>
          <w:p w14:paraId="4DC1D2CF" w14:textId="77777777" w:rsidR="00A5731F" w:rsidRPr="00F94132" w:rsidRDefault="00A5731F" w:rsidP="00F966A6">
            <w:pPr>
              <w:widowControl w:val="0"/>
              <w:ind w:left="-36" w:right="-64"/>
              <w:jc w:val="center"/>
              <w:rPr>
                <w:sz w:val="20"/>
                <w:szCs w:val="20"/>
                <w:lang w:val="uk-UA"/>
              </w:rPr>
            </w:pPr>
            <w:r w:rsidRPr="00F94132">
              <w:rPr>
                <w:sz w:val="20"/>
                <w:szCs w:val="20"/>
                <w:lang w:val="uk-UA"/>
              </w:rPr>
              <w:t>-5,3</w:t>
            </w:r>
          </w:p>
        </w:tc>
        <w:tc>
          <w:tcPr>
            <w:tcW w:w="312" w:type="pct"/>
            <w:tcBorders>
              <w:top w:val="nil"/>
              <w:left w:val="nil"/>
              <w:bottom w:val="single" w:sz="4" w:space="0" w:color="auto"/>
              <w:right w:val="single" w:sz="4" w:space="0" w:color="auto"/>
            </w:tcBorders>
            <w:shd w:val="clear" w:color="auto" w:fill="auto"/>
            <w:vAlign w:val="center"/>
            <w:hideMark/>
          </w:tcPr>
          <w:p w14:paraId="1FC12CF0" w14:textId="77777777" w:rsidR="00A5731F" w:rsidRPr="00F94132" w:rsidRDefault="00A5731F" w:rsidP="00F966A6">
            <w:pPr>
              <w:widowControl w:val="0"/>
              <w:ind w:left="-36" w:right="-64"/>
              <w:jc w:val="center"/>
              <w:rPr>
                <w:sz w:val="20"/>
                <w:szCs w:val="20"/>
                <w:lang w:val="uk-UA"/>
              </w:rPr>
            </w:pPr>
            <w:r w:rsidRPr="00F94132">
              <w:rPr>
                <w:sz w:val="20"/>
                <w:szCs w:val="20"/>
                <w:lang w:val="uk-UA"/>
              </w:rPr>
              <w:t>-8879,0</w:t>
            </w:r>
          </w:p>
        </w:tc>
        <w:tc>
          <w:tcPr>
            <w:tcW w:w="321" w:type="pct"/>
            <w:tcBorders>
              <w:top w:val="nil"/>
              <w:left w:val="nil"/>
              <w:bottom w:val="single" w:sz="4" w:space="0" w:color="auto"/>
              <w:right w:val="single" w:sz="4" w:space="0" w:color="auto"/>
            </w:tcBorders>
            <w:shd w:val="clear" w:color="auto" w:fill="auto"/>
            <w:vAlign w:val="center"/>
            <w:hideMark/>
          </w:tcPr>
          <w:p w14:paraId="50E5AF94" w14:textId="77777777" w:rsidR="00A5731F" w:rsidRPr="00F94132" w:rsidRDefault="00A5731F" w:rsidP="00F966A6">
            <w:pPr>
              <w:widowControl w:val="0"/>
              <w:ind w:left="-36" w:right="-64"/>
              <w:jc w:val="center"/>
              <w:rPr>
                <w:sz w:val="20"/>
                <w:szCs w:val="20"/>
                <w:lang w:val="uk-UA"/>
              </w:rPr>
            </w:pPr>
            <w:r w:rsidRPr="00F94132">
              <w:rPr>
                <w:sz w:val="20"/>
                <w:szCs w:val="20"/>
                <w:lang w:val="uk-UA"/>
              </w:rPr>
              <w:t>-6,8</w:t>
            </w:r>
          </w:p>
        </w:tc>
        <w:tc>
          <w:tcPr>
            <w:tcW w:w="307" w:type="pct"/>
            <w:tcBorders>
              <w:top w:val="nil"/>
              <w:left w:val="nil"/>
              <w:bottom w:val="single" w:sz="4" w:space="0" w:color="auto"/>
              <w:right w:val="single" w:sz="4" w:space="0" w:color="auto"/>
            </w:tcBorders>
            <w:shd w:val="clear" w:color="auto" w:fill="auto"/>
            <w:vAlign w:val="center"/>
            <w:hideMark/>
          </w:tcPr>
          <w:p w14:paraId="168DAA0B" w14:textId="77777777" w:rsidR="00A5731F" w:rsidRPr="00F94132" w:rsidRDefault="00A5731F" w:rsidP="00F966A6">
            <w:pPr>
              <w:widowControl w:val="0"/>
              <w:ind w:left="-36" w:right="-64"/>
              <w:jc w:val="center"/>
              <w:rPr>
                <w:sz w:val="20"/>
                <w:szCs w:val="20"/>
                <w:lang w:val="uk-UA"/>
              </w:rPr>
            </w:pPr>
            <w:r w:rsidRPr="00F94132">
              <w:rPr>
                <w:sz w:val="20"/>
                <w:szCs w:val="20"/>
                <w:lang w:val="uk-UA"/>
              </w:rPr>
              <w:t>-888,0</w:t>
            </w:r>
          </w:p>
        </w:tc>
        <w:tc>
          <w:tcPr>
            <w:tcW w:w="292" w:type="pct"/>
            <w:tcBorders>
              <w:top w:val="nil"/>
              <w:left w:val="nil"/>
              <w:bottom w:val="single" w:sz="4" w:space="0" w:color="auto"/>
              <w:right w:val="single" w:sz="4" w:space="0" w:color="auto"/>
            </w:tcBorders>
            <w:shd w:val="clear" w:color="auto" w:fill="auto"/>
            <w:vAlign w:val="center"/>
            <w:hideMark/>
          </w:tcPr>
          <w:p w14:paraId="53C12357" w14:textId="77777777" w:rsidR="00A5731F" w:rsidRPr="00F94132" w:rsidRDefault="00A5731F" w:rsidP="00F966A6">
            <w:pPr>
              <w:widowControl w:val="0"/>
              <w:ind w:left="-36" w:right="-64"/>
              <w:jc w:val="center"/>
              <w:rPr>
                <w:sz w:val="20"/>
                <w:szCs w:val="20"/>
                <w:lang w:val="uk-UA"/>
              </w:rPr>
            </w:pPr>
            <w:r w:rsidRPr="00F94132">
              <w:rPr>
                <w:sz w:val="20"/>
                <w:szCs w:val="20"/>
                <w:lang w:val="uk-UA"/>
              </w:rPr>
              <w:t>-0,6</w:t>
            </w:r>
          </w:p>
        </w:tc>
        <w:tc>
          <w:tcPr>
            <w:tcW w:w="296" w:type="pct"/>
            <w:tcBorders>
              <w:top w:val="nil"/>
              <w:left w:val="nil"/>
              <w:bottom w:val="single" w:sz="4" w:space="0" w:color="auto"/>
              <w:right w:val="single" w:sz="4" w:space="0" w:color="auto"/>
            </w:tcBorders>
            <w:shd w:val="clear" w:color="auto" w:fill="auto"/>
            <w:vAlign w:val="center"/>
            <w:hideMark/>
          </w:tcPr>
          <w:p w14:paraId="3375950D" w14:textId="77777777" w:rsidR="00A5731F" w:rsidRPr="00F94132" w:rsidRDefault="00A5731F" w:rsidP="00F966A6">
            <w:pPr>
              <w:widowControl w:val="0"/>
              <w:ind w:left="-36" w:right="-64"/>
              <w:jc w:val="center"/>
              <w:rPr>
                <w:sz w:val="20"/>
                <w:szCs w:val="20"/>
                <w:lang w:val="uk-UA"/>
              </w:rPr>
            </w:pPr>
            <w:r w:rsidRPr="00F94132">
              <w:rPr>
                <w:sz w:val="20"/>
                <w:szCs w:val="20"/>
                <w:lang w:val="uk-UA"/>
              </w:rPr>
              <w:t>-1578,0</w:t>
            </w:r>
          </w:p>
        </w:tc>
        <w:tc>
          <w:tcPr>
            <w:tcW w:w="290" w:type="pct"/>
            <w:tcBorders>
              <w:top w:val="nil"/>
              <w:left w:val="nil"/>
              <w:bottom w:val="single" w:sz="4" w:space="0" w:color="auto"/>
              <w:right w:val="single" w:sz="4" w:space="0" w:color="auto"/>
            </w:tcBorders>
            <w:shd w:val="clear" w:color="auto" w:fill="auto"/>
            <w:vAlign w:val="center"/>
            <w:hideMark/>
          </w:tcPr>
          <w:p w14:paraId="40E3E266" w14:textId="77777777" w:rsidR="00A5731F" w:rsidRPr="00F94132" w:rsidRDefault="00A5731F" w:rsidP="00F966A6">
            <w:pPr>
              <w:widowControl w:val="0"/>
              <w:ind w:left="-36" w:right="-64"/>
              <w:jc w:val="center"/>
              <w:rPr>
                <w:sz w:val="20"/>
                <w:szCs w:val="20"/>
                <w:lang w:val="uk-UA"/>
              </w:rPr>
            </w:pPr>
            <w:r w:rsidRPr="00F94132">
              <w:rPr>
                <w:sz w:val="20"/>
                <w:szCs w:val="20"/>
                <w:lang w:val="uk-UA"/>
              </w:rPr>
              <w:t>-1,5</w:t>
            </w:r>
          </w:p>
        </w:tc>
        <w:tc>
          <w:tcPr>
            <w:tcW w:w="350" w:type="pct"/>
            <w:gridSpan w:val="2"/>
            <w:tcBorders>
              <w:top w:val="nil"/>
              <w:left w:val="nil"/>
              <w:bottom w:val="single" w:sz="4" w:space="0" w:color="auto"/>
              <w:right w:val="single" w:sz="4" w:space="0" w:color="auto"/>
            </w:tcBorders>
            <w:shd w:val="clear" w:color="auto" w:fill="auto"/>
            <w:vAlign w:val="center"/>
            <w:hideMark/>
          </w:tcPr>
          <w:p w14:paraId="01713242" w14:textId="77777777" w:rsidR="00A5731F" w:rsidRPr="00F94132" w:rsidRDefault="00A5731F" w:rsidP="00F966A6">
            <w:pPr>
              <w:widowControl w:val="0"/>
              <w:ind w:left="-36" w:right="-64"/>
              <w:jc w:val="center"/>
              <w:rPr>
                <w:sz w:val="20"/>
                <w:szCs w:val="20"/>
                <w:lang w:val="uk-UA"/>
              </w:rPr>
            </w:pPr>
            <w:r w:rsidRPr="00F94132">
              <w:rPr>
                <w:sz w:val="20"/>
                <w:szCs w:val="20"/>
                <w:lang w:val="uk-UA"/>
              </w:rPr>
              <w:t>113,8</w:t>
            </w:r>
          </w:p>
        </w:tc>
        <w:tc>
          <w:tcPr>
            <w:tcW w:w="351" w:type="pct"/>
            <w:tcBorders>
              <w:top w:val="nil"/>
              <w:left w:val="nil"/>
              <w:bottom w:val="single" w:sz="4" w:space="0" w:color="auto"/>
              <w:right w:val="single" w:sz="4" w:space="0" w:color="auto"/>
            </w:tcBorders>
            <w:shd w:val="clear" w:color="auto" w:fill="auto"/>
            <w:vAlign w:val="center"/>
            <w:hideMark/>
          </w:tcPr>
          <w:p w14:paraId="6EA1C13A" w14:textId="77777777" w:rsidR="00A5731F" w:rsidRPr="00F94132" w:rsidRDefault="00A5731F" w:rsidP="00F966A6">
            <w:pPr>
              <w:widowControl w:val="0"/>
              <w:ind w:left="-36" w:right="-64"/>
              <w:jc w:val="center"/>
              <w:rPr>
                <w:sz w:val="20"/>
                <w:szCs w:val="20"/>
                <w:lang w:val="uk-UA"/>
              </w:rPr>
            </w:pPr>
            <w:r w:rsidRPr="00F94132">
              <w:rPr>
                <w:sz w:val="20"/>
                <w:szCs w:val="20"/>
                <w:lang w:val="uk-UA"/>
              </w:rPr>
              <w:t>121,6</w:t>
            </w:r>
          </w:p>
        </w:tc>
      </w:tr>
      <w:tr w:rsidR="00F94132" w:rsidRPr="00F94132" w14:paraId="1C9C2B6E"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D60E2E4" w14:textId="078ACDD6" w:rsidR="00A5731F" w:rsidRPr="00F94132" w:rsidRDefault="00BE5387" w:rsidP="00F966A6">
            <w:pPr>
              <w:widowControl w:val="0"/>
              <w:rPr>
                <w:sz w:val="20"/>
                <w:szCs w:val="20"/>
                <w:lang w:val="uk-UA"/>
              </w:rPr>
            </w:pPr>
            <w:r w:rsidRPr="00BE5387">
              <w:rPr>
                <w:sz w:val="20"/>
                <w:szCs w:val="20"/>
                <w:lang w:val="uk-UA"/>
              </w:rPr>
              <w:t>Витрати (дохід) з податку на прибуток</w:t>
            </w:r>
          </w:p>
        </w:tc>
        <w:tc>
          <w:tcPr>
            <w:tcW w:w="262" w:type="pct"/>
            <w:tcBorders>
              <w:top w:val="nil"/>
              <w:left w:val="nil"/>
              <w:bottom w:val="single" w:sz="4" w:space="0" w:color="auto"/>
              <w:right w:val="single" w:sz="4" w:space="0" w:color="auto"/>
            </w:tcBorders>
            <w:shd w:val="clear" w:color="auto" w:fill="auto"/>
            <w:vAlign w:val="center"/>
            <w:hideMark/>
          </w:tcPr>
          <w:p w14:paraId="38ED3E36" w14:textId="039C6DFD" w:rsidR="00A5731F" w:rsidRPr="00F94132" w:rsidRDefault="00A5731F" w:rsidP="00F966A6">
            <w:pPr>
              <w:widowControl w:val="0"/>
              <w:ind w:left="-36" w:right="-64"/>
              <w:jc w:val="center"/>
              <w:rPr>
                <w:sz w:val="20"/>
                <w:szCs w:val="20"/>
                <w:lang w:val="uk-UA"/>
              </w:rPr>
            </w:pPr>
            <w:r w:rsidRPr="00F94132">
              <w:rPr>
                <w:sz w:val="20"/>
                <w:szCs w:val="20"/>
                <w:lang w:val="uk-UA"/>
              </w:rPr>
              <w:t>341</w:t>
            </w:r>
          </w:p>
        </w:tc>
        <w:tc>
          <w:tcPr>
            <w:tcW w:w="321" w:type="pct"/>
            <w:tcBorders>
              <w:top w:val="nil"/>
              <w:left w:val="nil"/>
              <w:bottom w:val="single" w:sz="4" w:space="0" w:color="auto"/>
              <w:right w:val="single" w:sz="4" w:space="0" w:color="auto"/>
            </w:tcBorders>
            <w:shd w:val="clear" w:color="auto" w:fill="auto"/>
            <w:vAlign w:val="center"/>
            <w:hideMark/>
          </w:tcPr>
          <w:p w14:paraId="0078815A"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312" w:type="pct"/>
            <w:tcBorders>
              <w:top w:val="nil"/>
              <w:left w:val="nil"/>
              <w:bottom w:val="single" w:sz="4" w:space="0" w:color="auto"/>
              <w:right w:val="single" w:sz="4" w:space="0" w:color="auto"/>
            </w:tcBorders>
            <w:shd w:val="clear" w:color="auto" w:fill="auto"/>
            <w:vAlign w:val="center"/>
            <w:hideMark/>
          </w:tcPr>
          <w:p w14:paraId="2A07041B" w14:textId="77777777" w:rsidR="00A5731F" w:rsidRPr="00F94132" w:rsidRDefault="00A5731F" w:rsidP="00F966A6">
            <w:pPr>
              <w:widowControl w:val="0"/>
              <w:ind w:left="-36" w:right="-64"/>
              <w:jc w:val="center"/>
              <w:rPr>
                <w:sz w:val="20"/>
                <w:szCs w:val="20"/>
                <w:lang w:val="uk-UA"/>
              </w:rPr>
            </w:pPr>
            <w:r w:rsidRPr="00F94132">
              <w:rPr>
                <w:sz w:val="20"/>
                <w:szCs w:val="20"/>
                <w:lang w:val="uk-UA"/>
              </w:rPr>
              <w:t>-818,0</w:t>
            </w:r>
          </w:p>
        </w:tc>
        <w:tc>
          <w:tcPr>
            <w:tcW w:w="321" w:type="pct"/>
            <w:tcBorders>
              <w:top w:val="nil"/>
              <w:left w:val="nil"/>
              <w:bottom w:val="single" w:sz="4" w:space="0" w:color="auto"/>
              <w:right w:val="single" w:sz="4" w:space="0" w:color="auto"/>
            </w:tcBorders>
            <w:shd w:val="clear" w:color="auto" w:fill="auto"/>
            <w:vAlign w:val="center"/>
            <w:hideMark/>
          </w:tcPr>
          <w:p w14:paraId="6A35524E" w14:textId="77777777" w:rsidR="00A5731F" w:rsidRPr="00F94132" w:rsidRDefault="00A5731F" w:rsidP="00F966A6">
            <w:pPr>
              <w:widowControl w:val="0"/>
              <w:ind w:left="-36" w:right="-64"/>
              <w:jc w:val="center"/>
              <w:rPr>
                <w:sz w:val="20"/>
                <w:szCs w:val="20"/>
                <w:lang w:val="uk-UA"/>
              </w:rPr>
            </w:pPr>
            <w:r w:rsidRPr="00F94132">
              <w:rPr>
                <w:sz w:val="20"/>
                <w:szCs w:val="20"/>
                <w:lang w:val="uk-UA"/>
              </w:rPr>
              <w:t>-0,6</w:t>
            </w:r>
          </w:p>
        </w:tc>
        <w:tc>
          <w:tcPr>
            <w:tcW w:w="312" w:type="pct"/>
            <w:tcBorders>
              <w:top w:val="nil"/>
              <w:left w:val="nil"/>
              <w:bottom w:val="single" w:sz="4" w:space="0" w:color="auto"/>
              <w:right w:val="single" w:sz="4" w:space="0" w:color="auto"/>
            </w:tcBorders>
            <w:shd w:val="clear" w:color="auto" w:fill="auto"/>
            <w:vAlign w:val="center"/>
            <w:hideMark/>
          </w:tcPr>
          <w:p w14:paraId="1AA35F28" w14:textId="77777777" w:rsidR="00A5731F" w:rsidRPr="00F94132" w:rsidRDefault="00A5731F" w:rsidP="00F966A6">
            <w:pPr>
              <w:widowControl w:val="0"/>
              <w:ind w:left="-36" w:right="-64"/>
              <w:jc w:val="center"/>
              <w:rPr>
                <w:sz w:val="20"/>
                <w:szCs w:val="20"/>
                <w:lang w:val="uk-UA"/>
              </w:rPr>
            </w:pPr>
            <w:r w:rsidRPr="00F94132">
              <w:rPr>
                <w:sz w:val="20"/>
                <w:szCs w:val="20"/>
                <w:lang w:val="uk-UA"/>
              </w:rPr>
              <w:t>-1100,0</w:t>
            </w:r>
          </w:p>
        </w:tc>
        <w:tc>
          <w:tcPr>
            <w:tcW w:w="321" w:type="pct"/>
            <w:tcBorders>
              <w:top w:val="nil"/>
              <w:left w:val="nil"/>
              <w:bottom w:val="single" w:sz="4" w:space="0" w:color="auto"/>
              <w:right w:val="single" w:sz="4" w:space="0" w:color="auto"/>
            </w:tcBorders>
            <w:shd w:val="clear" w:color="auto" w:fill="auto"/>
            <w:vAlign w:val="center"/>
            <w:hideMark/>
          </w:tcPr>
          <w:p w14:paraId="0886310A" w14:textId="77777777" w:rsidR="00A5731F" w:rsidRPr="00F94132" w:rsidRDefault="00A5731F" w:rsidP="00F966A6">
            <w:pPr>
              <w:widowControl w:val="0"/>
              <w:ind w:left="-36" w:right="-64"/>
              <w:jc w:val="center"/>
              <w:rPr>
                <w:sz w:val="20"/>
                <w:szCs w:val="20"/>
                <w:lang w:val="uk-UA"/>
              </w:rPr>
            </w:pPr>
            <w:r w:rsidRPr="00F94132">
              <w:rPr>
                <w:sz w:val="20"/>
                <w:szCs w:val="20"/>
                <w:lang w:val="uk-UA"/>
              </w:rPr>
              <w:t>-0,8</w:t>
            </w:r>
          </w:p>
        </w:tc>
        <w:tc>
          <w:tcPr>
            <w:tcW w:w="307" w:type="pct"/>
            <w:tcBorders>
              <w:top w:val="nil"/>
              <w:left w:val="nil"/>
              <w:bottom w:val="single" w:sz="4" w:space="0" w:color="auto"/>
              <w:right w:val="single" w:sz="4" w:space="0" w:color="auto"/>
            </w:tcBorders>
            <w:shd w:val="clear" w:color="auto" w:fill="auto"/>
            <w:vAlign w:val="center"/>
            <w:hideMark/>
          </w:tcPr>
          <w:p w14:paraId="1F140641" w14:textId="77777777" w:rsidR="00A5731F" w:rsidRPr="00F94132" w:rsidRDefault="00A5731F" w:rsidP="00F966A6">
            <w:pPr>
              <w:widowControl w:val="0"/>
              <w:ind w:left="-36" w:right="-64"/>
              <w:jc w:val="center"/>
              <w:rPr>
                <w:sz w:val="20"/>
                <w:szCs w:val="20"/>
                <w:lang w:val="uk-UA"/>
              </w:rPr>
            </w:pPr>
            <w:r w:rsidRPr="00F94132">
              <w:rPr>
                <w:sz w:val="20"/>
                <w:szCs w:val="20"/>
                <w:lang w:val="uk-UA"/>
              </w:rPr>
              <w:t>-1159,0</w:t>
            </w:r>
          </w:p>
        </w:tc>
        <w:tc>
          <w:tcPr>
            <w:tcW w:w="292" w:type="pct"/>
            <w:tcBorders>
              <w:top w:val="nil"/>
              <w:left w:val="nil"/>
              <w:bottom w:val="single" w:sz="4" w:space="0" w:color="auto"/>
              <w:right w:val="single" w:sz="4" w:space="0" w:color="auto"/>
            </w:tcBorders>
            <w:shd w:val="clear" w:color="auto" w:fill="auto"/>
            <w:vAlign w:val="center"/>
            <w:hideMark/>
          </w:tcPr>
          <w:p w14:paraId="5E40B93D" w14:textId="77777777" w:rsidR="00A5731F" w:rsidRPr="00F94132" w:rsidRDefault="00A5731F" w:rsidP="00F966A6">
            <w:pPr>
              <w:widowControl w:val="0"/>
              <w:ind w:left="-36" w:right="-64"/>
              <w:jc w:val="center"/>
              <w:rPr>
                <w:sz w:val="20"/>
                <w:szCs w:val="20"/>
                <w:lang w:val="uk-UA"/>
              </w:rPr>
            </w:pPr>
            <w:r w:rsidRPr="00F94132">
              <w:rPr>
                <w:sz w:val="20"/>
                <w:szCs w:val="20"/>
                <w:lang w:val="uk-UA"/>
              </w:rPr>
              <w:t>-0,8</w:t>
            </w:r>
          </w:p>
        </w:tc>
        <w:tc>
          <w:tcPr>
            <w:tcW w:w="296" w:type="pct"/>
            <w:tcBorders>
              <w:top w:val="nil"/>
              <w:left w:val="nil"/>
              <w:bottom w:val="single" w:sz="4" w:space="0" w:color="auto"/>
              <w:right w:val="single" w:sz="4" w:space="0" w:color="auto"/>
            </w:tcBorders>
            <w:shd w:val="clear" w:color="auto" w:fill="auto"/>
            <w:vAlign w:val="center"/>
            <w:hideMark/>
          </w:tcPr>
          <w:p w14:paraId="740F39E4" w14:textId="77777777" w:rsidR="00A5731F" w:rsidRPr="00F94132" w:rsidRDefault="00A5731F" w:rsidP="00F966A6">
            <w:pPr>
              <w:widowControl w:val="0"/>
              <w:ind w:left="-36" w:right="-64"/>
              <w:jc w:val="center"/>
              <w:rPr>
                <w:sz w:val="20"/>
                <w:szCs w:val="20"/>
                <w:lang w:val="uk-UA"/>
              </w:rPr>
            </w:pPr>
            <w:r w:rsidRPr="00F94132">
              <w:rPr>
                <w:sz w:val="20"/>
                <w:szCs w:val="20"/>
                <w:lang w:val="uk-UA"/>
              </w:rPr>
              <w:t>-282,0</w:t>
            </w:r>
          </w:p>
        </w:tc>
        <w:tc>
          <w:tcPr>
            <w:tcW w:w="290" w:type="pct"/>
            <w:tcBorders>
              <w:top w:val="nil"/>
              <w:left w:val="nil"/>
              <w:bottom w:val="single" w:sz="4" w:space="0" w:color="auto"/>
              <w:right w:val="single" w:sz="4" w:space="0" w:color="auto"/>
            </w:tcBorders>
            <w:shd w:val="clear" w:color="auto" w:fill="auto"/>
            <w:vAlign w:val="center"/>
            <w:hideMark/>
          </w:tcPr>
          <w:p w14:paraId="072CCCC7" w14:textId="77777777" w:rsidR="00A5731F" w:rsidRPr="00F94132" w:rsidRDefault="00A5731F" w:rsidP="00F966A6">
            <w:pPr>
              <w:widowControl w:val="0"/>
              <w:ind w:left="-36" w:right="-64"/>
              <w:jc w:val="center"/>
              <w:rPr>
                <w:sz w:val="20"/>
                <w:szCs w:val="20"/>
                <w:lang w:val="uk-UA"/>
              </w:rPr>
            </w:pPr>
            <w:r w:rsidRPr="00F94132">
              <w:rPr>
                <w:sz w:val="20"/>
                <w:szCs w:val="20"/>
                <w:lang w:val="uk-UA"/>
              </w:rPr>
              <w:t>-0,2</w:t>
            </w:r>
          </w:p>
        </w:tc>
        <w:tc>
          <w:tcPr>
            <w:tcW w:w="350" w:type="pct"/>
            <w:gridSpan w:val="2"/>
            <w:tcBorders>
              <w:top w:val="nil"/>
              <w:left w:val="nil"/>
              <w:bottom w:val="single" w:sz="4" w:space="0" w:color="auto"/>
              <w:right w:val="single" w:sz="4" w:space="0" w:color="auto"/>
            </w:tcBorders>
            <w:shd w:val="clear" w:color="auto" w:fill="auto"/>
            <w:vAlign w:val="center"/>
            <w:hideMark/>
          </w:tcPr>
          <w:p w14:paraId="5CB8A5F7" w14:textId="77777777" w:rsidR="00A5731F" w:rsidRPr="00F94132" w:rsidRDefault="00A5731F" w:rsidP="00F966A6">
            <w:pPr>
              <w:widowControl w:val="0"/>
              <w:ind w:left="-36" w:right="-64"/>
              <w:jc w:val="center"/>
              <w:rPr>
                <w:sz w:val="20"/>
                <w:szCs w:val="20"/>
                <w:lang w:val="uk-UA"/>
              </w:rPr>
            </w:pPr>
            <w:r w:rsidRPr="00F94132">
              <w:rPr>
                <w:sz w:val="20"/>
                <w:szCs w:val="20"/>
                <w:lang w:val="uk-UA"/>
              </w:rPr>
              <w:t>-239,9</w:t>
            </w:r>
          </w:p>
        </w:tc>
        <w:tc>
          <w:tcPr>
            <w:tcW w:w="351" w:type="pct"/>
            <w:tcBorders>
              <w:top w:val="nil"/>
              <w:left w:val="nil"/>
              <w:bottom w:val="single" w:sz="4" w:space="0" w:color="auto"/>
              <w:right w:val="single" w:sz="4" w:space="0" w:color="auto"/>
            </w:tcBorders>
            <w:shd w:val="clear" w:color="auto" w:fill="auto"/>
            <w:vAlign w:val="center"/>
            <w:hideMark/>
          </w:tcPr>
          <w:p w14:paraId="32C3CCFF" w14:textId="77777777" w:rsidR="00A5731F" w:rsidRPr="00F94132" w:rsidRDefault="00A5731F" w:rsidP="00F966A6">
            <w:pPr>
              <w:widowControl w:val="0"/>
              <w:ind w:left="-36" w:right="-64"/>
              <w:jc w:val="center"/>
              <w:rPr>
                <w:sz w:val="20"/>
                <w:szCs w:val="20"/>
                <w:lang w:val="uk-UA"/>
              </w:rPr>
            </w:pPr>
            <w:r w:rsidRPr="00F94132">
              <w:rPr>
                <w:sz w:val="20"/>
                <w:szCs w:val="20"/>
                <w:lang w:val="uk-UA"/>
              </w:rPr>
              <w:t>134,5</w:t>
            </w:r>
          </w:p>
        </w:tc>
      </w:tr>
      <w:tr w:rsidR="005026EC" w:rsidRPr="00F94132" w14:paraId="50F1F435" w14:textId="77777777" w:rsidTr="00BE5387">
        <w:trPr>
          <w:trHeight w:val="20"/>
        </w:trPr>
        <w:tc>
          <w:tcPr>
            <w:tcW w:w="1265" w:type="pct"/>
            <w:tcBorders>
              <w:top w:val="nil"/>
              <w:left w:val="single" w:sz="4" w:space="0" w:color="auto"/>
              <w:bottom w:val="single" w:sz="4" w:space="0" w:color="auto"/>
              <w:right w:val="single" w:sz="4" w:space="0" w:color="auto"/>
            </w:tcBorders>
            <w:shd w:val="clear" w:color="auto" w:fill="auto"/>
            <w:vAlign w:val="center"/>
            <w:hideMark/>
          </w:tcPr>
          <w:p w14:paraId="63B7F8AD" w14:textId="77777777" w:rsidR="00A5731F" w:rsidRPr="00F94132" w:rsidRDefault="00A5731F" w:rsidP="00F966A6">
            <w:pPr>
              <w:widowControl w:val="0"/>
              <w:rPr>
                <w:sz w:val="20"/>
                <w:szCs w:val="20"/>
                <w:lang w:val="uk-UA"/>
              </w:rPr>
            </w:pPr>
            <w:r w:rsidRPr="00F94132">
              <w:rPr>
                <w:sz w:val="20"/>
                <w:szCs w:val="20"/>
                <w:lang w:val="uk-UA"/>
              </w:rPr>
              <w:t xml:space="preserve">Чистий: прибуток (+), збиток (-)  </w:t>
            </w:r>
          </w:p>
        </w:tc>
        <w:tc>
          <w:tcPr>
            <w:tcW w:w="262" w:type="pct"/>
            <w:tcBorders>
              <w:top w:val="nil"/>
              <w:left w:val="nil"/>
              <w:bottom w:val="single" w:sz="4" w:space="0" w:color="auto"/>
              <w:right w:val="single" w:sz="4" w:space="0" w:color="auto"/>
            </w:tcBorders>
            <w:shd w:val="clear" w:color="auto" w:fill="auto"/>
            <w:vAlign w:val="center"/>
            <w:hideMark/>
          </w:tcPr>
          <w:p w14:paraId="23CC013B" w14:textId="256CD9C9" w:rsidR="00A5731F" w:rsidRPr="00F94132" w:rsidRDefault="00A5731F" w:rsidP="00F966A6">
            <w:pPr>
              <w:widowControl w:val="0"/>
              <w:ind w:left="-36" w:right="-64"/>
              <w:jc w:val="center"/>
              <w:rPr>
                <w:sz w:val="20"/>
                <w:szCs w:val="20"/>
                <w:lang w:val="uk-UA"/>
              </w:rPr>
            </w:pPr>
            <w:r w:rsidRPr="00F94132">
              <w:rPr>
                <w:sz w:val="20"/>
                <w:szCs w:val="20"/>
                <w:lang w:val="uk-UA"/>
              </w:rPr>
              <w:t>-6754</w:t>
            </w:r>
          </w:p>
        </w:tc>
        <w:tc>
          <w:tcPr>
            <w:tcW w:w="321" w:type="pct"/>
            <w:tcBorders>
              <w:top w:val="nil"/>
              <w:left w:val="nil"/>
              <w:bottom w:val="single" w:sz="4" w:space="0" w:color="auto"/>
              <w:right w:val="single" w:sz="4" w:space="0" w:color="auto"/>
            </w:tcBorders>
            <w:shd w:val="clear" w:color="auto" w:fill="auto"/>
            <w:vAlign w:val="center"/>
            <w:hideMark/>
          </w:tcPr>
          <w:p w14:paraId="6457FBFD" w14:textId="77777777" w:rsidR="00A5731F" w:rsidRPr="00F94132" w:rsidRDefault="00A5731F" w:rsidP="00F966A6">
            <w:pPr>
              <w:widowControl w:val="0"/>
              <w:ind w:left="-36" w:right="-64"/>
              <w:jc w:val="center"/>
              <w:rPr>
                <w:sz w:val="20"/>
                <w:szCs w:val="20"/>
                <w:lang w:val="uk-UA"/>
              </w:rPr>
            </w:pPr>
            <w:r w:rsidRPr="00F94132">
              <w:rPr>
                <w:sz w:val="20"/>
                <w:szCs w:val="20"/>
                <w:lang w:val="uk-UA"/>
              </w:rPr>
              <w:t>-5,0</w:t>
            </w:r>
          </w:p>
        </w:tc>
        <w:tc>
          <w:tcPr>
            <w:tcW w:w="312" w:type="pct"/>
            <w:tcBorders>
              <w:top w:val="nil"/>
              <w:left w:val="nil"/>
              <w:bottom w:val="single" w:sz="4" w:space="0" w:color="auto"/>
              <w:right w:val="single" w:sz="4" w:space="0" w:color="auto"/>
            </w:tcBorders>
            <w:shd w:val="clear" w:color="auto" w:fill="auto"/>
            <w:vAlign w:val="center"/>
            <w:hideMark/>
          </w:tcPr>
          <w:p w14:paraId="1E6B04A9" w14:textId="77777777" w:rsidR="00A5731F" w:rsidRPr="00F94132" w:rsidRDefault="00A5731F" w:rsidP="00F966A6">
            <w:pPr>
              <w:widowControl w:val="0"/>
              <w:ind w:left="-36" w:right="-64"/>
              <w:jc w:val="center"/>
              <w:rPr>
                <w:sz w:val="20"/>
                <w:szCs w:val="20"/>
                <w:lang w:val="uk-UA"/>
              </w:rPr>
            </w:pPr>
            <w:r w:rsidRPr="00F94132">
              <w:rPr>
                <w:sz w:val="20"/>
                <w:szCs w:val="20"/>
                <w:lang w:val="uk-UA"/>
              </w:rPr>
              <w:t>-6483,0</w:t>
            </w:r>
          </w:p>
        </w:tc>
        <w:tc>
          <w:tcPr>
            <w:tcW w:w="321" w:type="pct"/>
            <w:tcBorders>
              <w:top w:val="nil"/>
              <w:left w:val="nil"/>
              <w:bottom w:val="single" w:sz="4" w:space="0" w:color="auto"/>
              <w:right w:val="single" w:sz="4" w:space="0" w:color="auto"/>
            </w:tcBorders>
            <w:shd w:val="clear" w:color="auto" w:fill="auto"/>
            <w:vAlign w:val="center"/>
            <w:hideMark/>
          </w:tcPr>
          <w:p w14:paraId="0A9E8284" w14:textId="77777777" w:rsidR="00A5731F" w:rsidRPr="00F94132" w:rsidRDefault="00A5731F" w:rsidP="00F966A6">
            <w:pPr>
              <w:widowControl w:val="0"/>
              <w:ind w:left="-36" w:right="-64"/>
              <w:jc w:val="center"/>
              <w:rPr>
                <w:sz w:val="20"/>
                <w:szCs w:val="20"/>
                <w:lang w:val="uk-UA"/>
              </w:rPr>
            </w:pPr>
            <w:r w:rsidRPr="00F94132">
              <w:rPr>
                <w:sz w:val="20"/>
                <w:szCs w:val="20"/>
                <w:lang w:val="uk-UA"/>
              </w:rPr>
              <w:t>-4,7</w:t>
            </w:r>
          </w:p>
        </w:tc>
        <w:tc>
          <w:tcPr>
            <w:tcW w:w="312" w:type="pct"/>
            <w:tcBorders>
              <w:top w:val="nil"/>
              <w:left w:val="nil"/>
              <w:bottom w:val="single" w:sz="4" w:space="0" w:color="auto"/>
              <w:right w:val="single" w:sz="4" w:space="0" w:color="auto"/>
            </w:tcBorders>
            <w:shd w:val="clear" w:color="auto" w:fill="auto"/>
            <w:vAlign w:val="center"/>
            <w:hideMark/>
          </w:tcPr>
          <w:p w14:paraId="7E01C17D" w14:textId="77777777" w:rsidR="00A5731F" w:rsidRPr="00F94132" w:rsidRDefault="00A5731F" w:rsidP="00F966A6">
            <w:pPr>
              <w:widowControl w:val="0"/>
              <w:ind w:left="-36" w:right="-64"/>
              <w:jc w:val="center"/>
              <w:rPr>
                <w:sz w:val="20"/>
                <w:szCs w:val="20"/>
                <w:lang w:val="uk-UA"/>
              </w:rPr>
            </w:pPr>
            <w:r w:rsidRPr="00F94132">
              <w:rPr>
                <w:sz w:val="20"/>
                <w:szCs w:val="20"/>
                <w:lang w:val="uk-UA"/>
              </w:rPr>
              <w:t>-7779,0</w:t>
            </w:r>
          </w:p>
        </w:tc>
        <w:tc>
          <w:tcPr>
            <w:tcW w:w="321" w:type="pct"/>
            <w:tcBorders>
              <w:top w:val="nil"/>
              <w:left w:val="nil"/>
              <w:bottom w:val="single" w:sz="4" w:space="0" w:color="auto"/>
              <w:right w:val="single" w:sz="4" w:space="0" w:color="auto"/>
            </w:tcBorders>
            <w:shd w:val="clear" w:color="auto" w:fill="auto"/>
            <w:vAlign w:val="center"/>
            <w:hideMark/>
          </w:tcPr>
          <w:p w14:paraId="2468D9D0" w14:textId="77777777" w:rsidR="00A5731F" w:rsidRPr="00F94132" w:rsidRDefault="00A5731F" w:rsidP="00F966A6">
            <w:pPr>
              <w:widowControl w:val="0"/>
              <w:ind w:left="-36" w:right="-64"/>
              <w:jc w:val="center"/>
              <w:rPr>
                <w:sz w:val="20"/>
                <w:szCs w:val="20"/>
                <w:lang w:val="uk-UA"/>
              </w:rPr>
            </w:pPr>
            <w:r w:rsidRPr="00F94132">
              <w:rPr>
                <w:sz w:val="20"/>
                <w:szCs w:val="20"/>
                <w:lang w:val="uk-UA"/>
              </w:rPr>
              <w:t>-5,9</w:t>
            </w:r>
          </w:p>
        </w:tc>
        <w:tc>
          <w:tcPr>
            <w:tcW w:w="307" w:type="pct"/>
            <w:tcBorders>
              <w:top w:val="nil"/>
              <w:left w:val="nil"/>
              <w:bottom w:val="single" w:sz="4" w:space="0" w:color="auto"/>
              <w:right w:val="single" w:sz="4" w:space="0" w:color="auto"/>
            </w:tcBorders>
            <w:shd w:val="clear" w:color="auto" w:fill="auto"/>
            <w:vAlign w:val="center"/>
            <w:hideMark/>
          </w:tcPr>
          <w:p w14:paraId="6578CEB6" w14:textId="77777777" w:rsidR="00A5731F" w:rsidRPr="00F94132" w:rsidRDefault="00A5731F" w:rsidP="00F966A6">
            <w:pPr>
              <w:widowControl w:val="0"/>
              <w:ind w:left="-36" w:right="-64"/>
              <w:jc w:val="center"/>
              <w:rPr>
                <w:sz w:val="20"/>
                <w:szCs w:val="20"/>
                <w:lang w:val="uk-UA"/>
              </w:rPr>
            </w:pPr>
            <w:r w:rsidRPr="00F94132">
              <w:rPr>
                <w:sz w:val="20"/>
                <w:szCs w:val="20"/>
                <w:lang w:val="uk-UA"/>
              </w:rPr>
              <w:t>271,0</w:t>
            </w:r>
          </w:p>
        </w:tc>
        <w:tc>
          <w:tcPr>
            <w:tcW w:w="292" w:type="pct"/>
            <w:tcBorders>
              <w:top w:val="nil"/>
              <w:left w:val="nil"/>
              <w:bottom w:val="single" w:sz="4" w:space="0" w:color="auto"/>
              <w:right w:val="single" w:sz="4" w:space="0" w:color="auto"/>
            </w:tcBorders>
            <w:shd w:val="clear" w:color="auto" w:fill="auto"/>
            <w:vAlign w:val="center"/>
            <w:hideMark/>
          </w:tcPr>
          <w:p w14:paraId="669F0743" w14:textId="77777777" w:rsidR="00A5731F" w:rsidRPr="00F94132" w:rsidRDefault="00A5731F" w:rsidP="00F966A6">
            <w:pPr>
              <w:widowControl w:val="0"/>
              <w:ind w:left="-36" w:right="-64"/>
              <w:jc w:val="center"/>
              <w:rPr>
                <w:sz w:val="20"/>
                <w:szCs w:val="20"/>
                <w:lang w:val="uk-UA"/>
              </w:rPr>
            </w:pPr>
            <w:r w:rsidRPr="00F94132">
              <w:rPr>
                <w:sz w:val="20"/>
                <w:szCs w:val="20"/>
                <w:lang w:val="uk-UA"/>
              </w:rPr>
              <w:t>0,3</w:t>
            </w:r>
          </w:p>
        </w:tc>
        <w:tc>
          <w:tcPr>
            <w:tcW w:w="296" w:type="pct"/>
            <w:tcBorders>
              <w:top w:val="nil"/>
              <w:left w:val="nil"/>
              <w:bottom w:val="single" w:sz="4" w:space="0" w:color="auto"/>
              <w:right w:val="single" w:sz="4" w:space="0" w:color="auto"/>
            </w:tcBorders>
            <w:shd w:val="clear" w:color="auto" w:fill="auto"/>
            <w:vAlign w:val="center"/>
            <w:hideMark/>
          </w:tcPr>
          <w:p w14:paraId="7DE68BCC" w14:textId="77777777" w:rsidR="00A5731F" w:rsidRPr="00F94132" w:rsidRDefault="00A5731F" w:rsidP="00A5731F">
            <w:pPr>
              <w:widowControl w:val="0"/>
              <w:ind w:left="-36" w:right="-114"/>
              <w:jc w:val="center"/>
              <w:rPr>
                <w:sz w:val="20"/>
                <w:szCs w:val="20"/>
                <w:lang w:val="uk-UA"/>
              </w:rPr>
            </w:pPr>
            <w:r w:rsidRPr="00F94132">
              <w:rPr>
                <w:sz w:val="20"/>
                <w:szCs w:val="20"/>
                <w:lang w:val="uk-UA"/>
              </w:rPr>
              <w:t>-1296,0</w:t>
            </w:r>
          </w:p>
        </w:tc>
        <w:tc>
          <w:tcPr>
            <w:tcW w:w="290" w:type="pct"/>
            <w:tcBorders>
              <w:top w:val="nil"/>
              <w:left w:val="nil"/>
              <w:bottom w:val="single" w:sz="4" w:space="0" w:color="auto"/>
              <w:right w:val="single" w:sz="4" w:space="0" w:color="auto"/>
            </w:tcBorders>
            <w:shd w:val="clear" w:color="auto" w:fill="auto"/>
            <w:vAlign w:val="center"/>
            <w:hideMark/>
          </w:tcPr>
          <w:p w14:paraId="108E17FC" w14:textId="77777777" w:rsidR="00A5731F" w:rsidRPr="00F94132" w:rsidRDefault="00A5731F" w:rsidP="00F966A6">
            <w:pPr>
              <w:widowControl w:val="0"/>
              <w:ind w:left="-36" w:right="-64"/>
              <w:jc w:val="center"/>
              <w:rPr>
                <w:sz w:val="20"/>
                <w:szCs w:val="20"/>
                <w:lang w:val="uk-UA"/>
              </w:rPr>
            </w:pPr>
            <w:r w:rsidRPr="00F94132">
              <w:rPr>
                <w:sz w:val="20"/>
                <w:szCs w:val="20"/>
                <w:lang w:val="uk-UA"/>
              </w:rPr>
              <w:t>-1,2</w:t>
            </w:r>
          </w:p>
        </w:tc>
        <w:tc>
          <w:tcPr>
            <w:tcW w:w="350" w:type="pct"/>
            <w:gridSpan w:val="2"/>
            <w:tcBorders>
              <w:top w:val="nil"/>
              <w:left w:val="nil"/>
              <w:bottom w:val="single" w:sz="4" w:space="0" w:color="auto"/>
              <w:right w:val="single" w:sz="4" w:space="0" w:color="auto"/>
            </w:tcBorders>
            <w:shd w:val="clear" w:color="auto" w:fill="auto"/>
            <w:vAlign w:val="center"/>
            <w:hideMark/>
          </w:tcPr>
          <w:p w14:paraId="363AD03A" w14:textId="77777777" w:rsidR="00A5731F" w:rsidRPr="00F94132" w:rsidRDefault="00A5731F" w:rsidP="00F966A6">
            <w:pPr>
              <w:widowControl w:val="0"/>
              <w:ind w:left="-36" w:right="-64"/>
              <w:jc w:val="center"/>
              <w:rPr>
                <w:sz w:val="20"/>
                <w:szCs w:val="20"/>
                <w:lang w:val="uk-UA"/>
              </w:rPr>
            </w:pPr>
            <w:r w:rsidRPr="00F94132">
              <w:rPr>
                <w:sz w:val="20"/>
                <w:szCs w:val="20"/>
                <w:lang w:val="uk-UA"/>
              </w:rPr>
              <w:t>96,0</w:t>
            </w:r>
          </w:p>
        </w:tc>
        <w:tc>
          <w:tcPr>
            <w:tcW w:w="351" w:type="pct"/>
            <w:tcBorders>
              <w:top w:val="nil"/>
              <w:left w:val="nil"/>
              <w:bottom w:val="single" w:sz="4" w:space="0" w:color="auto"/>
              <w:right w:val="single" w:sz="4" w:space="0" w:color="auto"/>
            </w:tcBorders>
            <w:shd w:val="clear" w:color="auto" w:fill="auto"/>
            <w:vAlign w:val="center"/>
            <w:hideMark/>
          </w:tcPr>
          <w:p w14:paraId="095304F6" w14:textId="77777777" w:rsidR="00A5731F" w:rsidRPr="00F94132" w:rsidRDefault="00A5731F" w:rsidP="00F966A6">
            <w:pPr>
              <w:widowControl w:val="0"/>
              <w:ind w:left="-36" w:right="-64"/>
              <w:jc w:val="center"/>
              <w:rPr>
                <w:sz w:val="20"/>
                <w:szCs w:val="20"/>
                <w:lang w:val="uk-UA"/>
              </w:rPr>
            </w:pPr>
            <w:r w:rsidRPr="00F94132">
              <w:rPr>
                <w:sz w:val="20"/>
                <w:szCs w:val="20"/>
                <w:lang w:val="uk-UA"/>
              </w:rPr>
              <w:t>120,0</w:t>
            </w:r>
          </w:p>
        </w:tc>
      </w:tr>
      <w:bookmarkEnd w:id="15"/>
    </w:tbl>
    <w:p w14:paraId="6D3280D9" w14:textId="77777777" w:rsidR="00A5731F" w:rsidRPr="00F94132" w:rsidRDefault="00A5731F" w:rsidP="00A5731F">
      <w:pPr>
        <w:widowControl w:val="0"/>
        <w:spacing w:line="360" w:lineRule="auto"/>
        <w:jc w:val="both"/>
        <w:rPr>
          <w:rFonts w:eastAsia="TimesNewRoman"/>
          <w:sz w:val="28"/>
          <w:szCs w:val="28"/>
          <w:lang w:val="uk-UA"/>
        </w:rPr>
        <w:sectPr w:rsidR="00A5731F" w:rsidRPr="00F94132" w:rsidSect="005838CF">
          <w:pgSz w:w="16838" w:h="11906" w:orient="landscape" w:code="9"/>
          <w:pgMar w:top="1701" w:right="1134" w:bottom="567" w:left="1134" w:header="709" w:footer="709" w:gutter="0"/>
          <w:cols w:space="720"/>
        </w:sectPr>
      </w:pPr>
    </w:p>
    <w:p w14:paraId="4585FEBE" w14:textId="77777777" w:rsidR="00A5731F" w:rsidRPr="00F94132" w:rsidRDefault="00A5731F" w:rsidP="00A5731F">
      <w:pPr>
        <w:widowControl w:val="0"/>
        <w:spacing w:line="360" w:lineRule="auto"/>
        <w:ind w:firstLine="709"/>
        <w:jc w:val="both"/>
        <w:rPr>
          <w:rFonts w:eastAsia="TimesNewRoman"/>
          <w:spacing w:val="-4"/>
          <w:sz w:val="28"/>
          <w:szCs w:val="28"/>
          <w:lang w:val="uk-UA"/>
        </w:rPr>
      </w:pPr>
      <w:r w:rsidRPr="00F94132">
        <w:rPr>
          <w:rFonts w:eastAsia="TimesNewRoman"/>
          <w:spacing w:val="-4"/>
          <w:sz w:val="28"/>
          <w:szCs w:val="28"/>
          <w:lang w:val="uk-UA"/>
        </w:rPr>
        <w:lastRenderedPageBreak/>
        <w:t xml:space="preserve">Внаслідок дії зазначених чинників розмір збитку від операційної діяльності у 2023 р. становив 3728,0 тис. грн., що більше, ніж у 2022 р. на 75,8%, а в наступному звітному періоді – 5580,0 тис. грн., що більше порівняно з попереднім роком на 47,9%. Аналогічними темпами змінювався негативний фінансових результаті від звичайної діяльності до оподаткування, його розмір за 2024 р. досяг 8879,0 тис. грн., або 6,8% до обсягу реалізації. </w:t>
      </w:r>
    </w:p>
    <w:p w14:paraId="408A86E1" w14:textId="109C9742" w:rsidR="00A5731F" w:rsidRPr="00F94132" w:rsidRDefault="00A5731F" w:rsidP="00A5731F">
      <w:pPr>
        <w:widowControl w:val="0"/>
        <w:spacing w:line="360" w:lineRule="auto"/>
        <w:ind w:firstLine="709"/>
        <w:jc w:val="both"/>
        <w:rPr>
          <w:rFonts w:eastAsia="TimesNewRoman"/>
          <w:spacing w:val="-4"/>
          <w:sz w:val="28"/>
          <w:szCs w:val="28"/>
          <w:lang w:val="uk-UA"/>
        </w:rPr>
      </w:pPr>
      <w:r w:rsidRPr="00F94132">
        <w:rPr>
          <w:rFonts w:eastAsia="TimesNewRoman"/>
          <w:spacing w:val="-4"/>
          <w:sz w:val="28"/>
          <w:szCs w:val="28"/>
          <w:lang w:val="uk-UA"/>
        </w:rPr>
        <w:t>За даними табл. 2.1</w:t>
      </w:r>
      <w:r w:rsidR="004F038C">
        <w:rPr>
          <w:rFonts w:eastAsia="TimesNewRoman"/>
          <w:spacing w:val="-4"/>
          <w:sz w:val="28"/>
          <w:szCs w:val="28"/>
          <w:lang w:val="uk-UA"/>
        </w:rPr>
        <w:t>0</w:t>
      </w:r>
      <w:r w:rsidRPr="00F94132">
        <w:rPr>
          <w:rFonts w:eastAsia="TimesNewRoman"/>
          <w:spacing w:val="-4"/>
          <w:sz w:val="28"/>
          <w:szCs w:val="28"/>
          <w:lang w:val="uk-UA"/>
        </w:rPr>
        <w:t>, рівень збитковості основної діяльності знизився до 6,00%, операційної збитковості – до 5,93%, використання власного капіталу – до 8,50%. Так само низьким був рівень показників прибутковості, розрахованих за операційним і чистим грошовими потоками. Так, розмір чистого грошового потоку у порівнянні з величиною власного капіталу і, тим більше, активів підприємства в окремих періодах ледве досягав 1%. Рівень чистої операційної маржі за грошовим потоком коливався на рівні 6,1-6,5%, хоча в 2024 р. порівняно з 2022 р. також демонструє скорочення.</w:t>
      </w:r>
    </w:p>
    <w:p w14:paraId="1D6546FF" w14:textId="77777777"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 xml:space="preserve">Отже, за показниками фінансових результатів діяльності та ефективності господарювання підприємство перебуває у досить складному фінансовому становищі. Як це впливає на стан його фінансової рівноваги? </w:t>
      </w:r>
    </w:p>
    <w:p w14:paraId="516175A2" w14:textId="1E5844BA" w:rsidR="00A5731F" w:rsidRPr="00F94132" w:rsidRDefault="00A5731F" w:rsidP="00A5731F">
      <w:pPr>
        <w:widowControl w:val="0"/>
        <w:spacing w:line="360" w:lineRule="auto"/>
        <w:ind w:firstLine="709"/>
        <w:jc w:val="both"/>
        <w:rPr>
          <w:rFonts w:eastAsia="TimesNewRoman"/>
          <w:bCs/>
          <w:sz w:val="28"/>
          <w:szCs w:val="28"/>
          <w:lang w:val="uk-UA"/>
        </w:rPr>
      </w:pPr>
      <w:r w:rsidRPr="00F94132">
        <w:rPr>
          <w:rFonts w:eastAsia="TimesNewRoman"/>
          <w:sz w:val="28"/>
          <w:szCs w:val="28"/>
          <w:lang w:val="uk-UA"/>
        </w:rPr>
        <w:t>Таблиця 2.1</w:t>
      </w:r>
      <w:r w:rsidR="004F038C">
        <w:rPr>
          <w:rFonts w:eastAsia="TimesNewRoman"/>
          <w:sz w:val="28"/>
          <w:szCs w:val="28"/>
          <w:lang w:val="uk-UA"/>
        </w:rPr>
        <w:t>0</w:t>
      </w:r>
      <w:r w:rsidRPr="00F94132">
        <w:rPr>
          <w:rFonts w:eastAsia="TimesNewRoman"/>
          <w:sz w:val="28"/>
          <w:szCs w:val="28"/>
          <w:lang w:val="uk-UA"/>
        </w:rPr>
        <w:t xml:space="preserve"> - </w:t>
      </w:r>
      <w:r w:rsidRPr="00F94132">
        <w:rPr>
          <w:rFonts w:eastAsia="TimesNewRoman"/>
          <w:bCs/>
          <w:sz w:val="28"/>
          <w:szCs w:val="28"/>
          <w:lang w:val="uk-UA"/>
        </w:rPr>
        <w:t xml:space="preserve">Показники </w:t>
      </w:r>
      <w:r w:rsidR="00210AE8" w:rsidRPr="00F94132">
        <w:rPr>
          <w:rFonts w:eastAsia="TimesNewRoman"/>
          <w:bCs/>
          <w:sz w:val="28"/>
          <w:szCs w:val="28"/>
          <w:lang w:val="uk-UA"/>
        </w:rPr>
        <w:t>рентабельності (</w:t>
      </w:r>
      <w:r w:rsidRPr="00F94132">
        <w:rPr>
          <w:rFonts w:eastAsia="TimesNewRoman"/>
          <w:bCs/>
          <w:sz w:val="28"/>
          <w:szCs w:val="28"/>
          <w:lang w:val="uk-UA"/>
        </w:rPr>
        <w:t>збитковості</w:t>
      </w:r>
      <w:r w:rsidR="00210AE8" w:rsidRPr="00F94132">
        <w:rPr>
          <w:rFonts w:eastAsia="TimesNewRoman"/>
          <w:bCs/>
          <w:sz w:val="28"/>
          <w:szCs w:val="28"/>
          <w:lang w:val="uk-UA"/>
        </w:rPr>
        <w:t>)</w:t>
      </w:r>
      <w:r w:rsidRPr="00F94132">
        <w:rPr>
          <w:rFonts w:eastAsia="TimesNewRoman"/>
          <w:bCs/>
          <w:sz w:val="28"/>
          <w:szCs w:val="28"/>
          <w:lang w:val="uk-UA"/>
        </w:rPr>
        <w:t xml:space="preserve"> господарювання </w:t>
      </w:r>
      <w:r w:rsidRPr="00F94132">
        <w:rPr>
          <w:bCs/>
          <w:sz w:val="28"/>
          <w:szCs w:val="28"/>
          <w:lang w:val="uk-UA"/>
        </w:rPr>
        <w:t>ТОВ</w:t>
      </w:r>
      <w:r w:rsidRPr="00F94132">
        <w:rPr>
          <w:rFonts w:eastAsia="TimesNewRoman"/>
          <w:bCs/>
          <w:sz w:val="28"/>
          <w:szCs w:val="28"/>
          <w:lang w:val="uk-UA"/>
        </w:rPr>
        <w:t xml:space="preserve"> «АЛЬЦЕСТ» у 2022-2024 рр.</w:t>
      </w:r>
    </w:p>
    <w:tbl>
      <w:tblPr>
        <w:tblW w:w="5000" w:type="pct"/>
        <w:tblLook w:val="04A0" w:firstRow="1" w:lastRow="0" w:firstColumn="1" w:lastColumn="0" w:noHBand="0" w:noVBand="1"/>
      </w:tblPr>
      <w:tblGrid>
        <w:gridCol w:w="4378"/>
        <w:gridCol w:w="939"/>
        <w:gridCol w:w="939"/>
        <w:gridCol w:w="940"/>
        <w:gridCol w:w="1216"/>
        <w:gridCol w:w="1216"/>
      </w:tblGrid>
      <w:tr w:rsidR="00F94132" w:rsidRPr="00F94132" w14:paraId="06ECEFF0" w14:textId="77777777" w:rsidTr="00A5731F">
        <w:trPr>
          <w:trHeight w:val="20"/>
        </w:trPr>
        <w:tc>
          <w:tcPr>
            <w:tcW w:w="2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EAAF41" w14:textId="77777777" w:rsidR="00A5731F" w:rsidRPr="00F94132" w:rsidRDefault="00A5731F" w:rsidP="00F966A6">
            <w:pPr>
              <w:widowControl w:val="0"/>
              <w:jc w:val="center"/>
              <w:rPr>
                <w:spacing w:val="-4"/>
                <w:lang w:val="uk-UA"/>
              </w:rPr>
            </w:pPr>
            <w:r w:rsidRPr="00F94132">
              <w:rPr>
                <w:spacing w:val="-4"/>
                <w:lang w:val="uk-UA"/>
              </w:rPr>
              <w:t>Показник</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1D91" w14:textId="77777777" w:rsidR="00A5731F" w:rsidRPr="00F94132" w:rsidRDefault="00A5731F" w:rsidP="00F966A6">
            <w:pPr>
              <w:widowControl w:val="0"/>
              <w:jc w:val="center"/>
              <w:rPr>
                <w:spacing w:val="-4"/>
                <w:lang w:val="uk-UA"/>
              </w:rPr>
            </w:pPr>
            <w:r w:rsidRPr="00F94132">
              <w:rPr>
                <w:spacing w:val="-4"/>
                <w:lang w:val="uk-UA"/>
              </w:rPr>
              <w:t>2022 р.</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50C0F" w14:textId="77777777" w:rsidR="00A5731F" w:rsidRPr="00F94132" w:rsidRDefault="00A5731F" w:rsidP="00F966A6">
            <w:pPr>
              <w:widowControl w:val="0"/>
              <w:jc w:val="center"/>
              <w:rPr>
                <w:spacing w:val="-4"/>
                <w:lang w:val="uk-UA"/>
              </w:rPr>
            </w:pPr>
            <w:r w:rsidRPr="00F94132">
              <w:rPr>
                <w:spacing w:val="-4"/>
                <w:lang w:val="uk-UA"/>
              </w:rPr>
              <w:t>2023 р.</w:t>
            </w:r>
          </w:p>
        </w:tc>
        <w:tc>
          <w:tcPr>
            <w:tcW w:w="48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EC60C2" w14:textId="77777777" w:rsidR="00A5731F" w:rsidRPr="00F94132" w:rsidRDefault="00A5731F" w:rsidP="00F966A6">
            <w:pPr>
              <w:widowControl w:val="0"/>
              <w:jc w:val="center"/>
              <w:rPr>
                <w:spacing w:val="-4"/>
                <w:lang w:val="uk-UA"/>
              </w:rPr>
            </w:pPr>
            <w:r w:rsidRPr="00F94132">
              <w:rPr>
                <w:spacing w:val="-4"/>
                <w:lang w:val="uk-UA"/>
              </w:rPr>
              <w:t>2024 р.</w:t>
            </w:r>
          </w:p>
        </w:tc>
        <w:tc>
          <w:tcPr>
            <w:tcW w:w="1263" w:type="pct"/>
            <w:gridSpan w:val="2"/>
            <w:tcBorders>
              <w:top w:val="single" w:sz="4" w:space="0" w:color="auto"/>
              <w:left w:val="nil"/>
              <w:bottom w:val="single" w:sz="4" w:space="0" w:color="auto"/>
              <w:right w:val="single" w:sz="4" w:space="0" w:color="auto"/>
            </w:tcBorders>
            <w:shd w:val="clear" w:color="auto" w:fill="auto"/>
            <w:vAlign w:val="center"/>
            <w:hideMark/>
          </w:tcPr>
          <w:p w14:paraId="5F48CCFD" w14:textId="77777777" w:rsidR="00A5731F" w:rsidRPr="00F94132" w:rsidRDefault="00A5731F" w:rsidP="00F966A6">
            <w:pPr>
              <w:widowControl w:val="0"/>
              <w:jc w:val="center"/>
              <w:rPr>
                <w:spacing w:val="-4"/>
                <w:lang w:val="uk-UA"/>
              </w:rPr>
            </w:pPr>
            <w:r w:rsidRPr="00F94132">
              <w:rPr>
                <w:spacing w:val="-4"/>
                <w:lang w:val="uk-UA"/>
              </w:rPr>
              <w:t>Відхилення (+,-)</w:t>
            </w:r>
          </w:p>
        </w:tc>
      </w:tr>
      <w:tr w:rsidR="00F94132" w:rsidRPr="00F94132" w14:paraId="79A4AF8B" w14:textId="77777777" w:rsidTr="00A5731F">
        <w:trPr>
          <w:trHeight w:val="20"/>
        </w:trPr>
        <w:tc>
          <w:tcPr>
            <w:tcW w:w="2274" w:type="pct"/>
            <w:vMerge/>
            <w:tcBorders>
              <w:top w:val="single" w:sz="4" w:space="0" w:color="auto"/>
              <w:left w:val="single" w:sz="4" w:space="0" w:color="auto"/>
              <w:bottom w:val="single" w:sz="4" w:space="0" w:color="auto"/>
              <w:right w:val="single" w:sz="4" w:space="0" w:color="auto"/>
            </w:tcBorders>
            <w:vAlign w:val="center"/>
            <w:hideMark/>
          </w:tcPr>
          <w:p w14:paraId="4ABD7E7D" w14:textId="77777777" w:rsidR="00A5731F" w:rsidRPr="00F94132" w:rsidRDefault="00A5731F" w:rsidP="00F966A6">
            <w:pPr>
              <w:widowControl w:val="0"/>
              <w:rPr>
                <w:spacing w:val="-4"/>
                <w:lang w:val="uk-UA"/>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62AA5301" w14:textId="77777777" w:rsidR="00A5731F" w:rsidRPr="00F94132" w:rsidRDefault="00A5731F" w:rsidP="00F966A6">
            <w:pPr>
              <w:widowControl w:val="0"/>
              <w:rPr>
                <w:spacing w:val="-4"/>
                <w:lang w:val="uk-UA"/>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3B3F4626" w14:textId="77777777" w:rsidR="00A5731F" w:rsidRPr="00F94132" w:rsidRDefault="00A5731F" w:rsidP="00F966A6">
            <w:pPr>
              <w:widowControl w:val="0"/>
              <w:rPr>
                <w:spacing w:val="-4"/>
                <w:lang w:val="uk-UA"/>
              </w:rPr>
            </w:pPr>
          </w:p>
        </w:tc>
        <w:tc>
          <w:tcPr>
            <w:tcW w:w="488" w:type="pct"/>
            <w:vMerge/>
            <w:tcBorders>
              <w:top w:val="single" w:sz="4" w:space="0" w:color="auto"/>
              <w:left w:val="single" w:sz="4" w:space="0" w:color="auto"/>
              <w:bottom w:val="single" w:sz="4" w:space="0" w:color="auto"/>
              <w:right w:val="single" w:sz="4" w:space="0" w:color="auto"/>
            </w:tcBorders>
            <w:vAlign w:val="center"/>
            <w:hideMark/>
          </w:tcPr>
          <w:p w14:paraId="0572F228" w14:textId="77777777" w:rsidR="00A5731F" w:rsidRPr="00F94132" w:rsidRDefault="00A5731F" w:rsidP="00F966A6">
            <w:pPr>
              <w:widowControl w:val="0"/>
              <w:rPr>
                <w:spacing w:val="-4"/>
                <w:lang w:val="uk-UA"/>
              </w:rPr>
            </w:pPr>
          </w:p>
        </w:tc>
        <w:tc>
          <w:tcPr>
            <w:tcW w:w="631" w:type="pct"/>
            <w:tcBorders>
              <w:top w:val="nil"/>
              <w:left w:val="nil"/>
              <w:bottom w:val="single" w:sz="4" w:space="0" w:color="auto"/>
              <w:right w:val="single" w:sz="4" w:space="0" w:color="auto"/>
            </w:tcBorders>
            <w:shd w:val="clear" w:color="000000" w:fill="FFFFFF"/>
            <w:vAlign w:val="center"/>
            <w:hideMark/>
          </w:tcPr>
          <w:p w14:paraId="25C08D8C" w14:textId="77777777" w:rsidR="00A5731F" w:rsidRPr="00F94132" w:rsidRDefault="00A5731F" w:rsidP="00F966A6">
            <w:pPr>
              <w:widowControl w:val="0"/>
              <w:jc w:val="center"/>
              <w:rPr>
                <w:spacing w:val="-4"/>
                <w:lang w:val="uk-UA"/>
              </w:rPr>
            </w:pPr>
            <w:r w:rsidRPr="00F94132">
              <w:rPr>
                <w:spacing w:val="-4"/>
                <w:lang w:val="uk-UA"/>
              </w:rPr>
              <w:t>2023 р. порівняно з 2022 р.</w:t>
            </w:r>
          </w:p>
        </w:tc>
        <w:tc>
          <w:tcPr>
            <w:tcW w:w="631" w:type="pct"/>
            <w:tcBorders>
              <w:top w:val="nil"/>
              <w:left w:val="nil"/>
              <w:bottom w:val="single" w:sz="4" w:space="0" w:color="auto"/>
              <w:right w:val="single" w:sz="4" w:space="0" w:color="auto"/>
            </w:tcBorders>
            <w:shd w:val="clear" w:color="000000" w:fill="FFFFFF"/>
            <w:vAlign w:val="center"/>
            <w:hideMark/>
          </w:tcPr>
          <w:p w14:paraId="6703035B" w14:textId="77777777" w:rsidR="00A5731F" w:rsidRPr="00F94132" w:rsidRDefault="00A5731F" w:rsidP="00F966A6">
            <w:pPr>
              <w:widowControl w:val="0"/>
              <w:jc w:val="center"/>
              <w:rPr>
                <w:spacing w:val="-4"/>
                <w:lang w:val="uk-UA"/>
              </w:rPr>
            </w:pPr>
            <w:r w:rsidRPr="00F94132">
              <w:rPr>
                <w:spacing w:val="-4"/>
                <w:lang w:val="uk-UA"/>
              </w:rPr>
              <w:t>2024 р. порівняно з 2023 р.</w:t>
            </w:r>
          </w:p>
        </w:tc>
      </w:tr>
      <w:tr w:rsidR="00F94132" w:rsidRPr="00F94132" w14:paraId="6112CCCE"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3DEF6081" w14:textId="77777777" w:rsidR="00A5731F" w:rsidRPr="00F94132" w:rsidRDefault="00A5731F" w:rsidP="00F966A6">
            <w:pPr>
              <w:widowControl w:val="0"/>
              <w:rPr>
                <w:spacing w:val="-4"/>
                <w:lang w:val="uk-UA"/>
              </w:rPr>
            </w:pPr>
            <w:r w:rsidRPr="00F94132">
              <w:rPr>
                <w:spacing w:val="-4"/>
                <w:lang w:val="uk-UA"/>
              </w:rPr>
              <w:t>1. Рентабельність (збитковість) власного капіталу, %</w:t>
            </w:r>
          </w:p>
        </w:tc>
        <w:tc>
          <w:tcPr>
            <w:tcW w:w="488" w:type="pct"/>
            <w:tcBorders>
              <w:top w:val="nil"/>
              <w:left w:val="nil"/>
              <w:bottom w:val="single" w:sz="4" w:space="0" w:color="auto"/>
              <w:right w:val="single" w:sz="4" w:space="0" w:color="auto"/>
            </w:tcBorders>
            <w:shd w:val="clear" w:color="auto" w:fill="auto"/>
            <w:vAlign w:val="center"/>
            <w:hideMark/>
          </w:tcPr>
          <w:p w14:paraId="23561C31" w14:textId="77777777" w:rsidR="00A5731F" w:rsidRPr="00F94132" w:rsidRDefault="00A5731F" w:rsidP="00F966A6">
            <w:pPr>
              <w:widowControl w:val="0"/>
              <w:jc w:val="center"/>
              <w:rPr>
                <w:spacing w:val="-4"/>
                <w:lang w:val="uk-UA"/>
              </w:rPr>
            </w:pPr>
            <w:r w:rsidRPr="00F94132">
              <w:rPr>
                <w:spacing w:val="-4"/>
                <w:lang w:val="uk-UA"/>
              </w:rPr>
              <w:t>-7,25</w:t>
            </w:r>
          </w:p>
        </w:tc>
        <w:tc>
          <w:tcPr>
            <w:tcW w:w="488" w:type="pct"/>
            <w:tcBorders>
              <w:top w:val="nil"/>
              <w:left w:val="nil"/>
              <w:bottom w:val="single" w:sz="4" w:space="0" w:color="auto"/>
              <w:right w:val="single" w:sz="4" w:space="0" w:color="auto"/>
            </w:tcBorders>
            <w:shd w:val="clear" w:color="auto" w:fill="auto"/>
            <w:vAlign w:val="center"/>
            <w:hideMark/>
          </w:tcPr>
          <w:p w14:paraId="398449C9" w14:textId="77777777" w:rsidR="00A5731F" w:rsidRPr="00F94132" w:rsidRDefault="00A5731F" w:rsidP="00F966A6">
            <w:pPr>
              <w:widowControl w:val="0"/>
              <w:jc w:val="center"/>
              <w:rPr>
                <w:spacing w:val="-4"/>
                <w:lang w:val="uk-UA"/>
              </w:rPr>
            </w:pPr>
            <w:r w:rsidRPr="00F94132">
              <w:rPr>
                <w:spacing w:val="-4"/>
                <w:lang w:val="uk-UA"/>
              </w:rPr>
              <w:t>-6,92</w:t>
            </w:r>
          </w:p>
        </w:tc>
        <w:tc>
          <w:tcPr>
            <w:tcW w:w="488" w:type="pct"/>
            <w:tcBorders>
              <w:top w:val="nil"/>
              <w:left w:val="nil"/>
              <w:bottom w:val="single" w:sz="4" w:space="0" w:color="auto"/>
              <w:right w:val="single" w:sz="4" w:space="0" w:color="auto"/>
            </w:tcBorders>
            <w:shd w:val="clear" w:color="auto" w:fill="auto"/>
            <w:vAlign w:val="center"/>
            <w:hideMark/>
          </w:tcPr>
          <w:p w14:paraId="230F7086" w14:textId="77777777" w:rsidR="00A5731F" w:rsidRPr="00F94132" w:rsidRDefault="00A5731F" w:rsidP="00F966A6">
            <w:pPr>
              <w:widowControl w:val="0"/>
              <w:jc w:val="center"/>
              <w:rPr>
                <w:spacing w:val="-4"/>
                <w:lang w:val="uk-UA"/>
              </w:rPr>
            </w:pPr>
            <w:r w:rsidRPr="00F94132">
              <w:rPr>
                <w:spacing w:val="-4"/>
                <w:lang w:val="uk-UA"/>
              </w:rPr>
              <w:t>-8,50</w:t>
            </w:r>
          </w:p>
        </w:tc>
        <w:tc>
          <w:tcPr>
            <w:tcW w:w="631" w:type="pct"/>
            <w:tcBorders>
              <w:top w:val="nil"/>
              <w:left w:val="nil"/>
              <w:bottom w:val="single" w:sz="4" w:space="0" w:color="auto"/>
              <w:right w:val="single" w:sz="4" w:space="0" w:color="auto"/>
            </w:tcBorders>
            <w:shd w:val="clear" w:color="auto" w:fill="auto"/>
            <w:vAlign w:val="center"/>
            <w:hideMark/>
          </w:tcPr>
          <w:p w14:paraId="225C899E" w14:textId="77777777" w:rsidR="00A5731F" w:rsidRPr="00F94132" w:rsidRDefault="00A5731F" w:rsidP="00F966A6">
            <w:pPr>
              <w:widowControl w:val="0"/>
              <w:jc w:val="center"/>
              <w:rPr>
                <w:spacing w:val="-4"/>
                <w:lang w:val="uk-UA"/>
              </w:rPr>
            </w:pPr>
            <w:r w:rsidRPr="00F94132">
              <w:rPr>
                <w:spacing w:val="-4"/>
                <w:lang w:val="uk-UA"/>
              </w:rPr>
              <w:t>0,32</w:t>
            </w:r>
          </w:p>
        </w:tc>
        <w:tc>
          <w:tcPr>
            <w:tcW w:w="631" w:type="pct"/>
            <w:tcBorders>
              <w:top w:val="nil"/>
              <w:left w:val="nil"/>
              <w:bottom w:val="single" w:sz="4" w:space="0" w:color="auto"/>
              <w:right w:val="single" w:sz="4" w:space="0" w:color="auto"/>
            </w:tcBorders>
            <w:shd w:val="clear" w:color="auto" w:fill="auto"/>
            <w:vAlign w:val="center"/>
            <w:hideMark/>
          </w:tcPr>
          <w:p w14:paraId="53182A12" w14:textId="77777777" w:rsidR="00A5731F" w:rsidRPr="00F94132" w:rsidRDefault="00A5731F" w:rsidP="00F966A6">
            <w:pPr>
              <w:widowControl w:val="0"/>
              <w:jc w:val="center"/>
              <w:rPr>
                <w:spacing w:val="-4"/>
                <w:lang w:val="uk-UA"/>
              </w:rPr>
            </w:pPr>
            <w:r w:rsidRPr="00F94132">
              <w:rPr>
                <w:spacing w:val="-4"/>
                <w:lang w:val="uk-UA"/>
              </w:rPr>
              <w:t>-1,58</w:t>
            </w:r>
          </w:p>
        </w:tc>
      </w:tr>
      <w:tr w:rsidR="00F94132" w:rsidRPr="00F94132" w14:paraId="2F64BADA"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2947D3A1" w14:textId="77777777" w:rsidR="00A5731F" w:rsidRPr="00F94132" w:rsidRDefault="00A5731F" w:rsidP="00F966A6">
            <w:pPr>
              <w:widowControl w:val="0"/>
              <w:rPr>
                <w:spacing w:val="-4"/>
                <w:lang w:val="uk-UA"/>
              </w:rPr>
            </w:pPr>
            <w:r w:rsidRPr="00F94132">
              <w:rPr>
                <w:spacing w:val="-4"/>
                <w:lang w:val="uk-UA"/>
              </w:rPr>
              <w:t>2. Операційна рентабельність (збитковість) продажу, %</w:t>
            </w:r>
          </w:p>
        </w:tc>
        <w:tc>
          <w:tcPr>
            <w:tcW w:w="488" w:type="pct"/>
            <w:tcBorders>
              <w:top w:val="nil"/>
              <w:left w:val="nil"/>
              <w:bottom w:val="single" w:sz="4" w:space="0" w:color="auto"/>
              <w:right w:val="single" w:sz="4" w:space="0" w:color="auto"/>
            </w:tcBorders>
            <w:shd w:val="clear" w:color="auto" w:fill="auto"/>
            <w:vAlign w:val="center"/>
            <w:hideMark/>
          </w:tcPr>
          <w:p w14:paraId="438E8455" w14:textId="77777777" w:rsidR="00A5731F" w:rsidRPr="00F94132" w:rsidRDefault="00A5731F" w:rsidP="00F966A6">
            <w:pPr>
              <w:widowControl w:val="0"/>
              <w:jc w:val="center"/>
              <w:rPr>
                <w:spacing w:val="-4"/>
                <w:lang w:val="uk-UA"/>
              </w:rPr>
            </w:pPr>
            <w:r w:rsidRPr="00F94132">
              <w:rPr>
                <w:spacing w:val="-4"/>
                <w:lang w:val="uk-UA"/>
              </w:rPr>
              <w:t>-4,96</w:t>
            </w:r>
          </w:p>
        </w:tc>
        <w:tc>
          <w:tcPr>
            <w:tcW w:w="488" w:type="pct"/>
            <w:tcBorders>
              <w:top w:val="nil"/>
              <w:left w:val="nil"/>
              <w:bottom w:val="single" w:sz="4" w:space="0" w:color="auto"/>
              <w:right w:val="single" w:sz="4" w:space="0" w:color="auto"/>
            </w:tcBorders>
            <w:shd w:val="clear" w:color="auto" w:fill="auto"/>
            <w:vAlign w:val="center"/>
            <w:hideMark/>
          </w:tcPr>
          <w:p w14:paraId="4D77773C" w14:textId="77777777" w:rsidR="00A5731F" w:rsidRPr="00F94132" w:rsidRDefault="00A5731F" w:rsidP="00F966A6">
            <w:pPr>
              <w:widowControl w:val="0"/>
              <w:jc w:val="center"/>
              <w:rPr>
                <w:spacing w:val="-4"/>
                <w:lang w:val="uk-UA"/>
              </w:rPr>
            </w:pPr>
            <w:r w:rsidRPr="00F94132">
              <w:rPr>
                <w:spacing w:val="-4"/>
                <w:lang w:val="uk-UA"/>
              </w:rPr>
              <w:t>-4,70</w:t>
            </w:r>
          </w:p>
        </w:tc>
        <w:tc>
          <w:tcPr>
            <w:tcW w:w="488" w:type="pct"/>
            <w:tcBorders>
              <w:top w:val="nil"/>
              <w:left w:val="nil"/>
              <w:bottom w:val="single" w:sz="4" w:space="0" w:color="auto"/>
              <w:right w:val="single" w:sz="4" w:space="0" w:color="auto"/>
            </w:tcBorders>
            <w:shd w:val="clear" w:color="auto" w:fill="auto"/>
            <w:vAlign w:val="center"/>
            <w:hideMark/>
          </w:tcPr>
          <w:p w14:paraId="7B262823" w14:textId="77777777" w:rsidR="00A5731F" w:rsidRPr="00F94132" w:rsidRDefault="00A5731F" w:rsidP="00F966A6">
            <w:pPr>
              <w:widowControl w:val="0"/>
              <w:jc w:val="center"/>
              <w:rPr>
                <w:spacing w:val="-4"/>
                <w:lang w:val="uk-UA"/>
              </w:rPr>
            </w:pPr>
            <w:r w:rsidRPr="00F94132">
              <w:rPr>
                <w:spacing w:val="-4"/>
                <w:lang w:val="uk-UA"/>
              </w:rPr>
              <w:t>-5,93</w:t>
            </w:r>
          </w:p>
        </w:tc>
        <w:tc>
          <w:tcPr>
            <w:tcW w:w="631" w:type="pct"/>
            <w:tcBorders>
              <w:top w:val="nil"/>
              <w:left w:val="nil"/>
              <w:bottom w:val="single" w:sz="4" w:space="0" w:color="auto"/>
              <w:right w:val="single" w:sz="4" w:space="0" w:color="auto"/>
            </w:tcBorders>
            <w:shd w:val="clear" w:color="auto" w:fill="auto"/>
            <w:vAlign w:val="center"/>
            <w:hideMark/>
          </w:tcPr>
          <w:p w14:paraId="01DEC3C6" w14:textId="77777777" w:rsidR="00A5731F" w:rsidRPr="00F94132" w:rsidRDefault="00A5731F" w:rsidP="00F966A6">
            <w:pPr>
              <w:widowControl w:val="0"/>
              <w:jc w:val="center"/>
              <w:rPr>
                <w:spacing w:val="-4"/>
                <w:lang w:val="uk-UA"/>
              </w:rPr>
            </w:pPr>
            <w:r w:rsidRPr="00F94132">
              <w:rPr>
                <w:spacing w:val="-4"/>
                <w:lang w:val="uk-UA"/>
              </w:rPr>
              <w:t>0,27</w:t>
            </w:r>
          </w:p>
        </w:tc>
        <w:tc>
          <w:tcPr>
            <w:tcW w:w="631" w:type="pct"/>
            <w:tcBorders>
              <w:top w:val="nil"/>
              <w:left w:val="nil"/>
              <w:bottom w:val="single" w:sz="4" w:space="0" w:color="auto"/>
              <w:right w:val="single" w:sz="4" w:space="0" w:color="auto"/>
            </w:tcBorders>
            <w:shd w:val="clear" w:color="auto" w:fill="auto"/>
            <w:vAlign w:val="center"/>
            <w:hideMark/>
          </w:tcPr>
          <w:p w14:paraId="5A093C8C" w14:textId="77777777" w:rsidR="00A5731F" w:rsidRPr="00F94132" w:rsidRDefault="00A5731F" w:rsidP="00F966A6">
            <w:pPr>
              <w:widowControl w:val="0"/>
              <w:jc w:val="center"/>
              <w:rPr>
                <w:spacing w:val="-4"/>
                <w:lang w:val="uk-UA"/>
              </w:rPr>
            </w:pPr>
            <w:r w:rsidRPr="00F94132">
              <w:rPr>
                <w:spacing w:val="-4"/>
                <w:lang w:val="uk-UA"/>
              </w:rPr>
              <w:t>-1,23</w:t>
            </w:r>
          </w:p>
        </w:tc>
      </w:tr>
      <w:tr w:rsidR="00F94132" w:rsidRPr="00F94132" w14:paraId="2BD030B7"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46610E91" w14:textId="77777777" w:rsidR="00A5731F" w:rsidRPr="00F94132" w:rsidRDefault="00A5731F" w:rsidP="00F966A6">
            <w:pPr>
              <w:widowControl w:val="0"/>
              <w:rPr>
                <w:spacing w:val="-4"/>
                <w:lang w:val="uk-UA"/>
              </w:rPr>
            </w:pPr>
            <w:r w:rsidRPr="00F94132">
              <w:rPr>
                <w:spacing w:val="-4"/>
                <w:lang w:val="uk-UA"/>
              </w:rPr>
              <w:t>3. Рентабельність (збитковість) основної діяльності, %</w:t>
            </w:r>
          </w:p>
        </w:tc>
        <w:tc>
          <w:tcPr>
            <w:tcW w:w="488" w:type="pct"/>
            <w:tcBorders>
              <w:top w:val="nil"/>
              <w:left w:val="nil"/>
              <w:bottom w:val="single" w:sz="4" w:space="0" w:color="auto"/>
              <w:right w:val="single" w:sz="4" w:space="0" w:color="auto"/>
            </w:tcBorders>
            <w:shd w:val="clear" w:color="auto" w:fill="auto"/>
            <w:vAlign w:val="center"/>
            <w:hideMark/>
          </w:tcPr>
          <w:p w14:paraId="1478B48F" w14:textId="77777777" w:rsidR="00A5731F" w:rsidRPr="00F94132" w:rsidRDefault="00A5731F" w:rsidP="00F966A6">
            <w:pPr>
              <w:widowControl w:val="0"/>
              <w:jc w:val="center"/>
              <w:rPr>
                <w:spacing w:val="-4"/>
                <w:lang w:val="uk-UA"/>
              </w:rPr>
            </w:pPr>
            <w:r w:rsidRPr="00F94132">
              <w:rPr>
                <w:spacing w:val="-4"/>
                <w:lang w:val="uk-UA"/>
              </w:rPr>
              <w:t>-2,28</w:t>
            </w:r>
          </w:p>
        </w:tc>
        <w:tc>
          <w:tcPr>
            <w:tcW w:w="488" w:type="pct"/>
            <w:tcBorders>
              <w:top w:val="nil"/>
              <w:left w:val="nil"/>
              <w:bottom w:val="single" w:sz="4" w:space="0" w:color="auto"/>
              <w:right w:val="single" w:sz="4" w:space="0" w:color="auto"/>
            </w:tcBorders>
            <w:shd w:val="clear" w:color="auto" w:fill="auto"/>
            <w:vAlign w:val="center"/>
            <w:hideMark/>
          </w:tcPr>
          <w:p w14:paraId="75B38A4B" w14:textId="77777777" w:rsidR="00A5731F" w:rsidRPr="00F94132" w:rsidRDefault="00A5731F" w:rsidP="00F966A6">
            <w:pPr>
              <w:widowControl w:val="0"/>
              <w:jc w:val="center"/>
              <w:rPr>
                <w:spacing w:val="-4"/>
                <w:lang w:val="uk-UA"/>
              </w:rPr>
            </w:pPr>
            <w:r w:rsidRPr="00F94132">
              <w:rPr>
                <w:spacing w:val="-4"/>
                <w:lang w:val="uk-UA"/>
              </w:rPr>
              <w:t>-3,91</w:t>
            </w:r>
          </w:p>
        </w:tc>
        <w:tc>
          <w:tcPr>
            <w:tcW w:w="488" w:type="pct"/>
            <w:tcBorders>
              <w:top w:val="nil"/>
              <w:left w:val="nil"/>
              <w:bottom w:val="single" w:sz="4" w:space="0" w:color="auto"/>
              <w:right w:val="single" w:sz="4" w:space="0" w:color="auto"/>
            </w:tcBorders>
            <w:shd w:val="clear" w:color="auto" w:fill="auto"/>
            <w:vAlign w:val="center"/>
            <w:hideMark/>
          </w:tcPr>
          <w:p w14:paraId="03CD4FDE" w14:textId="77777777" w:rsidR="00A5731F" w:rsidRPr="00F94132" w:rsidRDefault="00A5731F" w:rsidP="00F966A6">
            <w:pPr>
              <w:widowControl w:val="0"/>
              <w:jc w:val="center"/>
              <w:rPr>
                <w:spacing w:val="-4"/>
                <w:lang w:val="uk-UA"/>
              </w:rPr>
            </w:pPr>
            <w:r w:rsidRPr="00F94132">
              <w:rPr>
                <w:spacing w:val="-4"/>
                <w:lang w:val="uk-UA"/>
              </w:rPr>
              <w:t>-6,00</w:t>
            </w:r>
          </w:p>
        </w:tc>
        <w:tc>
          <w:tcPr>
            <w:tcW w:w="631" w:type="pct"/>
            <w:tcBorders>
              <w:top w:val="nil"/>
              <w:left w:val="nil"/>
              <w:bottom w:val="single" w:sz="4" w:space="0" w:color="auto"/>
              <w:right w:val="single" w:sz="4" w:space="0" w:color="auto"/>
            </w:tcBorders>
            <w:shd w:val="clear" w:color="auto" w:fill="auto"/>
            <w:vAlign w:val="center"/>
            <w:hideMark/>
          </w:tcPr>
          <w:p w14:paraId="767DAB6C" w14:textId="77777777" w:rsidR="00A5731F" w:rsidRPr="00F94132" w:rsidRDefault="00A5731F" w:rsidP="00F966A6">
            <w:pPr>
              <w:widowControl w:val="0"/>
              <w:jc w:val="center"/>
              <w:rPr>
                <w:spacing w:val="-4"/>
                <w:lang w:val="uk-UA"/>
              </w:rPr>
            </w:pPr>
            <w:r w:rsidRPr="00F94132">
              <w:rPr>
                <w:spacing w:val="-4"/>
                <w:lang w:val="uk-UA"/>
              </w:rPr>
              <w:t>-1,63</w:t>
            </w:r>
          </w:p>
        </w:tc>
        <w:tc>
          <w:tcPr>
            <w:tcW w:w="631" w:type="pct"/>
            <w:tcBorders>
              <w:top w:val="nil"/>
              <w:left w:val="nil"/>
              <w:bottom w:val="single" w:sz="4" w:space="0" w:color="auto"/>
              <w:right w:val="single" w:sz="4" w:space="0" w:color="auto"/>
            </w:tcBorders>
            <w:shd w:val="clear" w:color="auto" w:fill="auto"/>
            <w:vAlign w:val="center"/>
            <w:hideMark/>
          </w:tcPr>
          <w:p w14:paraId="4E263BC7" w14:textId="77777777" w:rsidR="00A5731F" w:rsidRPr="00F94132" w:rsidRDefault="00A5731F" w:rsidP="00F966A6">
            <w:pPr>
              <w:widowControl w:val="0"/>
              <w:jc w:val="center"/>
              <w:rPr>
                <w:spacing w:val="-4"/>
                <w:lang w:val="uk-UA"/>
              </w:rPr>
            </w:pPr>
            <w:r w:rsidRPr="00F94132">
              <w:rPr>
                <w:spacing w:val="-4"/>
                <w:lang w:val="uk-UA"/>
              </w:rPr>
              <w:t>-2,08</w:t>
            </w:r>
          </w:p>
        </w:tc>
      </w:tr>
      <w:tr w:rsidR="00F94132" w:rsidRPr="00F94132" w14:paraId="25A5466B"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6CE993C6" w14:textId="77777777" w:rsidR="00A5731F" w:rsidRPr="00F94132" w:rsidRDefault="00A5731F" w:rsidP="00F966A6">
            <w:pPr>
              <w:widowControl w:val="0"/>
              <w:rPr>
                <w:spacing w:val="-4"/>
                <w:lang w:val="uk-UA"/>
              </w:rPr>
            </w:pPr>
            <w:r w:rsidRPr="00F94132">
              <w:rPr>
                <w:spacing w:val="-4"/>
                <w:lang w:val="uk-UA"/>
              </w:rPr>
              <w:t>4.Рентабельність (збитковість) активів (ROA), %</w:t>
            </w:r>
          </w:p>
        </w:tc>
        <w:tc>
          <w:tcPr>
            <w:tcW w:w="488" w:type="pct"/>
            <w:tcBorders>
              <w:top w:val="nil"/>
              <w:left w:val="nil"/>
              <w:bottom w:val="single" w:sz="4" w:space="0" w:color="auto"/>
              <w:right w:val="single" w:sz="4" w:space="0" w:color="auto"/>
            </w:tcBorders>
            <w:shd w:val="clear" w:color="auto" w:fill="auto"/>
            <w:vAlign w:val="center"/>
            <w:hideMark/>
          </w:tcPr>
          <w:p w14:paraId="57D71514" w14:textId="77777777" w:rsidR="00A5731F" w:rsidRPr="00F94132" w:rsidRDefault="00A5731F" w:rsidP="00F966A6">
            <w:pPr>
              <w:widowControl w:val="0"/>
              <w:jc w:val="center"/>
              <w:rPr>
                <w:spacing w:val="-4"/>
                <w:lang w:val="uk-UA"/>
              </w:rPr>
            </w:pPr>
            <w:r w:rsidRPr="00F94132">
              <w:rPr>
                <w:spacing w:val="-4"/>
                <w:lang w:val="uk-UA"/>
              </w:rPr>
              <w:t>-3,69</w:t>
            </w:r>
          </w:p>
        </w:tc>
        <w:tc>
          <w:tcPr>
            <w:tcW w:w="488" w:type="pct"/>
            <w:tcBorders>
              <w:top w:val="nil"/>
              <w:left w:val="nil"/>
              <w:bottom w:val="single" w:sz="4" w:space="0" w:color="auto"/>
              <w:right w:val="single" w:sz="4" w:space="0" w:color="auto"/>
            </w:tcBorders>
            <w:shd w:val="clear" w:color="auto" w:fill="auto"/>
            <w:vAlign w:val="center"/>
            <w:hideMark/>
          </w:tcPr>
          <w:p w14:paraId="71508DBC" w14:textId="77777777" w:rsidR="00A5731F" w:rsidRPr="00F94132" w:rsidRDefault="00A5731F" w:rsidP="00F966A6">
            <w:pPr>
              <w:widowControl w:val="0"/>
              <w:jc w:val="center"/>
              <w:rPr>
                <w:spacing w:val="-4"/>
                <w:lang w:val="uk-UA"/>
              </w:rPr>
            </w:pPr>
            <w:r w:rsidRPr="00F94132">
              <w:rPr>
                <w:spacing w:val="-4"/>
                <w:lang w:val="uk-UA"/>
              </w:rPr>
              <w:t>-3,76</w:t>
            </w:r>
          </w:p>
        </w:tc>
        <w:tc>
          <w:tcPr>
            <w:tcW w:w="488" w:type="pct"/>
            <w:tcBorders>
              <w:top w:val="nil"/>
              <w:left w:val="nil"/>
              <w:bottom w:val="single" w:sz="4" w:space="0" w:color="auto"/>
              <w:right w:val="single" w:sz="4" w:space="0" w:color="auto"/>
            </w:tcBorders>
            <w:shd w:val="clear" w:color="auto" w:fill="auto"/>
            <w:vAlign w:val="center"/>
            <w:hideMark/>
          </w:tcPr>
          <w:p w14:paraId="3A5A4D99" w14:textId="77777777" w:rsidR="00A5731F" w:rsidRPr="00F94132" w:rsidRDefault="00A5731F" w:rsidP="00F966A6">
            <w:pPr>
              <w:widowControl w:val="0"/>
              <w:jc w:val="center"/>
              <w:rPr>
                <w:spacing w:val="-4"/>
                <w:lang w:val="uk-UA"/>
              </w:rPr>
            </w:pPr>
            <w:r w:rsidRPr="00F94132">
              <w:rPr>
                <w:spacing w:val="-4"/>
                <w:lang w:val="uk-UA"/>
              </w:rPr>
              <w:t>-4,79</w:t>
            </w:r>
          </w:p>
        </w:tc>
        <w:tc>
          <w:tcPr>
            <w:tcW w:w="631" w:type="pct"/>
            <w:tcBorders>
              <w:top w:val="nil"/>
              <w:left w:val="nil"/>
              <w:bottom w:val="single" w:sz="4" w:space="0" w:color="auto"/>
              <w:right w:val="single" w:sz="4" w:space="0" w:color="auto"/>
            </w:tcBorders>
            <w:shd w:val="clear" w:color="auto" w:fill="auto"/>
            <w:vAlign w:val="center"/>
            <w:hideMark/>
          </w:tcPr>
          <w:p w14:paraId="355FBA6E" w14:textId="77777777" w:rsidR="00A5731F" w:rsidRPr="00F94132" w:rsidRDefault="00A5731F" w:rsidP="00F966A6">
            <w:pPr>
              <w:widowControl w:val="0"/>
              <w:jc w:val="center"/>
              <w:rPr>
                <w:spacing w:val="-4"/>
                <w:lang w:val="uk-UA"/>
              </w:rPr>
            </w:pPr>
            <w:r w:rsidRPr="00F94132">
              <w:rPr>
                <w:spacing w:val="-4"/>
                <w:lang w:val="uk-UA"/>
              </w:rPr>
              <w:t>-0,07</w:t>
            </w:r>
          </w:p>
        </w:tc>
        <w:tc>
          <w:tcPr>
            <w:tcW w:w="631" w:type="pct"/>
            <w:tcBorders>
              <w:top w:val="nil"/>
              <w:left w:val="nil"/>
              <w:bottom w:val="single" w:sz="4" w:space="0" w:color="auto"/>
              <w:right w:val="single" w:sz="4" w:space="0" w:color="auto"/>
            </w:tcBorders>
            <w:shd w:val="clear" w:color="auto" w:fill="auto"/>
            <w:vAlign w:val="center"/>
            <w:hideMark/>
          </w:tcPr>
          <w:p w14:paraId="347FCB41" w14:textId="77777777" w:rsidR="00A5731F" w:rsidRPr="00F94132" w:rsidRDefault="00A5731F" w:rsidP="00F966A6">
            <w:pPr>
              <w:widowControl w:val="0"/>
              <w:jc w:val="center"/>
              <w:rPr>
                <w:spacing w:val="-4"/>
                <w:lang w:val="uk-UA"/>
              </w:rPr>
            </w:pPr>
            <w:r w:rsidRPr="00F94132">
              <w:rPr>
                <w:spacing w:val="-4"/>
                <w:lang w:val="uk-UA"/>
              </w:rPr>
              <w:t>-1,03</w:t>
            </w:r>
          </w:p>
        </w:tc>
      </w:tr>
      <w:tr w:rsidR="00F94132" w:rsidRPr="00F94132" w14:paraId="05138362"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508B4D7D" w14:textId="77777777" w:rsidR="00A5731F" w:rsidRPr="00F94132" w:rsidRDefault="00A5731F" w:rsidP="00F966A6">
            <w:pPr>
              <w:widowControl w:val="0"/>
              <w:rPr>
                <w:spacing w:val="-4"/>
                <w:lang w:val="uk-UA"/>
              </w:rPr>
            </w:pPr>
            <w:r w:rsidRPr="00F94132">
              <w:rPr>
                <w:spacing w:val="-4"/>
                <w:lang w:val="uk-UA"/>
              </w:rPr>
              <w:t xml:space="preserve">5. Чистий грошовий потік на одиницю власного капіталу </w:t>
            </w:r>
          </w:p>
        </w:tc>
        <w:tc>
          <w:tcPr>
            <w:tcW w:w="488" w:type="pct"/>
            <w:tcBorders>
              <w:top w:val="nil"/>
              <w:left w:val="nil"/>
              <w:bottom w:val="single" w:sz="4" w:space="0" w:color="auto"/>
              <w:right w:val="single" w:sz="4" w:space="0" w:color="auto"/>
            </w:tcBorders>
            <w:shd w:val="clear" w:color="auto" w:fill="auto"/>
            <w:vAlign w:val="center"/>
            <w:hideMark/>
          </w:tcPr>
          <w:p w14:paraId="0B288D5B" w14:textId="77777777" w:rsidR="00A5731F" w:rsidRPr="00F94132" w:rsidRDefault="00A5731F" w:rsidP="00F966A6">
            <w:pPr>
              <w:widowControl w:val="0"/>
              <w:jc w:val="center"/>
              <w:rPr>
                <w:spacing w:val="-4"/>
                <w:lang w:val="uk-UA"/>
              </w:rPr>
            </w:pPr>
            <w:r w:rsidRPr="00F94132">
              <w:rPr>
                <w:spacing w:val="-4"/>
                <w:lang w:val="uk-UA"/>
              </w:rPr>
              <w:t>0,00</w:t>
            </w:r>
          </w:p>
        </w:tc>
        <w:tc>
          <w:tcPr>
            <w:tcW w:w="488" w:type="pct"/>
            <w:tcBorders>
              <w:top w:val="nil"/>
              <w:left w:val="nil"/>
              <w:bottom w:val="single" w:sz="4" w:space="0" w:color="auto"/>
              <w:right w:val="single" w:sz="4" w:space="0" w:color="auto"/>
            </w:tcBorders>
            <w:shd w:val="clear" w:color="auto" w:fill="auto"/>
            <w:vAlign w:val="center"/>
            <w:hideMark/>
          </w:tcPr>
          <w:p w14:paraId="2DC3807A" w14:textId="77777777" w:rsidR="00A5731F" w:rsidRPr="00F94132" w:rsidRDefault="00A5731F" w:rsidP="00F966A6">
            <w:pPr>
              <w:widowControl w:val="0"/>
              <w:jc w:val="center"/>
              <w:rPr>
                <w:spacing w:val="-4"/>
                <w:lang w:val="uk-UA"/>
              </w:rPr>
            </w:pPr>
            <w:r w:rsidRPr="00F94132">
              <w:rPr>
                <w:spacing w:val="-4"/>
                <w:lang w:val="uk-UA"/>
              </w:rPr>
              <w:t>0,01</w:t>
            </w:r>
          </w:p>
        </w:tc>
        <w:tc>
          <w:tcPr>
            <w:tcW w:w="488" w:type="pct"/>
            <w:tcBorders>
              <w:top w:val="nil"/>
              <w:left w:val="nil"/>
              <w:bottom w:val="single" w:sz="4" w:space="0" w:color="auto"/>
              <w:right w:val="single" w:sz="4" w:space="0" w:color="auto"/>
            </w:tcBorders>
            <w:shd w:val="clear" w:color="auto" w:fill="auto"/>
            <w:vAlign w:val="center"/>
            <w:hideMark/>
          </w:tcPr>
          <w:p w14:paraId="40248670" w14:textId="77777777" w:rsidR="00A5731F" w:rsidRPr="00F94132" w:rsidRDefault="00A5731F" w:rsidP="00F966A6">
            <w:pPr>
              <w:widowControl w:val="0"/>
              <w:jc w:val="center"/>
              <w:rPr>
                <w:spacing w:val="-4"/>
                <w:lang w:val="uk-UA"/>
              </w:rPr>
            </w:pPr>
            <w:r w:rsidRPr="00F94132">
              <w:rPr>
                <w:spacing w:val="-4"/>
                <w:lang w:val="uk-UA"/>
              </w:rPr>
              <w:t>0,01</w:t>
            </w:r>
          </w:p>
        </w:tc>
        <w:tc>
          <w:tcPr>
            <w:tcW w:w="631" w:type="pct"/>
            <w:tcBorders>
              <w:top w:val="nil"/>
              <w:left w:val="nil"/>
              <w:bottom w:val="single" w:sz="4" w:space="0" w:color="auto"/>
              <w:right w:val="single" w:sz="4" w:space="0" w:color="auto"/>
            </w:tcBorders>
            <w:shd w:val="clear" w:color="auto" w:fill="auto"/>
            <w:vAlign w:val="center"/>
            <w:hideMark/>
          </w:tcPr>
          <w:p w14:paraId="5446406B" w14:textId="77777777" w:rsidR="00A5731F" w:rsidRPr="00F94132" w:rsidRDefault="00A5731F" w:rsidP="00F966A6">
            <w:pPr>
              <w:widowControl w:val="0"/>
              <w:jc w:val="center"/>
              <w:rPr>
                <w:spacing w:val="-4"/>
                <w:lang w:val="uk-UA"/>
              </w:rPr>
            </w:pPr>
            <w:r w:rsidRPr="00F94132">
              <w:rPr>
                <w:spacing w:val="-4"/>
                <w:lang w:val="uk-UA"/>
              </w:rPr>
              <w:t>0,01</w:t>
            </w:r>
          </w:p>
        </w:tc>
        <w:tc>
          <w:tcPr>
            <w:tcW w:w="631" w:type="pct"/>
            <w:tcBorders>
              <w:top w:val="nil"/>
              <w:left w:val="nil"/>
              <w:bottom w:val="single" w:sz="4" w:space="0" w:color="auto"/>
              <w:right w:val="single" w:sz="4" w:space="0" w:color="auto"/>
            </w:tcBorders>
            <w:shd w:val="clear" w:color="auto" w:fill="auto"/>
            <w:vAlign w:val="center"/>
            <w:hideMark/>
          </w:tcPr>
          <w:p w14:paraId="26221886" w14:textId="77777777" w:rsidR="00A5731F" w:rsidRPr="00F94132" w:rsidRDefault="00A5731F" w:rsidP="00F966A6">
            <w:pPr>
              <w:widowControl w:val="0"/>
              <w:jc w:val="center"/>
              <w:rPr>
                <w:spacing w:val="-4"/>
                <w:lang w:val="uk-UA"/>
              </w:rPr>
            </w:pPr>
            <w:r w:rsidRPr="00F94132">
              <w:rPr>
                <w:spacing w:val="-4"/>
                <w:lang w:val="uk-UA"/>
              </w:rPr>
              <w:t>0,00</w:t>
            </w:r>
          </w:p>
        </w:tc>
      </w:tr>
      <w:tr w:rsidR="00F94132" w:rsidRPr="00F94132" w14:paraId="60B81461"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58A3EAA4" w14:textId="77777777" w:rsidR="00A5731F" w:rsidRPr="00F94132" w:rsidRDefault="00A5731F" w:rsidP="00F966A6">
            <w:pPr>
              <w:widowControl w:val="0"/>
              <w:rPr>
                <w:spacing w:val="-4"/>
                <w:lang w:val="uk-UA"/>
              </w:rPr>
            </w:pPr>
            <w:r w:rsidRPr="00F94132">
              <w:rPr>
                <w:spacing w:val="-4"/>
                <w:lang w:val="uk-UA"/>
              </w:rPr>
              <w:t>6. Чиста операційна маржа за грошовим потоком, %</w:t>
            </w:r>
          </w:p>
        </w:tc>
        <w:tc>
          <w:tcPr>
            <w:tcW w:w="488" w:type="pct"/>
            <w:tcBorders>
              <w:top w:val="nil"/>
              <w:left w:val="nil"/>
              <w:bottom w:val="single" w:sz="4" w:space="0" w:color="auto"/>
              <w:right w:val="single" w:sz="4" w:space="0" w:color="auto"/>
            </w:tcBorders>
            <w:shd w:val="clear" w:color="auto" w:fill="auto"/>
            <w:vAlign w:val="center"/>
            <w:hideMark/>
          </w:tcPr>
          <w:p w14:paraId="236D7D95" w14:textId="77777777" w:rsidR="00A5731F" w:rsidRPr="00F94132" w:rsidRDefault="00A5731F" w:rsidP="00F966A6">
            <w:pPr>
              <w:widowControl w:val="0"/>
              <w:jc w:val="center"/>
              <w:rPr>
                <w:spacing w:val="-4"/>
                <w:lang w:val="uk-UA"/>
              </w:rPr>
            </w:pPr>
            <w:r w:rsidRPr="00F94132">
              <w:rPr>
                <w:spacing w:val="-4"/>
                <w:lang w:val="uk-UA"/>
              </w:rPr>
              <w:t>6,48</w:t>
            </w:r>
          </w:p>
        </w:tc>
        <w:tc>
          <w:tcPr>
            <w:tcW w:w="488" w:type="pct"/>
            <w:tcBorders>
              <w:top w:val="nil"/>
              <w:left w:val="nil"/>
              <w:bottom w:val="single" w:sz="4" w:space="0" w:color="auto"/>
              <w:right w:val="single" w:sz="4" w:space="0" w:color="auto"/>
            </w:tcBorders>
            <w:shd w:val="clear" w:color="auto" w:fill="auto"/>
            <w:vAlign w:val="center"/>
            <w:hideMark/>
          </w:tcPr>
          <w:p w14:paraId="3A77751A" w14:textId="77777777" w:rsidR="00A5731F" w:rsidRPr="00F94132" w:rsidRDefault="00A5731F" w:rsidP="00F966A6">
            <w:pPr>
              <w:widowControl w:val="0"/>
              <w:jc w:val="center"/>
              <w:rPr>
                <w:spacing w:val="-4"/>
                <w:lang w:val="uk-UA"/>
              </w:rPr>
            </w:pPr>
            <w:r w:rsidRPr="00F94132">
              <w:rPr>
                <w:spacing w:val="-4"/>
                <w:lang w:val="uk-UA"/>
              </w:rPr>
              <w:t>6,08</w:t>
            </w:r>
          </w:p>
        </w:tc>
        <w:tc>
          <w:tcPr>
            <w:tcW w:w="488" w:type="pct"/>
            <w:tcBorders>
              <w:top w:val="nil"/>
              <w:left w:val="nil"/>
              <w:bottom w:val="single" w:sz="4" w:space="0" w:color="auto"/>
              <w:right w:val="single" w:sz="4" w:space="0" w:color="auto"/>
            </w:tcBorders>
            <w:shd w:val="clear" w:color="auto" w:fill="auto"/>
            <w:vAlign w:val="center"/>
            <w:hideMark/>
          </w:tcPr>
          <w:p w14:paraId="13D43439" w14:textId="77777777" w:rsidR="00A5731F" w:rsidRPr="00F94132" w:rsidRDefault="00A5731F" w:rsidP="00F966A6">
            <w:pPr>
              <w:widowControl w:val="0"/>
              <w:jc w:val="center"/>
              <w:rPr>
                <w:spacing w:val="-4"/>
                <w:lang w:val="uk-UA"/>
              </w:rPr>
            </w:pPr>
            <w:r w:rsidRPr="00F94132">
              <w:rPr>
                <w:spacing w:val="-4"/>
                <w:lang w:val="uk-UA"/>
              </w:rPr>
              <w:t>6,15</w:t>
            </w:r>
          </w:p>
        </w:tc>
        <w:tc>
          <w:tcPr>
            <w:tcW w:w="631" w:type="pct"/>
            <w:tcBorders>
              <w:top w:val="nil"/>
              <w:left w:val="nil"/>
              <w:bottom w:val="single" w:sz="4" w:space="0" w:color="auto"/>
              <w:right w:val="single" w:sz="4" w:space="0" w:color="auto"/>
            </w:tcBorders>
            <w:shd w:val="clear" w:color="auto" w:fill="auto"/>
            <w:vAlign w:val="center"/>
            <w:hideMark/>
          </w:tcPr>
          <w:p w14:paraId="4EE43703" w14:textId="77777777" w:rsidR="00A5731F" w:rsidRPr="00F94132" w:rsidRDefault="00A5731F" w:rsidP="00F966A6">
            <w:pPr>
              <w:widowControl w:val="0"/>
              <w:jc w:val="center"/>
              <w:rPr>
                <w:spacing w:val="-4"/>
                <w:lang w:val="uk-UA"/>
              </w:rPr>
            </w:pPr>
            <w:r w:rsidRPr="00F94132">
              <w:rPr>
                <w:spacing w:val="-4"/>
                <w:lang w:val="uk-UA"/>
              </w:rPr>
              <w:t>-0,40</w:t>
            </w:r>
          </w:p>
        </w:tc>
        <w:tc>
          <w:tcPr>
            <w:tcW w:w="631" w:type="pct"/>
            <w:tcBorders>
              <w:top w:val="nil"/>
              <w:left w:val="nil"/>
              <w:bottom w:val="single" w:sz="4" w:space="0" w:color="auto"/>
              <w:right w:val="single" w:sz="4" w:space="0" w:color="auto"/>
            </w:tcBorders>
            <w:shd w:val="clear" w:color="auto" w:fill="auto"/>
            <w:vAlign w:val="center"/>
            <w:hideMark/>
          </w:tcPr>
          <w:p w14:paraId="241F52CC" w14:textId="77777777" w:rsidR="00A5731F" w:rsidRPr="00F94132" w:rsidRDefault="00A5731F" w:rsidP="00F966A6">
            <w:pPr>
              <w:widowControl w:val="0"/>
              <w:jc w:val="center"/>
              <w:rPr>
                <w:spacing w:val="-4"/>
                <w:lang w:val="uk-UA"/>
              </w:rPr>
            </w:pPr>
            <w:r w:rsidRPr="00F94132">
              <w:rPr>
                <w:spacing w:val="-4"/>
                <w:lang w:val="uk-UA"/>
              </w:rPr>
              <w:t>0,07</w:t>
            </w:r>
          </w:p>
        </w:tc>
      </w:tr>
      <w:tr w:rsidR="00F94132" w:rsidRPr="00F94132" w14:paraId="2AC3F9CA" w14:textId="77777777" w:rsidTr="00A5731F">
        <w:trPr>
          <w:trHeight w:val="20"/>
        </w:trPr>
        <w:tc>
          <w:tcPr>
            <w:tcW w:w="2274" w:type="pct"/>
            <w:tcBorders>
              <w:top w:val="nil"/>
              <w:left w:val="single" w:sz="4" w:space="0" w:color="auto"/>
              <w:bottom w:val="single" w:sz="4" w:space="0" w:color="auto"/>
              <w:right w:val="single" w:sz="4" w:space="0" w:color="auto"/>
            </w:tcBorders>
            <w:shd w:val="clear" w:color="auto" w:fill="auto"/>
            <w:vAlign w:val="center"/>
            <w:hideMark/>
          </w:tcPr>
          <w:p w14:paraId="10F2B6E4" w14:textId="77777777" w:rsidR="00A5731F" w:rsidRPr="00F94132" w:rsidRDefault="00A5731F" w:rsidP="00F966A6">
            <w:pPr>
              <w:widowControl w:val="0"/>
              <w:rPr>
                <w:spacing w:val="-4"/>
                <w:lang w:val="uk-UA"/>
              </w:rPr>
            </w:pPr>
            <w:r w:rsidRPr="00F94132">
              <w:rPr>
                <w:spacing w:val="-4"/>
                <w:lang w:val="uk-UA"/>
              </w:rPr>
              <w:t>8. Чистий грошовий потік на одиницю активів</w:t>
            </w:r>
          </w:p>
        </w:tc>
        <w:tc>
          <w:tcPr>
            <w:tcW w:w="488" w:type="pct"/>
            <w:tcBorders>
              <w:top w:val="nil"/>
              <w:left w:val="nil"/>
              <w:bottom w:val="single" w:sz="4" w:space="0" w:color="auto"/>
              <w:right w:val="single" w:sz="4" w:space="0" w:color="auto"/>
            </w:tcBorders>
            <w:shd w:val="clear" w:color="auto" w:fill="auto"/>
            <w:vAlign w:val="center"/>
            <w:hideMark/>
          </w:tcPr>
          <w:p w14:paraId="4A5F00A6" w14:textId="77777777" w:rsidR="00A5731F" w:rsidRPr="00F94132" w:rsidRDefault="00A5731F" w:rsidP="00F966A6">
            <w:pPr>
              <w:widowControl w:val="0"/>
              <w:jc w:val="center"/>
              <w:rPr>
                <w:spacing w:val="-4"/>
                <w:lang w:val="uk-UA"/>
              </w:rPr>
            </w:pPr>
            <w:r w:rsidRPr="00F94132">
              <w:rPr>
                <w:spacing w:val="-4"/>
                <w:lang w:val="uk-UA"/>
              </w:rPr>
              <w:t>0,00</w:t>
            </w:r>
          </w:p>
        </w:tc>
        <w:tc>
          <w:tcPr>
            <w:tcW w:w="488" w:type="pct"/>
            <w:tcBorders>
              <w:top w:val="nil"/>
              <w:left w:val="nil"/>
              <w:bottom w:val="single" w:sz="4" w:space="0" w:color="auto"/>
              <w:right w:val="single" w:sz="4" w:space="0" w:color="auto"/>
            </w:tcBorders>
            <w:shd w:val="clear" w:color="auto" w:fill="auto"/>
            <w:vAlign w:val="center"/>
            <w:hideMark/>
          </w:tcPr>
          <w:p w14:paraId="39A8C682" w14:textId="77777777" w:rsidR="00A5731F" w:rsidRPr="00F94132" w:rsidRDefault="00A5731F" w:rsidP="00F966A6">
            <w:pPr>
              <w:widowControl w:val="0"/>
              <w:jc w:val="center"/>
              <w:rPr>
                <w:spacing w:val="-4"/>
                <w:lang w:val="uk-UA"/>
              </w:rPr>
            </w:pPr>
            <w:r w:rsidRPr="00F94132">
              <w:rPr>
                <w:spacing w:val="-4"/>
                <w:lang w:val="uk-UA"/>
              </w:rPr>
              <w:t>0,01</w:t>
            </w:r>
          </w:p>
        </w:tc>
        <w:tc>
          <w:tcPr>
            <w:tcW w:w="488" w:type="pct"/>
            <w:tcBorders>
              <w:top w:val="nil"/>
              <w:left w:val="nil"/>
              <w:bottom w:val="single" w:sz="4" w:space="0" w:color="auto"/>
              <w:right w:val="single" w:sz="4" w:space="0" w:color="auto"/>
            </w:tcBorders>
            <w:shd w:val="clear" w:color="auto" w:fill="auto"/>
            <w:vAlign w:val="center"/>
            <w:hideMark/>
          </w:tcPr>
          <w:p w14:paraId="1AD439C7" w14:textId="77777777" w:rsidR="00A5731F" w:rsidRPr="00F94132" w:rsidRDefault="00A5731F" w:rsidP="00F966A6">
            <w:pPr>
              <w:widowControl w:val="0"/>
              <w:jc w:val="center"/>
              <w:rPr>
                <w:spacing w:val="-4"/>
                <w:lang w:val="uk-UA"/>
              </w:rPr>
            </w:pPr>
            <w:r w:rsidRPr="00F94132">
              <w:rPr>
                <w:spacing w:val="-4"/>
                <w:lang w:val="uk-UA"/>
              </w:rPr>
              <w:t>0,00</w:t>
            </w:r>
          </w:p>
        </w:tc>
        <w:tc>
          <w:tcPr>
            <w:tcW w:w="631" w:type="pct"/>
            <w:tcBorders>
              <w:top w:val="nil"/>
              <w:left w:val="nil"/>
              <w:bottom w:val="single" w:sz="4" w:space="0" w:color="auto"/>
              <w:right w:val="single" w:sz="4" w:space="0" w:color="auto"/>
            </w:tcBorders>
            <w:shd w:val="clear" w:color="auto" w:fill="auto"/>
            <w:vAlign w:val="center"/>
            <w:hideMark/>
          </w:tcPr>
          <w:p w14:paraId="5AB944E2" w14:textId="77777777" w:rsidR="00A5731F" w:rsidRPr="00F94132" w:rsidRDefault="00A5731F" w:rsidP="00F966A6">
            <w:pPr>
              <w:widowControl w:val="0"/>
              <w:jc w:val="center"/>
              <w:rPr>
                <w:spacing w:val="-4"/>
                <w:lang w:val="uk-UA"/>
              </w:rPr>
            </w:pPr>
            <w:r w:rsidRPr="00F94132">
              <w:rPr>
                <w:spacing w:val="-4"/>
                <w:lang w:val="uk-UA"/>
              </w:rPr>
              <w:t>0,01</w:t>
            </w:r>
          </w:p>
        </w:tc>
        <w:tc>
          <w:tcPr>
            <w:tcW w:w="631" w:type="pct"/>
            <w:tcBorders>
              <w:top w:val="nil"/>
              <w:left w:val="nil"/>
              <w:bottom w:val="single" w:sz="4" w:space="0" w:color="auto"/>
              <w:right w:val="single" w:sz="4" w:space="0" w:color="auto"/>
            </w:tcBorders>
            <w:shd w:val="clear" w:color="auto" w:fill="auto"/>
            <w:vAlign w:val="center"/>
            <w:hideMark/>
          </w:tcPr>
          <w:p w14:paraId="109477C8" w14:textId="77777777" w:rsidR="00A5731F" w:rsidRPr="00F94132" w:rsidRDefault="00A5731F" w:rsidP="00F966A6">
            <w:pPr>
              <w:widowControl w:val="0"/>
              <w:jc w:val="center"/>
              <w:rPr>
                <w:spacing w:val="-4"/>
                <w:lang w:val="uk-UA"/>
              </w:rPr>
            </w:pPr>
            <w:r w:rsidRPr="00F94132">
              <w:rPr>
                <w:spacing w:val="-4"/>
                <w:lang w:val="uk-UA"/>
              </w:rPr>
              <w:t>-0,01</w:t>
            </w:r>
          </w:p>
        </w:tc>
      </w:tr>
    </w:tbl>
    <w:p w14:paraId="6A241F58" w14:textId="38F9DF34"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lastRenderedPageBreak/>
        <w:t xml:space="preserve">Для визначення типу фінансової рівноваги </w:t>
      </w:r>
      <w:r w:rsidRPr="00F94132">
        <w:rPr>
          <w:bCs/>
          <w:sz w:val="28"/>
          <w:szCs w:val="28"/>
          <w:lang w:val="uk-UA"/>
        </w:rPr>
        <w:t>ТОВ</w:t>
      </w:r>
      <w:r w:rsidRPr="00F94132">
        <w:rPr>
          <w:rFonts w:eastAsia="TimesNewRoman"/>
          <w:sz w:val="28"/>
          <w:szCs w:val="28"/>
          <w:lang w:val="uk-UA"/>
        </w:rPr>
        <w:t xml:space="preserve"> «АЛЬЦЕСТ»  скористаємося методикою Ж </w:t>
      </w:r>
      <w:proofErr w:type="spellStart"/>
      <w:r w:rsidRPr="00F94132">
        <w:rPr>
          <w:rFonts w:eastAsia="TimesNewRoman"/>
          <w:sz w:val="28"/>
          <w:szCs w:val="28"/>
          <w:lang w:val="uk-UA"/>
        </w:rPr>
        <w:t>Франшоне</w:t>
      </w:r>
      <w:proofErr w:type="spellEnd"/>
      <w:r w:rsidRPr="00F94132">
        <w:rPr>
          <w:rFonts w:eastAsia="TimesNewRoman"/>
          <w:sz w:val="28"/>
          <w:szCs w:val="28"/>
          <w:lang w:val="uk-UA"/>
        </w:rPr>
        <w:t xml:space="preserve"> та І. Романе, що передбачає визначення показників результату діяльності підприємства (табл. 2.1</w:t>
      </w:r>
      <w:r w:rsidR="004F038C">
        <w:rPr>
          <w:rFonts w:eastAsia="TimesNewRoman"/>
          <w:sz w:val="28"/>
          <w:szCs w:val="28"/>
          <w:lang w:val="uk-UA"/>
        </w:rPr>
        <w:t>1</w:t>
      </w:r>
      <w:r w:rsidRPr="00F94132">
        <w:rPr>
          <w:rFonts w:eastAsia="TimesNewRoman"/>
          <w:sz w:val="28"/>
          <w:szCs w:val="28"/>
          <w:lang w:val="uk-UA"/>
        </w:rPr>
        <w:t>).</w:t>
      </w:r>
    </w:p>
    <w:p w14:paraId="06D351C2" w14:textId="17D0CE3F" w:rsidR="00A5731F" w:rsidRPr="00F94132" w:rsidRDefault="00A5731F" w:rsidP="00A5731F">
      <w:pPr>
        <w:widowControl w:val="0"/>
        <w:spacing w:line="360" w:lineRule="auto"/>
        <w:ind w:firstLine="709"/>
        <w:jc w:val="both"/>
        <w:rPr>
          <w:rFonts w:eastAsia="TimesNewRoman"/>
          <w:sz w:val="28"/>
          <w:szCs w:val="28"/>
          <w:lang w:val="uk-UA"/>
        </w:rPr>
      </w:pPr>
      <w:r w:rsidRPr="00F94132">
        <w:rPr>
          <w:sz w:val="28"/>
          <w:szCs w:val="28"/>
          <w:lang w:val="uk-UA"/>
        </w:rPr>
        <w:t>Таблиця 2.1</w:t>
      </w:r>
      <w:r w:rsidR="004F038C">
        <w:rPr>
          <w:sz w:val="28"/>
          <w:szCs w:val="28"/>
          <w:lang w:val="uk-UA"/>
        </w:rPr>
        <w:t>1</w:t>
      </w:r>
      <w:r w:rsidRPr="00F94132">
        <w:rPr>
          <w:sz w:val="28"/>
          <w:szCs w:val="28"/>
          <w:lang w:val="uk-UA"/>
        </w:rPr>
        <w:t xml:space="preserve"> - Показники результату діяльності ТОВ «АЛЬЦЕСТ» за 2022-2024 рр. для визначення типу фінансової рівноваги</w:t>
      </w:r>
    </w:p>
    <w:tbl>
      <w:tblPr>
        <w:tblW w:w="4943" w:type="pct"/>
        <w:tblLook w:val="04A0" w:firstRow="1" w:lastRow="0" w:firstColumn="1" w:lastColumn="0" w:noHBand="0" w:noVBand="1"/>
      </w:tblPr>
      <w:tblGrid>
        <w:gridCol w:w="6200"/>
        <w:gridCol w:w="1165"/>
        <w:gridCol w:w="1055"/>
        <w:gridCol w:w="1098"/>
      </w:tblGrid>
      <w:tr w:rsidR="00F94132" w:rsidRPr="00F94132" w14:paraId="37BA9E3B" w14:textId="77777777" w:rsidTr="00F966A6">
        <w:trPr>
          <w:trHeight w:val="20"/>
        </w:trPr>
        <w:tc>
          <w:tcPr>
            <w:tcW w:w="32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F42A55" w14:textId="77777777" w:rsidR="00A5731F" w:rsidRPr="00F94132" w:rsidRDefault="00A5731F" w:rsidP="00F966A6">
            <w:pPr>
              <w:widowControl w:val="0"/>
              <w:jc w:val="center"/>
              <w:rPr>
                <w:lang w:val="uk-UA"/>
              </w:rPr>
            </w:pPr>
            <w:r w:rsidRPr="00F94132">
              <w:rPr>
                <w:lang w:val="uk-UA"/>
              </w:rPr>
              <w:t>Показник</w:t>
            </w:r>
          </w:p>
        </w:tc>
        <w:tc>
          <w:tcPr>
            <w:tcW w:w="612" w:type="pct"/>
            <w:tcBorders>
              <w:top w:val="single" w:sz="4" w:space="0" w:color="auto"/>
              <w:left w:val="nil"/>
              <w:bottom w:val="single" w:sz="4" w:space="0" w:color="auto"/>
              <w:right w:val="single" w:sz="4" w:space="0" w:color="auto"/>
            </w:tcBorders>
            <w:shd w:val="clear" w:color="auto" w:fill="auto"/>
            <w:vAlign w:val="center"/>
            <w:hideMark/>
          </w:tcPr>
          <w:p w14:paraId="7908FB2F" w14:textId="77777777" w:rsidR="00A5731F" w:rsidRPr="00F94132" w:rsidRDefault="00A5731F" w:rsidP="00F966A6">
            <w:pPr>
              <w:widowControl w:val="0"/>
              <w:jc w:val="center"/>
              <w:rPr>
                <w:lang w:val="uk-UA"/>
              </w:rPr>
            </w:pPr>
            <w:r w:rsidRPr="00F94132">
              <w:rPr>
                <w:lang w:val="uk-UA"/>
              </w:rPr>
              <w:t>2022 р.</w:t>
            </w:r>
          </w:p>
        </w:tc>
        <w:tc>
          <w:tcPr>
            <w:tcW w:w="554" w:type="pct"/>
            <w:tcBorders>
              <w:top w:val="single" w:sz="4" w:space="0" w:color="auto"/>
              <w:left w:val="nil"/>
              <w:bottom w:val="single" w:sz="4" w:space="0" w:color="auto"/>
              <w:right w:val="single" w:sz="4" w:space="0" w:color="auto"/>
            </w:tcBorders>
            <w:shd w:val="clear" w:color="auto" w:fill="auto"/>
            <w:vAlign w:val="center"/>
            <w:hideMark/>
          </w:tcPr>
          <w:p w14:paraId="68992119" w14:textId="77777777" w:rsidR="00A5731F" w:rsidRPr="00F94132" w:rsidRDefault="00A5731F" w:rsidP="00F966A6">
            <w:pPr>
              <w:widowControl w:val="0"/>
              <w:jc w:val="center"/>
              <w:rPr>
                <w:lang w:val="uk-UA"/>
              </w:rPr>
            </w:pPr>
            <w:r w:rsidRPr="00F94132">
              <w:rPr>
                <w:lang w:val="uk-UA"/>
              </w:rPr>
              <w:t>2023 р.</w:t>
            </w:r>
          </w:p>
        </w:tc>
        <w:tc>
          <w:tcPr>
            <w:tcW w:w="577" w:type="pct"/>
            <w:tcBorders>
              <w:top w:val="single" w:sz="4" w:space="0" w:color="auto"/>
              <w:left w:val="nil"/>
              <w:bottom w:val="single" w:sz="4" w:space="0" w:color="auto"/>
              <w:right w:val="single" w:sz="4" w:space="0" w:color="auto"/>
            </w:tcBorders>
            <w:shd w:val="clear" w:color="auto" w:fill="auto"/>
            <w:vAlign w:val="center"/>
            <w:hideMark/>
          </w:tcPr>
          <w:p w14:paraId="5597B2FE" w14:textId="77777777" w:rsidR="00A5731F" w:rsidRPr="00F94132" w:rsidRDefault="00A5731F" w:rsidP="00F966A6">
            <w:pPr>
              <w:widowControl w:val="0"/>
              <w:jc w:val="center"/>
              <w:rPr>
                <w:lang w:val="uk-UA"/>
              </w:rPr>
            </w:pPr>
            <w:r w:rsidRPr="00F94132">
              <w:rPr>
                <w:lang w:val="uk-UA"/>
              </w:rPr>
              <w:t>2024 р.</w:t>
            </w:r>
          </w:p>
        </w:tc>
      </w:tr>
      <w:tr w:rsidR="00F94132" w:rsidRPr="00F94132" w14:paraId="307FA839"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0D54FCC0" w14:textId="77777777" w:rsidR="00A5731F" w:rsidRPr="00F94132" w:rsidRDefault="00A5731F" w:rsidP="00F966A6">
            <w:pPr>
              <w:widowControl w:val="0"/>
              <w:rPr>
                <w:lang w:val="uk-UA"/>
              </w:rPr>
            </w:pPr>
            <w:r w:rsidRPr="00F94132">
              <w:rPr>
                <w:lang w:val="uk-UA"/>
              </w:rPr>
              <w:t>1. Чистий рух коштів від операційної діяльності</w:t>
            </w:r>
          </w:p>
        </w:tc>
        <w:tc>
          <w:tcPr>
            <w:tcW w:w="612" w:type="pct"/>
            <w:tcBorders>
              <w:top w:val="nil"/>
              <w:left w:val="nil"/>
              <w:bottom w:val="single" w:sz="4" w:space="0" w:color="auto"/>
              <w:right w:val="single" w:sz="4" w:space="0" w:color="auto"/>
            </w:tcBorders>
            <w:shd w:val="clear" w:color="auto" w:fill="auto"/>
            <w:vAlign w:val="center"/>
            <w:hideMark/>
          </w:tcPr>
          <w:p w14:paraId="107117E3" w14:textId="77777777" w:rsidR="00A5731F" w:rsidRPr="00F94132" w:rsidRDefault="00A5731F" w:rsidP="00F966A6">
            <w:pPr>
              <w:widowControl w:val="0"/>
              <w:jc w:val="center"/>
              <w:rPr>
                <w:lang w:val="uk-UA"/>
              </w:rPr>
            </w:pPr>
            <w:r w:rsidRPr="00F94132">
              <w:rPr>
                <w:lang w:val="uk-UA"/>
              </w:rPr>
              <w:t>8819,0</w:t>
            </w:r>
          </w:p>
        </w:tc>
        <w:tc>
          <w:tcPr>
            <w:tcW w:w="554" w:type="pct"/>
            <w:tcBorders>
              <w:top w:val="nil"/>
              <w:left w:val="nil"/>
              <w:bottom w:val="single" w:sz="4" w:space="0" w:color="auto"/>
              <w:right w:val="single" w:sz="4" w:space="0" w:color="auto"/>
            </w:tcBorders>
            <w:shd w:val="clear" w:color="auto" w:fill="auto"/>
            <w:vAlign w:val="center"/>
            <w:hideMark/>
          </w:tcPr>
          <w:p w14:paraId="5DAE138A" w14:textId="77777777" w:rsidR="00A5731F" w:rsidRPr="00F94132" w:rsidRDefault="00A5731F" w:rsidP="00F966A6">
            <w:pPr>
              <w:widowControl w:val="0"/>
              <w:jc w:val="center"/>
              <w:rPr>
                <w:lang w:val="uk-UA"/>
              </w:rPr>
            </w:pPr>
            <w:r w:rsidRPr="00F94132">
              <w:rPr>
                <w:lang w:val="uk-UA"/>
              </w:rPr>
              <w:t>8390,0</w:t>
            </w:r>
          </w:p>
        </w:tc>
        <w:tc>
          <w:tcPr>
            <w:tcW w:w="577" w:type="pct"/>
            <w:tcBorders>
              <w:top w:val="nil"/>
              <w:left w:val="nil"/>
              <w:bottom w:val="single" w:sz="4" w:space="0" w:color="auto"/>
              <w:right w:val="single" w:sz="4" w:space="0" w:color="auto"/>
            </w:tcBorders>
            <w:shd w:val="clear" w:color="auto" w:fill="auto"/>
            <w:vAlign w:val="center"/>
            <w:hideMark/>
          </w:tcPr>
          <w:p w14:paraId="7A30782F" w14:textId="77777777" w:rsidR="00A5731F" w:rsidRPr="00F94132" w:rsidRDefault="00A5731F" w:rsidP="00F966A6">
            <w:pPr>
              <w:widowControl w:val="0"/>
              <w:jc w:val="center"/>
              <w:rPr>
                <w:lang w:val="uk-UA"/>
              </w:rPr>
            </w:pPr>
            <w:r w:rsidRPr="00F94132">
              <w:rPr>
                <w:lang w:val="uk-UA"/>
              </w:rPr>
              <w:t>8072,0</w:t>
            </w:r>
          </w:p>
        </w:tc>
      </w:tr>
      <w:tr w:rsidR="00F94132" w:rsidRPr="00F94132" w14:paraId="31AE58EE"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2C656401" w14:textId="77777777" w:rsidR="00A5731F" w:rsidRPr="00F94132" w:rsidRDefault="00A5731F" w:rsidP="00F966A6">
            <w:pPr>
              <w:widowControl w:val="0"/>
              <w:rPr>
                <w:lang w:val="uk-UA"/>
              </w:rPr>
            </w:pPr>
            <w:r w:rsidRPr="00F94132">
              <w:rPr>
                <w:lang w:val="uk-UA"/>
              </w:rPr>
              <w:t>2. Сплачені проценти</w:t>
            </w:r>
          </w:p>
        </w:tc>
        <w:tc>
          <w:tcPr>
            <w:tcW w:w="612" w:type="pct"/>
            <w:tcBorders>
              <w:top w:val="nil"/>
              <w:left w:val="nil"/>
              <w:bottom w:val="single" w:sz="4" w:space="0" w:color="auto"/>
              <w:right w:val="single" w:sz="4" w:space="0" w:color="auto"/>
            </w:tcBorders>
            <w:shd w:val="clear" w:color="auto" w:fill="auto"/>
            <w:vAlign w:val="center"/>
            <w:hideMark/>
          </w:tcPr>
          <w:p w14:paraId="48BA5746" w14:textId="77777777" w:rsidR="00A5731F" w:rsidRPr="00F94132" w:rsidRDefault="00A5731F" w:rsidP="00F966A6">
            <w:pPr>
              <w:widowControl w:val="0"/>
              <w:jc w:val="center"/>
              <w:rPr>
                <w:lang w:val="uk-UA"/>
              </w:rPr>
            </w:pPr>
            <w:r w:rsidRPr="00F94132">
              <w:rPr>
                <w:lang w:val="uk-UA"/>
              </w:rPr>
              <w:t>3875,0</w:t>
            </w:r>
          </w:p>
        </w:tc>
        <w:tc>
          <w:tcPr>
            <w:tcW w:w="554" w:type="pct"/>
            <w:tcBorders>
              <w:top w:val="nil"/>
              <w:left w:val="nil"/>
              <w:bottom w:val="single" w:sz="4" w:space="0" w:color="auto"/>
              <w:right w:val="single" w:sz="4" w:space="0" w:color="auto"/>
            </w:tcBorders>
            <w:shd w:val="clear" w:color="auto" w:fill="auto"/>
            <w:vAlign w:val="center"/>
            <w:hideMark/>
          </w:tcPr>
          <w:p w14:paraId="2FB2FB43" w14:textId="77777777" w:rsidR="00A5731F" w:rsidRPr="00F94132" w:rsidRDefault="00A5731F" w:rsidP="00F966A6">
            <w:pPr>
              <w:widowControl w:val="0"/>
              <w:jc w:val="center"/>
              <w:rPr>
                <w:lang w:val="uk-UA"/>
              </w:rPr>
            </w:pPr>
            <w:r w:rsidRPr="00F94132">
              <w:rPr>
                <w:lang w:val="uk-UA"/>
              </w:rPr>
              <w:t>3576,0</w:t>
            </w:r>
          </w:p>
        </w:tc>
        <w:tc>
          <w:tcPr>
            <w:tcW w:w="577" w:type="pct"/>
            <w:tcBorders>
              <w:top w:val="nil"/>
              <w:left w:val="nil"/>
              <w:bottom w:val="single" w:sz="4" w:space="0" w:color="auto"/>
              <w:right w:val="single" w:sz="4" w:space="0" w:color="auto"/>
            </w:tcBorders>
            <w:shd w:val="clear" w:color="auto" w:fill="auto"/>
            <w:vAlign w:val="center"/>
            <w:hideMark/>
          </w:tcPr>
          <w:p w14:paraId="005E0339" w14:textId="77777777" w:rsidR="00A5731F" w:rsidRPr="00F94132" w:rsidRDefault="00A5731F" w:rsidP="00F966A6">
            <w:pPr>
              <w:widowControl w:val="0"/>
              <w:jc w:val="center"/>
              <w:rPr>
                <w:lang w:val="uk-UA"/>
              </w:rPr>
            </w:pPr>
            <w:r w:rsidRPr="00F94132">
              <w:rPr>
                <w:lang w:val="uk-UA"/>
              </w:rPr>
              <w:t>3402,0</w:t>
            </w:r>
          </w:p>
        </w:tc>
      </w:tr>
      <w:tr w:rsidR="00F94132" w:rsidRPr="00F94132" w14:paraId="54768DC5"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08967749" w14:textId="77777777" w:rsidR="00A5731F" w:rsidRPr="00F94132" w:rsidRDefault="00A5731F" w:rsidP="00F966A6">
            <w:pPr>
              <w:widowControl w:val="0"/>
              <w:rPr>
                <w:lang w:val="uk-UA"/>
              </w:rPr>
            </w:pPr>
            <w:r w:rsidRPr="00F94132">
              <w:rPr>
                <w:lang w:val="uk-UA"/>
              </w:rPr>
              <w:t>3. Сплачений податок на прибуток</w:t>
            </w:r>
          </w:p>
        </w:tc>
        <w:tc>
          <w:tcPr>
            <w:tcW w:w="612" w:type="pct"/>
            <w:tcBorders>
              <w:top w:val="nil"/>
              <w:left w:val="nil"/>
              <w:bottom w:val="single" w:sz="4" w:space="0" w:color="auto"/>
              <w:right w:val="single" w:sz="4" w:space="0" w:color="auto"/>
            </w:tcBorders>
            <w:shd w:val="clear" w:color="auto" w:fill="auto"/>
            <w:vAlign w:val="center"/>
            <w:hideMark/>
          </w:tcPr>
          <w:p w14:paraId="0F6ADEB3" w14:textId="77777777" w:rsidR="00A5731F" w:rsidRPr="00F94132" w:rsidRDefault="00A5731F" w:rsidP="00F966A6">
            <w:pPr>
              <w:widowControl w:val="0"/>
              <w:jc w:val="center"/>
              <w:rPr>
                <w:lang w:val="uk-UA"/>
              </w:rPr>
            </w:pPr>
            <w:r w:rsidRPr="00F94132">
              <w:rPr>
                <w:lang w:val="uk-UA"/>
              </w:rPr>
              <w:t>341,0</w:t>
            </w:r>
          </w:p>
        </w:tc>
        <w:tc>
          <w:tcPr>
            <w:tcW w:w="554" w:type="pct"/>
            <w:tcBorders>
              <w:top w:val="nil"/>
              <w:left w:val="nil"/>
              <w:bottom w:val="single" w:sz="4" w:space="0" w:color="auto"/>
              <w:right w:val="single" w:sz="4" w:space="0" w:color="auto"/>
            </w:tcBorders>
            <w:shd w:val="clear" w:color="auto" w:fill="auto"/>
            <w:vAlign w:val="center"/>
            <w:hideMark/>
          </w:tcPr>
          <w:p w14:paraId="11EE2ED4" w14:textId="77777777" w:rsidR="00A5731F" w:rsidRPr="00F94132" w:rsidRDefault="00A5731F" w:rsidP="00F966A6">
            <w:pPr>
              <w:widowControl w:val="0"/>
              <w:jc w:val="center"/>
              <w:rPr>
                <w:lang w:val="uk-UA"/>
              </w:rPr>
            </w:pPr>
            <w:r w:rsidRPr="00F94132">
              <w:rPr>
                <w:lang w:val="uk-UA"/>
              </w:rPr>
              <w:t>-818,0</w:t>
            </w:r>
          </w:p>
        </w:tc>
        <w:tc>
          <w:tcPr>
            <w:tcW w:w="577" w:type="pct"/>
            <w:tcBorders>
              <w:top w:val="nil"/>
              <w:left w:val="nil"/>
              <w:bottom w:val="single" w:sz="4" w:space="0" w:color="auto"/>
              <w:right w:val="single" w:sz="4" w:space="0" w:color="auto"/>
            </w:tcBorders>
            <w:shd w:val="clear" w:color="auto" w:fill="auto"/>
            <w:vAlign w:val="center"/>
            <w:hideMark/>
          </w:tcPr>
          <w:p w14:paraId="79873E86" w14:textId="77777777" w:rsidR="00A5731F" w:rsidRPr="00F94132" w:rsidRDefault="00A5731F" w:rsidP="00F966A6">
            <w:pPr>
              <w:widowControl w:val="0"/>
              <w:jc w:val="center"/>
              <w:rPr>
                <w:lang w:val="uk-UA"/>
              </w:rPr>
            </w:pPr>
            <w:r w:rsidRPr="00F94132">
              <w:rPr>
                <w:lang w:val="uk-UA"/>
              </w:rPr>
              <w:t>-1100,0</w:t>
            </w:r>
          </w:p>
        </w:tc>
      </w:tr>
      <w:tr w:rsidR="00F94132" w:rsidRPr="00F94132" w14:paraId="529B939A"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63299867" w14:textId="77777777" w:rsidR="00A5731F" w:rsidRPr="00F94132" w:rsidRDefault="00A5731F" w:rsidP="00F966A6">
            <w:pPr>
              <w:widowControl w:val="0"/>
              <w:rPr>
                <w:lang w:val="uk-UA"/>
              </w:rPr>
            </w:pPr>
            <w:r w:rsidRPr="00F94132">
              <w:rPr>
                <w:lang w:val="uk-UA"/>
              </w:rPr>
              <w:t>4. Чистий рух коштів від інвестиційної діяльності</w:t>
            </w:r>
          </w:p>
        </w:tc>
        <w:tc>
          <w:tcPr>
            <w:tcW w:w="612" w:type="pct"/>
            <w:tcBorders>
              <w:top w:val="nil"/>
              <w:left w:val="nil"/>
              <w:bottom w:val="single" w:sz="4" w:space="0" w:color="auto"/>
              <w:right w:val="single" w:sz="4" w:space="0" w:color="auto"/>
            </w:tcBorders>
            <w:shd w:val="clear" w:color="auto" w:fill="auto"/>
            <w:vAlign w:val="center"/>
            <w:hideMark/>
          </w:tcPr>
          <w:p w14:paraId="4DC89F74" w14:textId="77777777" w:rsidR="00A5731F" w:rsidRPr="00F94132" w:rsidRDefault="00A5731F" w:rsidP="00F966A6">
            <w:pPr>
              <w:widowControl w:val="0"/>
              <w:jc w:val="center"/>
              <w:rPr>
                <w:lang w:val="uk-UA"/>
              </w:rPr>
            </w:pPr>
            <w:r w:rsidRPr="00F94132">
              <w:rPr>
                <w:lang w:val="uk-UA"/>
              </w:rPr>
              <w:t>-1877,0</w:t>
            </w:r>
          </w:p>
        </w:tc>
        <w:tc>
          <w:tcPr>
            <w:tcW w:w="554" w:type="pct"/>
            <w:tcBorders>
              <w:top w:val="nil"/>
              <w:left w:val="nil"/>
              <w:bottom w:val="single" w:sz="4" w:space="0" w:color="auto"/>
              <w:right w:val="single" w:sz="4" w:space="0" w:color="auto"/>
            </w:tcBorders>
            <w:shd w:val="clear" w:color="auto" w:fill="auto"/>
            <w:vAlign w:val="center"/>
            <w:hideMark/>
          </w:tcPr>
          <w:p w14:paraId="2499FE88" w14:textId="77777777" w:rsidR="00A5731F" w:rsidRPr="00F94132" w:rsidRDefault="00A5731F" w:rsidP="00F966A6">
            <w:pPr>
              <w:widowControl w:val="0"/>
              <w:jc w:val="center"/>
              <w:rPr>
                <w:lang w:val="uk-UA"/>
              </w:rPr>
            </w:pPr>
            <w:r w:rsidRPr="00F94132">
              <w:rPr>
                <w:lang w:val="uk-UA"/>
              </w:rPr>
              <w:t>-639,0</w:t>
            </w:r>
          </w:p>
        </w:tc>
        <w:tc>
          <w:tcPr>
            <w:tcW w:w="577" w:type="pct"/>
            <w:tcBorders>
              <w:top w:val="nil"/>
              <w:left w:val="nil"/>
              <w:bottom w:val="single" w:sz="4" w:space="0" w:color="auto"/>
              <w:right w:val="single" w:sz="4" w:space="0" w:color="auto"/>
            </w:tcBorders>
            <w:shd w:val="clear" w:color="auto" w:fill="auto"/>
            <w:vAlign w:val="center"/>
            <w:hideMark/>
          </w:tcPr>
          <w:p w14:paraId="42C675A2" w14:textId="77777777" w:rsidR="00A5731F" w:rsidRPr="00F94132" w:rsidRDefault="00A5731F" w:rsidP="00F966A6">
            <w:pPr>
              <w:widowControl w:val="0"/>
              <w:jc w:val="center"/>
              <w:rPr>
                <w:lang w:val="uk-UA"/>
              </w:rPr>
            </w:pPr>
            <w:r w:rsidRPr="00F94132">
              <w:rPr>
                <w:lang w:val="uk-UA"/>
              </w:rPr>
              <w:t>-1004,0</w:t>
            </w:r>
          </w:p>
        </w:tc>
      </w:tr>
      <w:tr w:rsidR="00F94132" w:rsidRPr="00F94132" w14:paraId="4E637F75"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357A6D49" w14:textId="77777777" w:rsidR="00A5731F" w:rsidRPr="00F94132" w:rsidRDefault="00A5731F" w:rsidP="00F966A6">
            <w:pPr>
              <w:widowControl w:val="0"/>
              <w:rPr>
                <w:lang w:val="uk-UA"/>
              </w:rPr>
            </w:pPr>
            <w:r w:rsidRPr="00F94132">
              <w:rPr>
                <w:lang w:val="uk-UA"/>
              </w:rPr>
              <w:t>5. Результат господарської діяльності (р.1+р.2+р.3+р.4)</w:t>
            </w:r>
          </w:p>
        </w:tc>
        <w:tc>
          <w:tcPr>
            <w:tcW w:w="612" w:type="pct"/>
            <w:tcBorders>
              <w:top w:val="nil"/>
              <w:left w:val="nil"/>
              <w:bottom w:val="single" w:sz="4" w:space="0" w:color="auto"/>
              <w:right w:val="single" w:sz="4" w:space="0" w:color="auto"/>
            </w:tcBorders>
            <w:shd w:val="clear" w:color="auto" w:fill="auto"/>
            <w:vAlign w:val="center"/>
            <w:hideMark/>
          </w:tcPr>
          <w:p w14:paraId="34BF6A67" w14:textId="77777777" w:rsidR="00A5731F" w:rsidRPr="00F94132" w:rsidRDefault="00A5731F" w:rsidP="00F966A6">
            <w:pPr>
              <w:widowControl w:val="0"/>
              <w:jc w:val="center"/>
              <w:rPr>
                <w:lang w:val="uk-UA"/>
              </w:rPr>
            </w:pPr>
            <w:r w:rsidRPr="00F94132">
              <w:rPr>
                <w:lang w:val="uk-UA"/>
              </w:rPr>
              <w:t>11158,0</w:t>
            </w:r>
          </w:p>
        </w:tc>
        <w:tc>
          <w:tcPr>
            <w:tcW w:w="554" w:type="pct"/>
            <w:tcBorders>
              <w:top w:val="nil"/>
              <w:left w:val="nil"/>
              <w:bottom w:val="single" w:sz="4" w:space="0" w:color="auto"/>
              <w:right w:val="single" w:sz="4" w:space="0" w:color="auto"/>
            </w:tcBorders>
            <w:shd w:val="clear" w:color="auto" w:fill="auto"/>
            <w:vAlign w:val="center"/>
            <w:hideMark/>
          </w:tcPr>
          <w:p w14:paraId="2E61C5F0" w14:textId="77777777" w:rsidR="00A5731F" w:rsidRPr="00F94132" w:rsidRDefault="00A5731F" w:rsidP="00F966A6">
            <w:pPr>
              <w:widowControl w:val="0"/>
              <w:jc w:val="center"/>
              <w:rPr>
                <w:lang w:val="uk-UA"/>
              </w:rPr>
            </w:pPr>
            <w:r w:rsidRPr="00F94132">
              <w:rPr>
                <w:lang w:val="uk-UA"/>
              </w:rPr>
              <w:t>10509,0</w:t>
            </w:r>
          </w:p>
        </w:tc>
        <w:tc>
          <w:tcPr>
            <w:tcW w:w="577" w:type="pct"/>
            <w:tcBorders>
              <w:top w:val="nil"/>
              <w:left w:val="nil"/>
              <w:bottom w:val="single" w:sz="4" w:space="0" w:color="auto"/>
              <w:right w:val="single" w:sz="4" w:space="0" w:color="auto"/>
            </w:tcBorders>
            <w:shd w:val="clear" w:color="auto" w:fill="auto"/>
            <w:vAlign w:val="center"/>
            <w:hideMark/>
          </w:tcPr>
          <w:p w14:paraId="77F35DD4" w14:textId="77777777" w:rsidR="00A5731F" w:rsidRPr="00F94132" w:rsidRDefault="00A5731F" w:rsidP="00F966A6">
            <w:pPr>
              <w:widowControl w:val="0"/>
              <w:jc w:val="center"/>
              <w:rPr>
                <w:lang w:val="uk-UA"/>
              </w:rPr>
            </w:pPr>
            <w:r w:rsidRPr="00F94132">
              <w:rPr>
                <w:lang w:val="uk-UA"/>
              </w:rPr>
              <w:t>9370,0</w:t>
            </w:r>
          </w:p>
        </w:tc>
      </w:tr>
      <w:tr w:rsidR="00F94132" w:rsidRPr="00F94132" w14:paraId="4497F105"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5A1D85A4" w14:textId="77777777" w:rsidR="00A5731F" w:rsidRPr="00F94132" w:rsidRDefault="00A5731F" w:rsidP="00F966A6">
            <w:pPr>
              <w:widowControl w:val="0"/>
              <w:rPr>
                <w:lang w:val="uk-UA"/>
              </w:rPr>
            </w:pPr>
            <w:r w:rsidRPr="00F94132">
              <w:rPr>
                <w:lang w:val="uk-UA"/>
              </w:rPr>
              <w:t>6. Чистий рух коштів від фінансової діяльності</w:t>
            </w:r>
          </w:p>
        </w:tc>
        <w:tc>
          <w:tcPr>
            <w:tcW w:w="612" w:type="pct"/>
            <w:tcBorders>
              <w:top w:val="nil"/>
              <w:left w:val="nil"/>
              <w:bottom w:val="single" w:sz="4" w:space="0" w:color="auto"/>
              <w:right w:val="single" w:sz="4" w:space="0" w:color="auto"/>
            </w:tcBorders>
            <w:shd w:val="clear" w:color="auto" w:fill="auto"/>
            <w:vAlign w:val="center"/>
            <w:hideMark/>
          </w:tcPr>
          <w:p w14:paraId="399CD220" w14:textId="77777777" w:rsidR="00A5731F" w:rsidRPr="00F94132" w:rsidRDefault="00A5731F" w:rsidP="00F966A6">
            <w:pPr>
              <w:widowControl w:val="0"/>
              <w:jc w:val="center"/>
              <w:rPr>
                <w:lang w:val="uk-UA"/>
              </w:rPr>
            </w:pPr>
            <w:r w:rsidRPr="00F94132">
              <w:rPr>
                <w:lang w:val="uk-UA"/>
              </w:rPr>
              <w:t>-7348,0</w:t>
            </w:r>
          </w:p>
        </w:tc>
        <w:tc>
          <w:tcPr>
            <w:tcW w:w="554" w:type="pct"/>
            <w:tcBorders>
              <w:top w:val="nil"/>
              <w:left w:val="nil"/>
              <w:bottom w:val="single" w:sz="4" w:space="0" w:color="auto"/>
              <w:right w:val="single" w:sz="4" w:space="0" w:color="auto"/>
            </w:tcBorders>
            <w:shd w:val="clear" w:color="auto" w:fill="auto"/>
            <w:vAlign w:val="center"/>
            <w:hideMark/>
          </w:tcPr>
          <w:p w14:paraId="5035DE88" w14:textId="77777777" w:rsidR="00A5731F" w:rsidRPr="00F94132" w:rsidRDefault="00A5731F" w:rsidP="00F966A6">
            <w:pPr>
              <w:widowControl w:val="0"/>
              <w:jc w:val="center"/>
              <w:rPr>
                <w:lang w:val="uk-UA"/>
              </w:rPr>
            </w:pPr>
            <w:r w:rsidRPr="00F94132">
              <w:rPr>
                <w:lang w:val="uk-UA"/>
              </w:rPr>
              <w:t>-7158,0</w:t>
            </w:r>
          </w:p>
        </w:tc>
        <w:tc>
          <w:tcPr>
            <w:tcW w:w="577" w:type="pct"/>
            <w:tcBorders>
              <w:top w:val="nil"/>
              <w:left w:val="nil"/>
              <w:bottom w:val="single" w:sz="4" w:space="0" w:color="auto"/>
              <w:right w:val="single" w:sz="4" w:space="0" w:color="auto"/>
            </w:tcBorders>
            <w:shd w:val="clear" w:color="auto" w:fill="auto"/>
            <w:vAlign w:val="center"/>
            <w:hideMark/>
          </w:tcPr>
          <w:p w14:paraId="3DA6D721" w14:textId="77777777" w:rsidR="00A5731F" w:rsidRPr="00F94132" w:rsidRDefault="00A5731F" w:rsidP="00F966A6">
            <w:pPr>
              <w:widowControl w:val="0"/>
              <w:jc w:val="center"/>
              <w:rPr>
                <w:lang w:val="uk-UA"/>
              </w:rPr>
            </w:pPr>
            <w:r w:rsidRPr="00F94132">
              <w:rPr>
                <w:lang w:val="uk-UA"/>
              </w:rPr>
              <w:t>-6353,0</w:t>
            </w:r>
          </w:p>
        </w:tc>
      </w:tr>
      <w:tr w:rsidR="00F94132" w:rsidRPr="00F94132" w14:paraId="19EBE28D"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1406131A" w14:textId="77777777" w:rsidR="00A5731F" w:rsidRPr="00F94132" w:rsidRDefault="00A5731F" w:rsidP="00F966A6">
            <w:pPr>
              <w:widowControl w:val="0"/>
              <w:rPr>
                <w:lang w:val="uk-UA"/>
              </w:rPr>
            </w:pPr>
            <w:r w:rsidRPr="00F94132">
              <w:rPr>
                <w:lang w:val="uk-UA"/>
              </w:rPr>
              <w:t>7. Результат фінансової діяльності (р.6-р.2-р.3)</w:t>
            </w:r>
          </w:p>
        </w:tc>
        <w:tc>
          <w:tcPr>
            <w:tcW w:w="612" w:type="pct"/>
            <w:tcBorders>
              <w:top w:val="nil"/>
              <w:left w:val="nil"/>
              <w:bottom w:val="single" w:sz="4" w:space="0" w:color="auto"/>
              <w:right w:val="single" w:sz="4" w:space="0" w:color="auto"/>
            </w:tcBorders>
            <w:shd w:val="clear" w:color="auto" w:fill="auto"/>
            <w:vAlign w:val="center"/>
            <w:hideMark/>
          </w:tcPr>
          <w:p w14:paraId="48178E75" w14:textId="77777777" w:rsidR="00A5731F" w:rsidRPr="00F94132" w:rsidRDefault="00A5731F" w:rsidP="00F966A6">
            <w:pPr>
              <w:widowControl w:val="0"/>
              <w:jc w:val="center"/>
              <w:rPr>
                <w:lang w:val="uk-UA"/>
              </w:rPr>
            </w:pPr>
            <w:r w:rsidRPr="00F94132">
              <w:rPr>
                <w:lang w:val="uk-UA"/>
              </w:rPr>
              <w:t>-11564,0</w:t>
            </w:r>
          </w:p>
        </w:tc>
        <w:tc>
          <w:tcPr>
            <w:tcW w:w="554" w:type="pct"/>
            <w:tcBorders>
              <w:top w:val="nil"/>
              <w:left w:val="nil"/>
              <w:bottom w:val="single" w:sz="4" w:space="0" w:color="auto"/>
              <w:right w:val="single" w:sz="4" w:space="0" w:color="auto"/>
            </w:tcBorders>
            <w:shd w:val="clear" w:color="auto" w:fill="auto"/>
            <w:vAlign w:val="center"/>
            <w:hideMark/>
          </w:tcPr>
          <w:p w14:paraId="4AC0F951" w14:textId="77777777" w:rsidR="00A5731F" w:rsidRPr="00F94132" w:rsidRDefault="00A5731F" w:rsidP="00F966A6">
            <w:pPr>
              <w:widowControl w:val="0"/>
              <w:jc w:val="center"/>
              <w:rPr>
                <w:lang w:val="uk-UA"/>
              </w:rPr>
            </w:pPr>
            <w:r w:rsidRPr="00F94132">
              <w:rPr>
                <w:lang w:val="uk-UA"/>
              </w:rPr>
              <w:t>-9916,0</w:t>
            </w:r>
          </w:p>
        </w:tc>
        <w:tc>
          <w:tcPr>
            <w:tcW w:w="577" w:type="pct"/>
            <w:tcBorders>
              <w:top w:val="nil"/>
              <w:left w:val="nil"/>
              <w:bottom w:val="single" w:sz="4" w:space="0" w:color="auto"/>
              <w:right w:val="single" w:sz="4" w:space="0" w:color="auto"/>
            </w:tcBorders>
            <w:shd w:val="clear" w:color="auto" w:fill="auto"/>
            <w:vAlign w:val="center"/>
            <w:hideMark/>
          </w:tcPr>
          <w:p w14:paraId="682977F5" w14:textId="77777777" w:rsidR="00A5731F" w:rsidRPr="00F94132" w:rsidRDefault="00A5731F" w:rsidP="00F966A6">
            <w:pPr>
              <w:widowControl w:val="0"/>
              <w:jc w:val="center"/>
              <w:rPr>
                <w:lang w:val="uk-UA"/>
              </w:rPr>
            </w:pPr>
            <w:r w:rsidRPr="00F94132">
              <w:rPr>
                <w:lang w:val="uk-UA"/>
              </w:rPr>
              <w:t>-8655,0</w:t>
            </w:r>
          </w:p>
        </w:tc>
      </w:tr>
      <w:tr w:rsidR="00A5731F" w:rsidRPr="00F94132" w14:paraId="1C337CA1" w14:textId="77777777" w:rsidTr="00F966A6">
        <w:trPr>
          <w:trHeight w:val="20"/>
        </w:trPr>
        <w:tc>
          <w:tcPr>
            <w:tcW w:w="3257" w:type="pct"/>
            <w:tcBorders>
              <w:top w:val="nil"/>
              <w:left w:val="single" w:sz="4" w:space="0" w:color="auto"/>
              <w:bottom w:val="single" w:sz="4" w:space="0" w:color="auto"/>
              <w:right w:val="single" w:sz="4" w:space="0" w:color="auto"/>
            </w:tcBorders>
            <w:shd w:val="clear" w:color="auto" w:fill="auto"/>
            <w:vAlign w:val="center"/>
            <w:hideMark/>
          </w:tcPr>
          <w:p w14:paraId="095EE7F5" w14:textId="77777777" w:rsidR="00A5731F" w:rsidRPr="00F94132" w:rsidRDefault="00A5731F" w:rsidP="00F966A6">
            <w:pPr>
              <w:widowControl w:val="0"/>
              <w:rPr>
                <w:lang w:val="uk-UA"/>
              </w:rPr>
            </w:pPr>
            <w:r w:rsidRPr="00F94132">
              <w:rPr>
                <w:lang w:val="uk-UA"/>
              </w:rPr>
              <w:t>8. Результат господарсько-фінансової діяльності (р.5+р.7)</w:t>
            </w:r>
          </w:p>
        </w:tc>
        <w:tc>
          <w:tcPr>
            <w:tcW w:w="612" w:type="pct"/>
            <w:tcBorders>
              <w:top w:val="nil"/>
              <w:left w:val="nil"/>
              <w:bottom w:val="single" w:sz="4" w:space="0" w:color="auto"/>
              <w:right w:val="single" w:sz="4" w:space="0" w:color="auto"/>
            </w:tcBorders>
            <w:shd w:val="clear" w:color="auto" w:fill="auto"/>
            <w:vAlign w:val="center"/>
            <w:hideMark/>
          </w:tcPr>
          <w:p w14:paraId="18F56657" w14:textId="77777777" w:rsidR="00A5731F" w:rsidRPr="00F94132" w:rsidRDefault="00A5731F" w:rsidP="00F966A6">
            <w:pPr>
              <w:widowControl w:val="0"/>
              <w:jc w:val="center"/>
              <w:rPr>
                <w:lang w:val="uk-UA"/>
              </w:rPr>
            </w:pPr>
            <w:r w:rsidRPr="00F94132">
              <w:rPr>
                <w:lang w:val="uk-UA"/>
              </w:rPr>
              <w:t>-406,0</w:t>
            </w:r>
          </w:p>
        </w:tc>
        <w:tc>
          <w:tcPr>
            <w:tcW w:w="554" w:type="pct"/>
            <w:tcBorders>
              <w:top w:val="nil"/>
              <w:left w:val="nil"/>
              <w:bottom w:val="single" w:sz="4" w:space="0" w:color="auto"/>
              <w:right w:val="single" w:sz="4" w:space="0" w:color="auto"/>
            </w:tcBorders>
            <w:shd w:val="clear" w:color="auto" w:fill="auto"/>
            <w:vAlign w:val="center"/>
            <w:hideMark/>
          </w:tcPr>
          <w:p w14:paraId="1963E443" w14:textId="77777777" w:rsidR="00A5731F" w:rsidRPr="00F94132" w:rsidRDefault="00A5731F" w:rsidP="00F966A6">
            <w:pPr>
              <w:widowControl w:val="0"/>
              <w:jc w:val="center"/>
              <w:rPr>
                <w:lang w:val="uk-UA"/>
              </w:rPr>
            </w:pPr>
            <w:r w:rsidRPr="00F94132">
              <w:rPr>
                <w:lang w:val="uk-UA"/>
              </w:rPr>
              <w:t>593,0</w:t>
            </w:r>
          </w:p>
        </w:tc>
        <w:tc>
          <w:tcPr>
            <w:tcW w:w="577" w:type="pct"/>
            <w:tcBorders>
              <w:top w:val="nil"/>
              <w:left w:val="nil"/>
              <w:bottom w:val="single" w:sz="4" w:space="0" w:color="auto"/>
              <w:right w:val="single" w:sz="4" w:space="0" w:color="auto"/>
            </w:tcBorders>
            <w:shd w:val="clear" w:color="auto" w:fill="auto"/>
            <w:vAlign w:val="center"/>
            <w:hideMark/>
          </w:tcPr>
          <w:p w14:paraId="28388AD9" w14:textId="77777777" w:rsidR="00A5731F" w:rsidRPr="00F94132" w:rsidRDefault="00A5731F" w:rsidP="00F966A6">
            <w:pPr>
              <w:widowControl w:val="0"/>
              <w:jc w:val="center"/>
              <w:rPr>
                <w:lang w:val="uk-UA"/>
              </w:rPr>
            </w:pPr>
            <w:r w:rsidRPr="00F94132">
              <w:rPr>
                <w:lang w:val="uk-UA"/>
              </w:rPr>
              <w:t>715,0</w:t>
            </w:r>
          </w:p>
        </w:tc>
      </w:tr>
    </w:tbl>
    <w:p w14:paraId="7E40DF23" w14:textId="77777777" w:rsidR="00A5731F" w:rsidRPr="00F94132" w:rsidRDefault="00A5731F" w:rsidP="00A5731F">
      <w:pPr>
        <w:widowControl w:val="0"/>
        <w:spacing w:line="360" w:lineRule="auto"/>
        <w:ind w:firstLine="709"/>
        <w:jc w:val="both"/>
        <w:rPr>
          <w:rFonts w:eastAsia="TimesNewRoman"/>
          <w:sz w:val="28"/>
          <w:szCs w:val="28"/>
          <w:lang w:val="uk-UA"/>
        </w:rPr>
      </w:pPr>
    </w:p>
    <w:p w14:paraId="19BD39D4" w14:textId="4C4B6801" w:rsidR="00A5731F" w:rsidRPr="00F94132" w:rsidRDefault="00A5731F" w:rsidP="00A5731F">
      <w:pPr>
        <w:widowControl w:val="0"/>
        <w:spacing w:line="360" w:lineRule="auto"/>
        <w:ind w:firstLine="709"/>
        <w:jc w:val="both"/>
        <w:rPr>
          <w:spacing w:val="-4"/>
          <w:sz w:val="28"/>
          <w:szCs w:val="28"/>
          <w:lang w:val="uk-UA"/>
        </w:rPr>
      </w:pPr>
      <w:r w:rsidRPr="00F94132">
        <w:rPr>
          <w:rFonts w:eastAsia="TimesNewRoman"/>
          <w:sz w:val="28"/>
          <w:szCs w:val="28"/>
          <w:lang w:val="uk-UA"/>
        </w:rPr>
        <w:t>Як свідчать дані табл. 2.1</w:t>
      </w:r>
      <w:r w:rsidR="004F038C">
        <w:rPr>
          <w:rFonts w:eastAsia="TimesNewRoman"/>
          <w:sz w:val="28"/>
          <w:szCs w:val="28"/>
          <w:lang w:val="uk-UA"/>
        </w:rPr>
        <w:t>1</w:t>
      </w:r>
      <w:r w:rsidRPr="00F94132">
        <w:rPr>
          <w:rFonts w:eastAsia="TimesNewRoman"/>
          <w:sz w:val="28"/>
          <w:szCs w:val="28"/>
          <w:lang w:val="uk-UA"/>
        </w:rPr>
        <w:t xml:space="preserve">, співвідношення показників результату господарської діяльності та результату фінансової діяльності було досить збалансованим за розмірами порівнюваних показників, що сприяло формуванню </w:t>
      </w:r>
      <w:r w:rsidRPr="00F94132">
        <w:rPr>
          <w:spacing w:val="-4"/>
          <w:sz w:val="28"/>
          <w:szCs w:val="28"/>
          <w:lang w:val="uk-UA"/>
        </w:rPr>
        <w:t xml:space="preserve">результату фінансово-господарської діяльності підприємства за 2023-2024 рр. з порівняно незначними позитивними значеннями. </w:t>
      </w:r>
    </w:p>
    <w:p w14:paraId="0B603417" w14:textId="77777777" w:rsidR="00A5731F" w:rsidRPr="00F94132" w:rsidRDefault="00A5731F" w:rsidP="00A5731F">
      <w:pPr>
        <w:widowControl w:val="0"/>
        <w:spacing w:line="360" w:lineRule="auto"/>
        <w:ind w:firstLine="709"/>
        <w:jc w:val="both"/>
        <w:rPr>
          <w:spacing w:val="-4"/>
          <w:sz w:val="28"/>
          <w:szCs w:val="28"/>
          <w:lang w:val="uk-UA"/>
        </w:rPr>
      </w:pPr>
      <w:r w:rsidRPr="00F94132">
        <w:rPr>
          <w:rFonts w:eastAsia="TimesNewRoman"/>
          <w:sz w:val="28"/>
          <w:szCs w:val="28"/>
          <w:lang w:val="uk-UA"/>
        </w:rPr>
        <w:t xml:space="preserve">Згідно з умовами позиціонування господарюючого суб’єкта в межах стратегічної матриці, його параметри </w:t>
      </w:r>
      <w:r w:rsidRPr="00F94132">
        <w:rPr>
          <w:spacing w:val="-4"/>
          <w:sz w:val="28"/>
          <w:szCs w:val="28"/>
          <w:lang w:val="uk-UA"/>
        </w:rPr>
        <w:t>(РГД</w:t>
      </w:r>
      <w:r w:rsidRPr="00F94132">
        <w:rPr>
          <w:lang w:val="uk-UA"/>
        </w:rPr>
        <w:t>&gt;&gt;</w:t>
      </w:r>
      <w:r w:rsidRPr="00F94132">
        <w:rPr>
          <w:spacing w:val="-4"/>
          <w:sz w:val="28"/>
          <w:szCs w:val="28"/>
          <w:lang w:val="uk-UA"/>
        </w:rPr>
        <w:t>0, РФД</w:t>
      </w:r>
      <w:r w:rsidRPr="00F94132">
        <w:rPr>
          <w:lang w:val="uk-UA"/>
        </w:rPr>
        <w:t>&lt;&lt;</w:t>
      </w:r>
      <w:r w:rsidRPr="00F94132">
        <w:rPr>
          <w:spacing w:val="-4"/>
          <w:sz w:val="28"/>
          <w:szCs w:val="28"/>
          <w:lang w:val="uk-UA"/>
        </w:rPr>
        <w:t>0, РФГД</w:t>
      </w:r>
      <w:r w:rsidRPr="00F94132">
        <w:rPr>
          <w:spacing w:val="-4"/>
          <w:sz w:val="28"/>
          <w:szCs w:val="28"/>
          <w:lang w:val="uk-UA"/>
        </w:rPr>
        <w:sym w:font="Symbol" w:char="F0BB"/>
      </w:r>
      <w:r w:rsidRPr="00F94132">
        <w:rPr>
          <w:spacing w:val="-4"/>
          <w:sz w:val="28"/>
          <w:szCs w:val="28"/>
          <w:lang w:val="uk-UA"/>
        </w:rPr>
        <w:t xml:space="preserve">0) </w:t>
      </w:r>
      <w:r w:rsidRPr="00F94132">
        <w:rPr>
          <w:rFonts w:eastAsia="TimesNewRoman"/>
          <w:sz w:val="28"/>
          <w:szCs w:val="28"/>
          <w:lang w:val="uk-UA"/>
        </w:rPr>
        <w:t xml:space="preserve">відповідають 1 типу фінансової рівноваги </w:t>
      </w:r>
      <w:r w:rsidRPr="00F94132">
        <w:rPr>
          <w:spacing w:val="-4"/>
          <w:sz w:val="28"/>
          <w:szCs w:val="28"/>
          <w:lang w:val="uk-UA"/>
        </w:rPr>
        <w:t xml:space="preserve">«Батько родини». Це означає, що товариство може утримувати рівновагу, в основному завдяки збалансованості темпів змін виручки та заборгованості. </w:t>
      </w:r>
    </w:p>
    <w:p w14:paraId="04BB0112" w14:textId="77777777" w:rsidR="00A5731F" w:rsidRPr="00F94132" w:rsidRDefault="00A5731F" w:rsidP="00A5731F">
      <w:pPr>
        <w:widowControl w:val="0"/>
        <w:spacing w:line="360" w:lineRule="auto"/>
        <w:ind w:firstLine="709"/>
        <w:jc w:val="both"/>
        <w:rPr>
          <w:spacing w:val="-4"/>
          <w:sz w:val="28"/>
          <w:szCs w:val="28"/>
          <w:lang w:val="uk-UA"/>
        </w:rPr>
      </w:pPr>
      <w:r w:rsidRPr="00F94132">
        <w:rPr>
          <w:spacing w:val="-4"/>
          <w:sz w:val="28"/>
          <w:szCs w:val="28"/>
          <w:lang w:val="uk-UA"/>
        </w:rPr>
        <w:t xml:space="preserve">Враховуючи, що в 2024 р. обсяги діяльності та активів </w:t>
      </w:r>
      <w:r w:rsidRPr="00F94132">
        <w:rPr>
          <w:bCs/>
          <w:sz w:val="28"/>
          <w:szCs w:val="28"/>
          <w:lang w:val="uk-UA"/>
        </w:rPr>
        <w:t>ТОВ</w:t>
      </w:r>
      <w:r w:rsidRPr="00F94132">
        <w:rPr>
          <w:spacing w:val="-4"/>
          <w:sz w:val="28"/>
          <w:szCs w:val="28"/>
          <w:lang w:val="uk-UA"/>
        </w:rPr>
        <w:t xml:space="preserve"> «АЛЬЦЕСТ» скоротилися, необхідно визнати, що підприємство має незадіяні можливості розвитку, проте не використовує наявні внутрішні ресурси на належному рівні. Досягнутий стан фінансової рівноваги підприємство не зможе утримувати тривалий час. У разі подальшого розгортання негативних тенденцій функціонування (низької ліквідності, збитковості діяльності та інших) або у випадку втрати контролю над синхронністю та ритмічністю руху грошових коштів, ризикує опинитися в зоні тимчасового дефіциту рівноваги, відновлення якої досягається за рахунок нарощення заборгованості та втрати фінансової стійкості. </w:t>
      </w:r>
    </w:p>
    <w:p w14:paraId="1524B12F" w14:textId="262B54E5"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lastRenderedPageBreak/>
        <w:t xml:space="preserve">Більш критичні оцінки стан фінансової рівноваги досліджуваного підприємства отримані на основі методики Р. </w:t>
      </w:r>
      <w:proofErr w:type="spellStart"/>
      <w:r w:rsidRPr="00F94132">
        <w:rPr>
          <w:rFonts w:eastAsia="TimesNewRoman"/>
          <w:sz w:val="28"/>
          <w:szCs w:val="28"/>
          <w:lang w:val="uk-UA"/>
        </w:rPr>
        <w:t>Скалюк</w:t>
      </w:r>
      <w:proofErr w:type="spellEnd"/>
      <w:r w:rsidRPr="00F94132">
        <w:rPr>
          <w:rFonts w:eastAsia="TimesNewRoman"/>
          <w:sz w:val="28"/>
          <w:szCs w:val="28"/>
          <w:lang w:val="uk-UA"/>
        </w:rPr>
        <w:t xml:space="preserve"> [ </w:t>
      </w:r>
      <w:r w:rsidR="005026EC" w:rsidRPr="00F94132">
        <w:rPr>
          <w:rFonts w:eastAsia="TimesNewRoman"/>
          <w:sz w:val="28"/>
          <w:szCs w:val="28"/>
          <w:lang w:val="uk-UA"/>
        </w:rPr>
        <w:t>69</w:t>
      </w:r>
      <w:r w:rsidRPr="00F94132">
        <w:rPr>
          <w:rFonts w:eastAsia="TimesNewRoman"/>
          <w:sz w:val="28"/>
          <w:szCs w:val="28"/>
          <w:lang w:val="uk-UA"/>
        </w:rPr>
        <w:t xml:space="preserve">]. На підставі порівняння показників чистого руху коштів та фінансового результату господарської діяльності </w:t>
      </w:r>
      <w:r w:rsidRPr="00F94132">
        <w:rPr>
          <w:bCs/>
          <w:sz w:val="28"/>
          <w:szCs w:val="28"/>
          <w:lang w:val="uk-UA"/>
        </w:rPr>
        <w:t>ТОВ</w:t>
      </w:r>
      <w:r w:rsidRPr="00F94132">
        <w:rPr>
          <w:rFonts w:eastAsia="TimesNewRoman"/>
          <w:sz w:val="28"/>
          <w:szCs w:val="28"/>
          <w:lang w:val="uk-UA"/>
        </w:rPr>
        <w:t xml:space="preserve"> «АЛЬЦЕСТ» (табл. 2.13), стан його фінансової рівноваги відповідає ознакам розбалансованості грошових надходжень і виплат та незначного притоку грошових коштів для фінансування господарських потреб. За цих умов підприємство потребує реалізації оперативних управлінських рішень щодо подолання збитків, підвищення ділової активності, результативності та ефективності господарського процесу, покращення фінансового стану.</w:t>
      </w:r>
    </w:p>
    <w:p w14:paraId="3BAE20E8" w14:textId="77777777" w:rsidR="00A5731F" w:rsidRPr="00F94132" w:rsidRDefault="00A5731F" w:rsidP="00A5731F">
      <w:pPr>
        <w:widowControl w:val="0"/>
        <w:spacing w:line="360" w:lineRule="auto"/>
        <w:ind w:firstLine="709"/>
        <w:jc w:val="both"/>
        <w:rPr>
          <w:rFonts w:eastAsia="TimesNewRoman"/>
          <w:sz w:val="28"/>
          <w:szCs w:val="28"/>
          <w:lang w:val="uk-UA"/>
        </w:rPr>
      </w:pPr>
      <w:r w:rsidRPr="00F94132">
        <w:rPr>
          <w:rFonts w:eastAsia="TimesNewRoman"/>
          <w:sz w:val="28"/>
          <w:szCs w:val="28"/>
          <w:lang w:val="uk-UA"/>
        </w:rPr>
        <w:t xml:space="preserve">Таким чином, за результатами аналізу та оцінки ліквідності і платоспроможності </w:t>
      </w:r>
      <w:r w:rsidRPr="00F94132">
        <w:rPr>
          <w:bCs/>
          <w:sz w:val="28"/>
          <w:szCs w:val="28"/>
          <w:lang w:val="uk-UA"/>
        </w:rPr>
        <w:t>ТОВ</w:t>
      </w:r>
      <w:r w:rsidRPr="00F94132">
        <w:rPr>
          <w:rFonts w:eastAsia="TimesNewRoman"/>
          <w:sz w:val="28"/>
          <w:szCs w:val="28"/>
          <w:lang w:val="uk-UA"/>
        </w:rPr>
        <w:t xml:space="preserve"> «АЛЬЦЕСТ» слід зробити висновок про недостатній рівень ефективності управління його фінансовим станом, що призводить до розгортання на підприємстві негативних тенденцій щодо зниження ліквідності активів та платоспроможності, поглиблення збитковості діяльності та підвищення ризику втрати рівноваги грошових потоків та фінансової рівноваги в цілому. Разом з тим, враховуючи, що переважна більшість показників ліквідності і прибутковості є відносними, а їх об’єктивна інтерпретація потребує врахування широкого переліку чинників впливу, вважаємо за доцільне перевірити правильність сформованих висновків шляхом застосування методів факторного аналізу. </w:t>
      </w:r>
    </w:p>
    <w:p w14:paraId="777975C5" w14:textId="77777777" w:rsidR="004516D3" w:rsidRDefault="004516D3" w:rsidP="00A5731F">
      <w:pPr>
        <w:widowControl w:val="0"/>
        <w:spacing w:line="360" w:lineRule="auto"/>
        <w:ind w:firstLine="709"/>
        <w:jc w:val="both"/>
        <w:rPr>
          <w:bCs/>
          <w:sz w:val="28"/>
          <w:szCs w:val="28"/>
          <w:lang w:val="uk-UA"/>
        </w:rPr>
      </w:pPr>
    </w:p>
    <w:p w14:paraId="0BAE810C" w14:textId="77777777" w:rsidR="004516D3" w:rsidRDefault="004516D3" w:rsidP="00A5731F">
      <w:pPr>
        <w:widowControl w:val="0"/>
        <w:spacing w:line="360" w:lineRule="auto"/>
        <w:ind w:firstLine="709"/>
        <w:jc w:val="both"/>
        <w:rPr>
          <w:bCs/>
          <w:sz w:val="28"/>
          <w:szCs w:val="28"/>
          <w:lang w:val="uk-UA"/>
        </w:rPr>
      </w:pPr>
    </w:p>
    <w:p w14:paraId="46C5E724" w14:textId="09A7F6AA" w:rsidR="00A5731F" w:rsidRPr="00F94132" w:rsidRDefault="00A5731F" w:rsidP="00A5731F">
      <w:pPr>
        <w:widowControl w:val="0"/>
        <w:spacing w:line="360" w:lineRule="auto"/>
        <w:ind w:firstLine="709"/>
        <w:jc w:val="both"/>
        <w:rPr>
          <w:bCs/>
          <w:sz w:val="28"/>
          <w:szCs w:val="28"/>
          <w:lang w:val="uk-UA"/>
        </w:rPr>
      </w:pPr>
      <w:r w:rsidRPr="00F94132">
        <w:rPr>
          <w:bCs/>
          <w:sz w:val="28"/>
          <w:szCs w:val="28"/>
          <w:lang w:val="uk-UA"/>
        </w:rPr>
        <w:t>2.3 Аналіз впливу факторів на ліквідність і прибутковість ТОВ «АЛЬЦЕСТ»</w:t>
      </w:r>
    </w:p>
    <w:p w14:paraId="74D58251" w14:textId="3DF54CB2" w:rsidR="00210AE8" w:rsidRPr="00F94132" w:rsidRDefault="00210AE8" w:rsidP="00A5731F">
      <w:pPr>
        <w:widowControl w:val="0"/>
        <w:spacing w:line="360" w:lineRule="auto"/>
        <w:ind w:firstLine="709"/>
        <w:jc w:val="both"/>
        <w:rPr>
          <w:bCs/>
          <w:sz w:val="28"/>
          <w:szCs w:val="28"/>
          <w:lang w:val="uk-UA"/>
        </w:rPr>
      </w:pPr>
    </w:p>
    <w:p w14:paraId="068C1877" w14:textId="77777777" w:rsidR="00210AE8" w:rsidRPr="00F94132" w:rsidRDefault="00210AE8" w:rsidP="00A5731F">
      <w:pPr>
        <w:widowControl w:val="0"/>
        <w:spacing w:line="360" w:lineRule="auto"/>
        <w:ind w:firstLine="709"/>
        <w:jc w:val="both"/>
        <w:rPr>
          <w:bCs/>
          <w:sz w:val="28"/>
          <w:szCs w:val="28"/>
          <w:lang w:val="uk-UA"/>
        </w:rPr>
      </w:pPr>
    </w:p>
    <w:p w14:paraId="2EA6AEE0" w14:textId="77777777" w:rsidR="00A5731F" w:rsidRPr="00F94132" w:rsidRDefault="00A5731F" w:rsidP="00A5731F">
      <w:pPr>
        <w:widowControl w:val="0"/>
        <w:spacing w:line="360" w:lineRule="auto"/>
        <w:ind w:firstLine="720"/>
        <w:jc w:val="both"/>
        <w:rPr>
          <w:snapToGrid w:val="0"/>
          <w:spacing w:val="-4"/>
          <w:sz w:val="28"/>
          <w:szCs w:val="28"/>
          <w:lang w:val="uk-UA"/>
        </w:rPr>
      </w:pPr>
      <w:r w:rsidRPr="00F94132">
        <w:rPr>
          <w:snapToGrid w:val="0"/>
          <w:spacing w:val="-4"/>
          <w:sz w:val="28"/>
          <w:szCs w:val="28"/>
          <w:lang w:val="uk-UA"/>
        </w:rPr>
        <w:t xml:space="preserve">Вирішення проблем, пов'язаних із необхідністю поліпшення фінансового стану, неможливе без дослідження впливу факторів на основні його параметри. Саме тому </w:t>
      </w:r>
      <w:r w:rsidRPr="00F94132">
        <w:rPr>
          <w:spacing w:val="-4"/>
          <w:sz w:val="28"/>
          <w:szCs w:val="28"/>
          <w:lang w:val="uk-UA"/>
        </w:rPr>
        <w:t xml:space="preserve">важливим завданням </w:t>
      </w:r>
      <w:r w:rsidRPr="00F94132">
        <w:rPr>
          <w:rFonts w:eastAsia="TimesNewRoman"/>
          <w:spacing w:val="-4"/>
          <w:sz w:val="28"/>
          <w:szCs w:val="28"/>
          <w:lang w:val="uk-UA"/>
        </w:rPr>
        <w:t xml:space="preserve">розробки та обґрунтування управлінських рішень </w:t>
      </w:r>
      <w:r w:rsidRPr="00F94132">
        <w:rPr>
          <w:rFonts w:eastAsia="TimesNewRoman"/>
          <w:spacing w:val="-4"/>
          <w:sz w:val="28"/>
          <w:szCs w:val="28"/>
          <w:lang w:val="uk-UA"/>
        </w:rPr>
        <w:lastRenderedPageBreak/>
        <w:t xml:space="preserve">щодо управління ліквідністю прибутковістю підприємства є визначення та оцінка впливу факторів на формування їх рівня. </w:t>
      </w:r>
      <w:r w:rsidRPr="00F94132">
        <w:rPr>
          <w:snapToGrid w:val="0"/>
          <w:spacing w:val="-4"/>
          <w:sz w:val="28"/>
          <w:szCs w:val="28"/>
          <w:lang w:val="uk-UA"/>
        </w:rPr>
        <w:t>В цілому факторний аналіз можна здійснювати за окремими параметрами фінансового стану підприємства (ліквідністю, платоспроможністю, прибутковістю) а також комплексно на основі використання інтегральних показників. Результати факторного аналізу доповнюють висновки про стан ліквідності і прибутковості підприємства.</w:t>
      </w:r>
    </w:p>
    <w:p w14:paraId="4B8FA509" w14:textId="273A732A" w:rsidR="00A5731F" w:rsidRPr="00F94132" w:rsidRDefault="00A5731F" w:rsidP="00A5731F">
      <w:pPr>
        <w:widowControl w:val="0"/>
        <w:spacing w:line="360" w:lineRule="auto"/>
        <w:ind w:firstLine="720"/>
        <w:jc w:val="both"/>
        <w:rPr>
          <w:snapToGrid w:val="0"/>
          <w:sz w:val="28"/>
          <w:szCs w:val="28"/>
          <w:lang w:val="uk-UA"/>
        </w:rPr>
      </w:pPr>
      <w:r w:rsidRPr="00F94132">
        <w:rPr>
          <w:snapToGrid w:val="0"/>
          <w:sz w:val="28"/>
          <w:szCs w:val="28"/>
          <w:lang w:val="uk-UA"/>
        </w:rPr>
        <w:t>Вплив факторів на основні складові фінансового стану підприємства може бути досліджений з використанням різноманітних економіко-математичних моделей. Зокрема, залежність рівня платоспроможності господарюючого суб’єкта від впливу факторів першого і другого порядку можна проаналізувати на основі моделі факторного аналізу коефіцієнта загальної ліквідності (рис. 2.1</w:t>
      </w:r>
      <w:r w:rsidR="004F038C">
        <w:rPr>
          <w:snapToGrid w:val="0"/>
          <w:sz w:val="28"/>
          <w:szCs w:val="28"/>
          <w:lang w:val="uk-UA"/>
        </w:rPr>
        <w:t>0</w:t>
      </w:r>
      <w:r w:rsidRPr="00F94132">
        <w:rPr>
          <w:snapToGrid w:val="0"/>
          <w:sz w:val="28"/>
          <w:szCs w:val="28"/>
          <w:lang w:val="uk-UA"/>
        </w:rPr>
        <w:t>).</w:t>
      </w:r>
    </w:p>
    <w:p w14:paraId="60BB260E" w14:textId="77777777" w:rsidR="00A5731F" w:rsidRPr="00F94132" w:rsidRDefault="00A5731F" w:rsidP="00A5731F">
      <w:pPr>
        <w:widowControl w:val="0"/>
        <w:spacing w:line="360" w:lineRule="auto"/>
        <w:jc w:val="both"/>
        <w:rPr>
          <w:snapToGrid w:val="0"/>
          <w:sz w:val="28"/>
          <w:szCs w:val="28"/>
          <w:lang w:val="uk-UA"/>
        </w:rPr>
      </w:pPr>
      <w:r w:rsidRPr="00F94132">
        <w:rPr>
          <w:noProof/>
          <w:sz w:val="28"/>
          <w:szCs w:val="28"/>
          <w:lang w:val="uk-UA"/>
        </w:rPr>
        <mc:AlternateContent>
          <mc:Choice Requires="wpc">
            <w:drawing>
              <wp:inline distT="0" distB="0" distL="0" distR="0" wp14:anchorId="5800D04C" wp14:editId="6B5BF849">
                <wp:extent cx="6070600" cy="3436620"/>
                <wp:effectExtent l="0" t="0" r="0" b="11430"/>
                <wp:docPr id="66" name="Полотно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59" name="Text Box 94"/>
                        <wps:cNvSpPr txBox="1">
                          <a:spLocks noChangeArrowheads="1"/>
                        </wps:cNvSpPr>
                        <wps:spPr bwMode="auto">
                          <a:xfrm>
                            <a:off x="1053172" y="35998"/>
                            <a:ext cx="4063936" cy="355320"/>
                          </a:xfrm>
                          <a:prstGeom prst="rect">
                            <a:avLst/>
                          </a:prstGeom>
                          <a:solidFill>
                            <a:srgbClr val="FFFFFF"/>
                          </a:solidFill>
                          <a:ln w="9525">
                            <a:solidFill>
                              <a:srgbClr val="000000"/>
                            </a:solidFill>
                            <a:miter lim="800000"/>
                            <a:headEnd/>
                            <a:tailEnd/>
                          </a:ln>
                        </wps:spPr>
                        <wps:txbx>
                          <w:txbxContent>
                            <w:p w14:paraId="0238D677" w14:textId="77777777" w:rsidR="00A5731F" w:rsidRPr="00012F6C" w:rsidRDefault="00A5731F" w:rsidP="00A5731F">
                              <w:pPr>
                                <w:jc w:val="center"/>
                                <w:rPr>
                                  <w:sz w:val="28"/>
                                  <w:szCs w:val="28"/>
                                  <w:lang w:val="uk-UA"/>
                                </w:rPr>
                              </w:pPr>
                              <w:r w:rsidRPr="00012F6C">
                                <w:rPr>
                                  <w:sz w:val="28"/>
                                  <w:szCs w:val="28"/>
                                  <w:lang w:val="uk-UA"/>
                                </w:rPr>
                                <w:t xml:space="preserve">Коефіцієнт </w:t>
                              </w:r>
                              <w:r>
                                <w:rPr>
                                  <w:sz w:val="28"/>
                                  <w:szCs w:val="28"/>
                                  <w:lang w:val="uk-UA"/>
                                </w:rPr>
                                <w:t>загальної</w:t>
                              </w:r>
                              <w:r w:rsidRPr="00012F6C">
                                <w:rPr>
                                  <w:sz w:val="28"/>
                                  <w:szCs w:val="28"/>
                                  <w:lang w:val="uk-UA"/>
                                </w:rPr>
                                <w:t xml:space="preserve"> ліквідності</w:t>
                              </w:r>
                            </w:p>
                          </w:txbxContent>
                        </wps:txbx>
                        <wps:bodyPr rot="0" vert="horz" wrap="square" lIns="91440" tIns="45720" rIns="91440" bIns="45720" anchor="t" anchorCtr="0" upright="1">
                          <a:noAutofit/>
                        </wps:bodyPr>
                      </wps:wsp>
                      <wps:wsp>
                        <wps:cNvPr id="60" name="AutoShape 95"/>
                        <wps:cNvCnPr>
                          <a:cxnSpLocks noChangeShapeType="1"/>
                          <a:endCxn id="59" idx="1"/>
                        </wps:cNvCnPr>
                        <wps:spPr bwMode="auto">
                          <a:xfrm flipV="1">
                            <a:off x="545712" y="213658"/>
                            <a:ext cx="507460"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AutoShape 96"/>
                        <wps:cNvCnPr>
                          <a:cxnSpLocks noChangeShapeType="1"/>
                        </wps:cNvCnPr>
                        <wps:spPr bwMode="auto">
                          <a:xfrm>
                            <a:off x="545712" y="214508"/>
                            <a:ext cx="850" cy="5091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AutoShape 97"/>
                        <wps:cNvCnPr>
                          <a:cxnSpLocks noChangeShapeType="1"/>
                          <a:stCxn id="59" idx="3"/>
                        </wps:cNvCnPr>
                        <wps:spPr bwMode="auto">
                          <a:xfrm>
                            <a:off x="5117109" y="213658"/>
                            <a:ext cx="521061" cy="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98"/>
                        <wps:cNvCnPr>
                          <a:cxnSpLocks noChangeShapeType="1"/>
                        </wps:cNvCnPr>
                        <wps:spPr bwMode="auto">
                          <a:xfrm>
                            <a:off x="5638170" y="214508"/>
                            <a:ext cx="0" cy="49472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Text Box 99"/>
                        <wps:cNvSpPr txBox="1">
                          <a:spLocks noChangeArrowheads="1"/>
                        </wps:cNvSpPr>
                        <wps:spPr bwMode="auto">
                          <a:xfrm>
                            <a:off x="0" y="709235"/>
                            <a:ext cx="2361350" cy="532130"/>
                          </a:xfrm>
                          <a:prstGeom prst="rect">
                            <a:avLst/>
                          </a:prstGeom>
                          <a:solidFill>
                            <a:srgbClr val="FFFFFF"/>
                          </a:solidFill>
                          <a:ln w="9525">
                            <a:solidFill>
                              <a:srgbClr val="000000"/>
                            </a:solidFill>
                            <a:miter lim="800000"/>
                            <a:headEnd/>
                            <a:tailEnd/>
                          </a:ln>
                        </wps:spPr>
                        <wps:txbx>
                          <w:txbxContent>
                            <w:p w14:paraId="5D664FE8" w14:textId="77777777" w:rsidR="00A5731F" w:rsidRPr="00012F6C" w:rsidRDefault="00A5731F" w:rsidP="00A5731F">
                              <w:pPr>
                                <w:jc w:val="center"/>
                                <w:rPr>
                                  <w:lang w:val="uk-UA"/>
                                </w:rPr>
                              </w:pPr>
                              <w:r w:rsidRPr="00012F6C">
                                <w:rPr>
                                  <w:lang w:val="uk-UA"/>
                                </w:rPr>
                                <w:t>Частка оборотних активів у валюті балансу (</w:t>
                              </w:r>
                              <w:proofErr w:type="spellStart"/>
                              <w:r w:rsidRPr="00012F6C">
                                <w:rPr>
                                  <w:lang w:val="uk-UA"/>
                                </w:rPr>
                                <w:t>Чоа</w:t>
                              </w:r>
                              <w:proofErr w:type="spellEnd"/>
                              <w:r w:rsidRPr="00012F6C">
                                <w:rPr>
                                  <w:lang w:val="uk-UA"/>
                                </w:rPr>
                                <w:t>)</w:t>
                              </w:r>
                            </w:p>
                          </w:txbxContent>
                        </wps:txbx>
                        <wps:bodyPr rot="0" vert="horz" wrap="square" lIns="91440" tIns="45720" rIns="91440" bIns="45720" anchor="t" anchorCtr="0" upright="1">
                          <a:noAutofit/>
                        </wps:bodyPr>
                      </wps:wsp>
                      <wps:wsp>
                        <wps:cNvPr id="481" name="Text Box 100"/>
                        <wps:cNvSpPr txBox="1">
                          <a:spLocks noChangeArrowheads="1"/>
                        </wps:cNvSpPr>
                        <wps:spPr bwMode="auto">
                          <a:xfrm>
                            <a:off x="2590005" y="709235"/>
                            <a:ext cx="3377972" cy="532130"/>
                          </a:xfrm>
                          <a:prstGeom prst="rect">
                            <a:avLst/>
                          </a:prstGeom>
                          <a:solidFill>
                            <a:srgbClr val="FFFFFF"/>
                          </a:solidFill>
                          <a:ln w="9525">
                            <a:solidFill>
                              <a:srgbClr val="000000"/>
                            </a:solidFill>
                            <a:miter lim="800000"/>
                            <a:headEnd/>
                            <a:tailEnd/>
                          </a:ln>
                        </wps:spPr>
                        <wps:txbx>
                          <w:txbxContent>
                            <w:p w14:paraId="5F7B15C3" w14:textId="77777777" w:rsidR="00A5731F" w:rsidRPr="00012F6C" w:rsidRDefault="00A5731F" w:rsidP="00A5731F">
                              <w:pPr>
                                <w:jc w:val="center"/>
                                <w:rPr>
                                  <w:lang w:val="uk-UA"/>
                                </w:rPr>
                              </w:pPr>
                              <w:r>
                                <w:rPr>
                                  <w:lang w:val="uk-UA"/>
                                </w:rPr>
                                <w:t>Частка короткострокових фінансових зобов’язань у валюті балансу (</w:t>
                              </w:r>
                              <w:proofErr w:type="spellStart"/>
                              <w:r>
                                <w:rPr>
                                  <w:lang w:val="uk-UA"/>
                                </w:rPr>
                                <w:t>Чкфз</w:t>
                              </w:r>
                              <w:proofErr w:type="spellEnd"/>
                              <w:r>
                                <w:rPr>
                                  <w:lang w:val="uk-UA"/>
                                </w:rPr>
                                <w:t>)</w:t>
                              </w:r>
                            </w:p>
                          </w:txbxContent>
                        </wps:txbx>
                        <wps:bodyPr rot="0" vert="horz" wrap="square" lIns="91440" tIns="45720" rIns="91440" bIns="45720" anchor="t" anchorCtr="0" upright="1">
                          <a:noAutofit/>
                        </wps:bodyPr>
                      </wps:wsp>
                      <wps:wsp>
                        <wps:cNvPr id="482" name="AutoShape 101"/>
                        <wps:cNvCnPr>
                          <a:cxnSpLocks noChangeShapeType="1"/>
                        </wps:cNvCnPr>
                        <wps:spPr bwMode="auto">
                          <a:xfrm>
                            <a:off x="129203" y="1241365"/>
                            <a:ext cx="850" cy="191855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Text Box 102"/>
                        <wps:cNvSpPr txBox="1">
                          <a:spLocks noChangeArrowheads="1"/>
                        </wps:cNvSpPr>
                        <wps:spPr bwMode="auto">
                          <a:xfrm>
                            <a:off x="545712" y="1394374"/>
                            <a:ext cx="1815639" cy="482827"/>
                          </a:xfrm>
                          <a:prstGeom prst="rect">
                            <a:avLst/>
                          </a:prstGeom>
                          <a:solidFill>
                            <a:srgbClr val="FFFFFF"/>
                          </a:solidFill>
                          <a:ln w="9525">
                            <a:solidFill>
                              <a:srgbClr val="000000"/>
                            </a:solidFill>
                            <a:miter lim="800000"/>
                            <a:headEnd/>
                            <a:tailEnd/>
                          </a:ln>
                        </wps:spPr>
                        <wps:txbx>
                          <w:txbxContent>
                            <w:p w14:paraId="3CEBE198" w14:textId="77777777" w:rsidR="00A5731F" w:rsidRPr="00012F6C" w:rsidRDefault="00A5731F" w:rsidP="00A5731F">
                              <w:pPr>
                                <w:jc w:val="center"/>
                                <w:rPr>
                                  <w:lang w:val="uk-UA"/>
                                </w:rPr>
                              </w:pPr>
                              <w:r w:rsidRPr="00012F6C">
                                <w:rPr>
                                  <w:lang w:val="uk-UA"/>
                                </w:rPr>
                                <w:t>Частка запасів в оборотних активах</w:t>
                              </w:r>
                            </w:p>
                          </w:txbxContent>
                        </wps:txbx>
                        <wps:bodyPr rot="0" vert="horz" wrap="square" lIns="91440" tIns="45720" rIns="91440" bIns="45720" anchor="t" anchorCtr="0" upright="1">
                          <a:noAutofit/>
                        </wps:bodyPr>
                      </wps:wsp>
                      <wps:wsp>
                        <wps:cNvPr id="484" name="Text Box 103"/>
                        <wps:cNvSpPr txBox="1">
                          <a:spLocks noChangeArrowheads="1"/>
                        </wps:cNvSpPr>
                        <wps:spPr bwMode="auto">
                          <a:xfrm>
                            <a:off x="546562" y="2029359"/>
                            <a:ext cx="1814789" cy="609484"/>
                          </a:xfrm>
                          <a:prstGeom prst="rect">
                            <a:avLst/>
                          </a:prstGeom>
                          <a:solidFill>
                            <a:srgbClr val="FFFFFF"/>
                          </a:solidFill>
                          <a:ln w="9525">
                            <a:solidFill>
                              <a:srgbClr val="000000"/>
                            </a:solidFill>
                            <a:miter lim="800000"/>
                            <a:headEnd/>
                            <a:tailEnd/>
                          </a:ln>
                        </wps:spPr>
                        <wps:txbx>
                          <w:txbxContent>
                            <w:p w14:paraId="196B204E" w14:textId="77777777" w:rsidR="00A5731F" w:rsidRPr="00012F6C" w:rsidRDefault="00A5731F" w:rsidP="00A5731F">
                              <w:pPr>
                                <w:jc w:val="center"/>
                                <w:rPr>
                                  <w:lang w:val="uk-UA"/>
                                </w:rPr>
                              </w:pPr>
                              <w:r w:rsidRPr="00012F6C">
                                <w:rPr>
                                  <w:lang w:val="uk-UA"/>
                                </w:rPr>
                                <w:t>Частка дебіторської заборгованості в оборотних активах</w:t>
                              </w:r>
                            </w:p>
                          </w:txbxContent>
                        </wps:txbx>
                        <wps:bodyPr rot="0" vert="horz" wrap="square" lIns="91440" tIns="45720" rIns="91440" bIns="45720" anchor="t" anchorCtr="0" upright="1">
                          <a:noAutofit/>
                        </wps:bodyPr>
                      </wps:wsp>
                      <wps:wsp>
                        <wps:cNvPr id="485" name="AutoShape 104"/>
                        <wps:cNvCnPr>
                          <a:cxnSpLocks noChangeShapeType="1"/>
                          <a:endCxn id="483" idx="1"/>
                        </wps:cNvCnPr>
                        <wps:spPr bwMode="auto">
                          <a:xfrm>
                            <a:off x="129203" y="1634937"/>
                            <a:ext cx="416509" cy="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6" name="AutoShape 105"/>
                        <wps:cNvCnPr>
                          <a:cxnSpLocks noChangeShapeType="1"/>
                        </wps:cNvCnPr>
                        <wps:spPr bwMode="auto">
                          <a:xfrm>
                            <a:off x="130053" y="2270772"/>
                            <a:ext cx="416509"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7" name="Text Box 106"/>
                        <wps:cNvSpPr txBox="1">
                          <a:spLocks noChangeArrowheads="1"/>
                        </wps:cNvSpPr>
                        <wps:spPr bwMode="auto">
                          <a:xfrm>
                            <a:off x="545712" y="2791001"/>
                            <a:ext cx="1815639" cy="645793"/>
                          </a:xfrm>
                          <a:prstGeom prst="rect">
                            <a:avLst/>
                          </a:prstGeom>
                          <a:solidFill>
                            <a:srgbClr val="FFFFFF"/>
                          </a:solidFill>
                          <a:ln w="9525">
                            <a:solidFill>
                              <a:srgbClr val="000000"/>
                            </a:solidFill>
                            <a:miter lim="800000"/>
                            <a:headEnd/>
                            <a:tailEnd/>
                          </a:ln>
                        </wps:spPr>
                        <wps:txbx>
                          <w:txbxContent>
                            <w:p w14:paraId="00FF8B80" w14:textId="77777777" w:rsidR="00A5731F" w:rsidRPr="00012F6C" w:rsidRDefault="00A5731F" w:rsidP="00A5731F">
                              <w:pPr>
                                <w:jc w:val="center"/>
                                <w:rPr>
                                  <w:lang w:val="uk-UA"/>
                                </w:rPr>
                              </w:pPr>
                              <w:r w:rsidRPr="00012F6C">
                                <w:rPr>
                                  <w:lang w:val="uk-UA"/>
                                </w:rPr>
                                <w:t xml:space="preserve">Частка </w:t>
                              </w:r>
                              <w:r>
                                <w:rPr>
                                  <w:lang w:val="uk-UA"/>
                                </w:rPr>
                                <w:t>високоліквідних засобів</w:t>
                              </w:r>
                              <w:r w:rsidRPr="00012F6C">
                                <w:rPr>
                                  <w:lang w:val="uk-UA"/>
                                </w:rPr>
                                <w:t xml:space="preserve"> в оборотних активах</w:t>
                              </w:r>
                            </w:p>
                          </w:txbxContent>
                        </wps:txbx>
                        <wps:bodyPr rot="0" vert="horz" wrap="square" lIns="91440" tIns="45720" rIns="91440" bIns="45720" anchor="t" anchorCtr="0" upright="1">
                          <a:noAutofit/>
                        </wps:bodyPr>
                      </wps:wsp>
                      <wps:wsp>
                        <wps:cNvPr id="488" name="AutoShape 107"/>
                        <wps:cNvCnPr>
                          <a:cxnSpLocks noChangeShapeType="1"/>
                        </wps:cNvCnPr>
                        <wps:spPr bwMode="auto">
                          <a:xfrm>
                            <a:off x="130053" y="3159922"/>
                            <a:ext cx="416509"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9" name="AutoShape 108"/>
                        <wps:cNvCnPr>
                          <a:cxnSpLocks noChangeShapeType="1"/>
                          <a:stCxn id="481" idx="3"/>
                        </wps:cNvCnPr>
                        <wps:spPr bwMode="auto">
                          <a:xfrm>
                            <a:off x="5967977" y="975300"/>
                            <a:ext cx="0" cy="2057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AutoShape 109"/>
                        <wps:cNvCnPr>
                          <a:cxnSpLocks noChangeShapeType="1"/>
                        </wps:cNvCnPr>
                        <wps:spPr bwMode="auto">
                          <a:xfrm flipH="1">
                            <a:off x="5480916" y="1560133"/>
                            <a:ext cx="487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1" name="AutoShape 110"/>
                        <wps:cNvCnPr>
                          <a:cxnSpLocks noChangeShapeType="1"/>
                        </wps:cNvCnPr>
                        <wps:spPr bwMode="auto">
                          <a:xfrm flipH="1">
                            <a:off x="5480916" y="2270772"/>
                            <a:ext cx="487060" cy="1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2" name="AutoShape 111"/>
                        <wps:cNvCnPr>
                          <a:cxnSpLocks noChangeShapeType="1"/>
                        </wps:cNvCnPr>
                        <wps:spPr bwMode="auto">
                          <a:xfrm flipH="1">
                            <a:off x="5480916" y="3033265"/>
                            <a:ext cx="4870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0" name="Text Box 112"/>
                        <wps:cNvSpPr txBox="1">
                          <a:spLocks noChangeArrowheads="1"/>
                        </wps:cNvSpPr>
                        <wps:spPr bwMode="auto">
                          <a:xfrm>
                            <a:off x="2590005" y="1394374"/>
                            <a:ext cx="2890911" cy="482827"/>
                          </a:xfrm>
                          <a:prstGeom prst="rect">
                            <a:avLst/>
                          </a:prstGeom>
                          <a:solidFill>
                            <a:srgbClr val="FFFFFF"/>
                          </a:solidFill>
                          <a:ln w="9525">
                            <a:solidFill>
                              <a:srgbClr val="000000"/>
                            </a:solidFill>
                            <a:miter lim="800000"/>
                            <a:headEnd/>
                            <a:tailEnd/>
                          </a:ln>
                        </wps:spPr>
                        <wps:txbx>
                          <w:txbxContent>
                            <w:p w14:paraId="594D7E89" w14:textId="77777777" w:rsidR="00A5731F" w:rsidRPr="00012F6C" w:rsidRDefault="00A5731F" w:rsidP="00A5731F">
                              <w:pPr>
                                <w:jc w:val="center"/>
                                <w:rPr>
                                  <w:lang w:val="uk-UA"/>
                                </w:rPr>
                              </w:pPr>
                              <w:r w:rsidRPr="00012F6C">
                                <w:rPr>
                                  <w:lang w:val="uk-UA"/>
                                </w:rPr>
                                <w:t>Частка короткострокових кредитів у поточних пасивах</w:t>
                              </w:r>
                            </w:p>
                          </w:txbxContent>
                        </wps:txbx>
                        <wps:bodyPr rot="0" vert="horz" wrap="square" lIns="91440" tIns="45720" rIns="91440" bIns="45720" anchor="t" anchorCtr="0" upright="1">
                          <a:noAutofit/>
                        </wps:bodyPr>
                      </wps:wsp>
                      <wps:wsp>
                        <wps:cNvPr id="511" name="Text Box 113"/>
                        <wps:cNvSpPr txBox="1">
                          <a:spLocks noChangeArrowheads="1"/>
                        </wps:cNvSpPr>
                        <wps:spPr bwMode="auto">
                          <a:xfrm>
                            <a:off x="2590005" y="2029359"/>
                            <a:ext cx="2890911" cy="481977"/>
                          </a:xfrm>
                          <a:prstGeom prst="rect">
                            <a:avLst/>
                          </a:prstGeom>
                          <a:solidFill>
                            <a:srgbClr val="FFFFFF"/>
                          </a:solidFill>
                          <a:ln w="9525">
                            <a:solidFill>
                              <a:srgbClr val="000000"/>
                            </a:solidFill>
                            <a:miter lim="800000"/>
                            <a:headEnd/>
                            <a:tailEnd/>
                          </a:ln>
                        </wps:spPr>
                        <wps:txbx>
                          <w:txbxContent>
                            <w:p w14:paraId="409F5C4F" w14:textId="77777777" w:rsidR="00A5731F" w:rsidRPr="00012F6C" w:rsidRDefault="00A5731F" w:rsidP="00A5731F">
                              <w:pPr>
                                <w:jc w:val="center"/>
                                <w:rPr>
                                  <w:lang w:val="uk-UA"/>
                                </w:rPr>
                              </w:pPr>
                              <w:r w:rsidRPr="00012F6C">
                                <w:rPr>
                                  <w:lang w:val="uk-UA"/>
                                </w:rPr>
                                <w:t xml:space="preserve">Частка </w:t>
                              </w:r>
                              <w:r>
                                <w:rPr>
                                  <w:lang w:val="uk-UA"/>
                                </w:rPr>
                                <w:t>кредиторської заборгованості</w:t>
                              </w:r>
                              <w:r w:rsidRPr="00012F6C">
                                <w:rPr>
                                  <w:lang w:val="uk-UA"/>
                                </w:rPr>
                                <w:t xml:space="preserve"> у поточних пасивах</w:t>
                              </w:r>
                            </w:p>
                          </w:txbxContent>
                        </wps:txbx>
                        <wps:bodyPr rot="0" vert="horz" wrap="square" lIns="91440" tIns="45720" rIns="91440" bIns="45720" anchor="t" anchorCtr="0" upright="1">
                          <a:noAutofit/>
                        </wps:bodyPr>
                      </wps:wsp>
                      <wps:wsp>
                        <wps:cNvPr id="64" name="Text Box 114"/>
                        <wps:cNvSpPr txBox="1">
                          <a:spLocks noChangeArrowheads="1"/>
                        </wps:cNvSpPr>
                        <wps:spPr bwMode="auto">
                          <a:xfrm>
                            <a:off x="2590005" y="2791001"/>
                            <a:ext cx="2890911" cy="645793"/>
                          </a:xfrm>
                          <a:prstGeom prst="rect">
                            <a:avLst/>
                          </a:prstGeom>
                          <a:solidFill>
                            <a:srgbClr val="FFFFFF"/>
                          </a:solidFill>
                          <a:ln w="9525">
                            <a:solidFill>
                              <a:srgbClr val="000000"/>
                            </a:solidFill>
                            <a:miter lim="800000"/>
                            <a:headEnd/>
                            <a:tailEnd/>
                          </a:ln>
                        </wps:spPr>
                        <wps:txbx>
                          <w:txbxContent>
                            <w:p w14:paraId="26026345" w14:textId="77777777" w:rsidR="00A5731F" w:rsidRPr="00012F6C" w:rsidRDefault="00A5731F" w:rsidP="00A5731F">
                              <w:pPr>
                                <w:jc w:val="center"/>
                                <w:rPr>
                                  <w:lang w:val="uk-UA"/>
                                </w:rPr>
                              </w:pPr>
                              <w:r w:rsidRPr="00012F6C">
                                <w:rPr>
                                  <w:lang w:val="uk-UA"/>
                                </w:rPr>
                                <w:t xml:space="preserve">Частка </w:t>
                              </w:r>
                              <w:r>
                                <w:rPr>
                                  <w:lang w:val="uk-UA"/>
                                </w:rPr>
                                <w:t>інших залучених засобів</w:t>
                              </w:r>
                              <w:r w:rsidRPr="00012F6C">
                                <w:rPr>
                                  <w:lang w:val="uk-UA"/>
                                </w:rPr>
                                <w:t xml:space="preserve"> у поточних пасивах</w:t>
                              </w:r>
                            </w:p>
                          </w:txbxContent>
                        </wps:txbx>
                        <wps:bodyPr rot="0" vert="horz" wrap="square" lIns="91440" tIns="45720" rIns="91440" bIns="45720" anchor="t" anchorCtr="0" upright="1">
                          <a:noAutofit/>
                        </wps:bodyPr>
                      </wps:wsp>
                    </wpc:wpc>
                  </a:graphicData>
                </a:graphic>
              </wp:inline>
            </w:drawing>
          </mc:Choice>
          <mc:Fallback>
            <w:pict>
              <v:group w14:anchorId="5800D04C" id="Полотно 66" o:spid="_x0000_s1085" editas="canvas" style="width:478pt;height:270.6pt;mso-position-horizontal-relative:char;mso-position-vertical-relative:line" coordsize="60706,34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">
                <v:shape id="_x0000_s1086" type="#_x0000_t75" style="position:absolute;width:60706;height:34366;visibility:visible;mso-wrap-style:square">
                  <v:fill o:detectmouseclick="t"/>
                  <v:path o:connecttype="none"/>
                </v:shape>
                <v:shape id="Text Box 94" o:spid="_x0000_s1087" type="#_x0000_t202" style="position:absolute;left:10531;top:359;width:40640;height:3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">
                  <v:textbox>
                    <w:txbxContent>
                      <w:p w14:paraId="0238D677" w14:textId="77777777" w:rsidR="00A5731F" w:rsidRPr="00012F6C" w:rsidRDefault="00A5731F" w:rsidP="00A5731F">
                        <w:pPr>
                          <w:jc w:val="center"/>
                          <w:rPr>
                            <w:sz w:val="28"/>
                            <w:szCs w:val="28"/>
                            <w:lang w:val="uk-UA"/>
                          </w:rPr>
                        </w:pPr>
                        <w:r w:rsidRPr="00012F6C">
                          <w:rPr>
                            <w:sz w:val="28"/>
                            <w:szCs w:val="28"/>
                            <w:lang w:val="uk-UA"/>
                          </w:rPr>
                          <w:t xml:space="preserve">Коефіцієнт </w:t>
                        </w:r>
                        <w:r>
                          <w:rPr>
                            <w:sz w:val="28"/>
                            <w:szCs w:val="28"/>
                            <w:lang w:val="uk-UA"/>
                          </w:rPr>
                          <w:t>загальної</w:t>
                        </w:r>
                        <w:r w:rsidRPr="00012F6C">
                          <w:rPr>
                            <w:sz w:val="28"/>
                            <w:szCs w:val="28"/>
                            <w:lang w:val="uk-UA"/>
                          </w:rPr>
                          <w:t xml:space="preserve"> ліквідності</w:t>
                        </w:r>
                      </w:p>
                    </w:txbxContent>
                  </v:textbox>
                </v:shape>
                <v:shape id="AutoShape 95" o:spid="_x0000_s1088" type="#_x0000_t32" style="position:absolute;left:5457;top:2136;width:5074;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96" o:spid="_x0000_s1089" type="#_x0000_t32" style="position:absolute;left:5457;top:2145;width:8;height:5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"/>
                <v:shape id="AutoShape 97" o:spid="_x0000_s1090" type="#_x0000_t32" style="position:absolute;left:51171;top:2136;width:5210;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"/>
                <v:shape id="AutoShape 98" o:spid="_x0000_s1091" type="#_x0000_t32" style="position:absolute;left:56381;top:2145;width:0;height:49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"/>
                <v:shape id="Text Box 99" o:spid="_x0000_s1092" type="#_x0000_t202" style="position:absolute;top:7092;width:23613;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">
                  <v:textbox>
                    <w:txbxContent>
                      <w:p w14:paraId="5D664FE8" w14:textId="77777777" w:rsidR="00A5731F" w:rsidRPr="00012F6C" w:rsidRDefault="00A5731F" w:rsidP="00A5731F">
                        <w:pPr>
                          <w:jc w:val="center"/>
                          <w:rPr>
                            <w:lang w:val="uk-UA"/>
                          </w:rPr>
                        </w:pPr>
                        <w:r w:rsidRPr="00012F6C">
                          <w:rPr>
                            <w:lang w:val="uk-UA"/>
                          </w:rPr>
                          <w:t>Частка оборотних активів у валюті балансу (</w:t>
                        </w:r>
                        <w:proofErr w:type="spellStart"/>
                        <w:r w:rsidRPr="00012F6C">
                          <w:rPr>
                            <w:lang w:val="uk-UA"/>
                          </w:rPr>
                          <w:t>Чоа</w:t>
                        </w:r>
                        <w:proofErr w:type="spellEnd"/>
                        <w:r w:rsidRPr="00012F6C">
                          <w:rPr>
                            <w:lang w:val="uk-UA"/>
                          </w:rPr>
                          <w:t>)</w:t>
                        </w:r>
                      </w:p>
                    </w:txbxContent>
                  </v:textbox>
                </v:shape>
                <v:shape id="Text Box 100" o:spid="_x0000_s1093" type="#_x0000_t202" style="position:absolute;left:25900;top:7092;width:33779;height:5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">
                  <v:textbox>
                    <w:txbxContent>
                      <w:p w14:paraId="5F7B15C3" w14:textId="77777777" w:rsidR="00A5731F" w:rsidRPr="00012F6C" w:rsidRDefault="00A5731F" w:rsidP="00A5731F">
                        <w:pPr>
                          <w:jc w:val="center"/>
                          <w:rPr>
                            <w:lang w:val="uk-UA"/>
                          </w:rPr>
                        </w:pPr>
                        <w:r>
                          <w:rPr>
                            <w:lang w:val="uk-UA"/>
                          </w:rPr>
                          <w:t>Частка короткострокових фінансових зобов’язань у валюті балансу (</w:t>
                        </w:r>
                        <w:proofErr w:type="spellStart"/>
                        <w:r>
                          <w:rPr>
                            <w:lang w:val="uk-UA"/>
                          </w:rPr>
                          <w:t>Чкфз</w:t>
                        </w:r>
                        <w:proofErr w:type="spellEnd"/>
                        <w:r>
                          <w:rPr>
                            <w:lang w:val="uk-UA"/>
                          </w:rPr>
                          <w:t>)</w:t>
                        </w:r>
                      </w:p>
                    </w:txbxContent>
                  </v:textbox>
                </v:shape>
                <v:shape id="AutoShape 101" o:spid="_x0000_s1094" type="#_x0000_t32" style="position:absolute;left:1292;top:12413;width:8;height:191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"/>
                <v:shape id="Text Box 102" o:spid="_x0000_s1095" type="#_x0000_t202" style="position:absolute;left:5457;top:13943;width:18156;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">
                  <v:textbox>
                    <w:txbxContent>
                      <w:p w14:paraId="3CEBE198" w14:textId="77777777" w:rsidR="00A5731F" w:rsidRPr="00012F6C" w:rsidRDefault="00A5731F" w:rsidP="00A5731F">
                        <w:pPr>
                          <w:jc w:val="center"/>
                          <w:rPr>
                            <w:lang w:val="uk-UA"/>
                          </w:rPr>
                        </w:pPr>
                        <w:r w:rsidRPr="00012F6C">
                          <w:rPr>
                            <w:lang w:val="uk-UA"/>
                          </w:rPr>
                          <w:t>Частка запасів в оборотних активах</w:t>
                        </w:r>
                      </w:p>
                    </w:txbxContent>
                  </v:textbox>
                </v:shape>
                <v:shape id="Text Box 103" o:spid="_x0000_s1096" type="#_x0000_t202" style="position:absolute;left:5465;top:20293;width:18148;height:6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">
                  <v:textbox>
                    <w:txbxContent>
                      <w:p w14:paraId="196B204E" w14:textId="77777777" w:rsidR="00A5731F" w:rsidRPr="00012F6C" w:rsidRDefault="00A5731F" w:rsidP="00A5731F">
                        <w:pPr>
                          <w:jc w:val="center"/>
                          <w:rPr>
                            <w:lang w:val="uk-UA"/>
                          </w:rPr>
                        </w:pPr>
                        <w:r w:rsidRPr="00012F6C">
                          <w:rPr>
                            <w:lang w:val="uk-UA"/>
                          </w:rPr>
                          <w:t>Частка дебіторської заборгованості в оборотних активах</w:t>
                        </w:r>
                      </w:p>
                    </w:txbxContent>
                  </v:textbox>
                </v:shape>
                <v:shape id="AutoShape 104" o:spid="_x0000_s1097" type="#_x0000_t32" style="position:absolute;left:1292;top:16349;width:4165;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">
                  <v:stroke endarrow="block"/>
                </v:shape>
                <v:shape id="AutoShape 105" o:spid="_x0000_s1098" type="#_x0000_t32" style="position:absolute;left:1300;top:22707;width:4165;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">
                  <v:stroke endarrow="block"/>
                </v:shape>
                <v:shape id="Text Box 106" o:spid="_x0000_s1099" type="#_x0000_t202" style="position:absolute;left:5457;top:27910;width:18156;height:6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">
                  <v:textbox>
                    <w:txbxContent>
                      <w:p w14:paraId="00FF8B80" w14:textId="77777777" w:rsidR="00A5731F" w:rsidRPr="00012F6C" w:rsidRDefault="00A5731F" w:rsidP="00A5731F">
                        <w:pPr>
                          <w:jc w:val="center"/>
                          <w:rPr>
                            <w:lang w:val="uk-UA"/>
                          </w:rPr>
                        </w:pPr>
                        <w:r w:rsidRPr="00012F6C">
                          <w:rPr>
                            <w:lang w:val="uk-UA"/>
                          </w:rPr>
                          <w:t xml:space="preserve">Частка </w:t>
                        </w:r>
                        <w:r>
                          <w:rPr>
                            <w:lang w:val="uk-UA"/>
                          </w:rPr>
                          <w:t>високоліквідних засобів</w:t>
                        </w:r>
                        <w:r w:rsidRPr="00012F6C">
                          <w:rPr>
                            <w:lang w:val="uk-UA"/>
                          </w:rPr>
                          <w:t xml:space="preserve"> в оборотних активах</w:t>
                        </w:r>
                      </w:p>
                    </w:txbxContent>
                  </v:textbox>
                </v:shape>
                <v:shape id="AutoShape 107" o:spid="_x0000_s1100" type="#_x0000_t32" style="position:absolute;left:1300;top:31599;width:4165;height: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">
                  <v:stroke endarrow="block"/>
                </v:shape>
                <v:shape id="AutoShape 108" o:spid="_x0000_s1101" type="#_x0000_t32" style="position:absolute;left:59679;top:9753;width:0;height:205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"/>
                <v:shape id="AutoShape 109" o:spid="_x0000_s1102" type="#_x0000_t32" style="position:absolute;left:54809;top:15601;width:48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">
                  <v:stroke endarrow="block"/>
                </v:shape>
                <v:shape id="AutoShape 110" o:spid="_x0000_s1103" type="#_x0000_t32" style="position:absolute;left:54809;top:22707;width:4870;height: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">
                  <v:stroke endarrow="block"/>
                </v:shape>
                <v:shape id="AutoShape 111" o:spid="_x0000_s1104" type="#_x0000_t32" style="position:absolute;left:54809;top:30332;width:48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">
                  <v:stroke endarrow="block"/>
                </v:shape>
                <v:shape id="Text Box 112" o:spid="_x0000_s1105" type="#_x0000_t202" style="position:absolute;left:25900;top:13943;width:28909;height:4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14:paraId="594D7E89" w14:textId="77777777" w:rsidR="00A5731F" w:rsidRPr="00012F6C" w:rsidRDefault="00A5731F" w:rsidP="00A5731F">
                        <w:pPr>
                          <w:jc w:val="center"/>
                          <w:rPr>
                            <w:lang w:val="uk-UA"/>
                          </w:rPr>
                        </w:pPr>
                        <w:r w:rsidRPr="00012F6C">
                          <w:rPr>
                            <w:lang w:val="uk-UA"/>
                          </w:rPr>
                          <w:t>Частка короткострокових кредитів у поточних пасивах</w:t>
                        </w:r>
                      </w:p>
                    </w:txbxContent>
                  </v:textbox>
                </v:shape>
                <v:shape id="Text Box 113" o:spid="_x0000_s1106" type="#_x0000_t202" style="position:absolute;left:25900;top:20293;width:28909;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14:paraId="409F5C4F" w14:textId="77777777" w:rsidR="00A5731F" w:rsidRPr="00012F6C" w:rsidRDefault="00A5731F" w:rsidP="00A5731F">
                        <w:pPr>
                          <w:jc w:val="center"/>
                          <w:rPr>
                            <w:lang w:val="uk-UA"/>
                          </w:rPr>
                        </w:pPr>
                        <w:r w:rsidRPr="00012F6C">
                          <w:rPr>
                            <w:lang w:val="uk-UA"/>
                          </w:rPr>
                          <w:t xml:space="preserve">Частка </w:t>
                        </w:r>
                        <w:r>
                          <w:rPr>
                            <w:lang w:val="uk-UA"/>
                          </w:rPr>
                          <w:t>кредиторської заборгованості</w:t>
                        </w:r>
                        <w:r w:rsidRPr="00012F6C">
                          <w:rPr>
                            <w:lang w:val="uk-UA"/>
                          </w:rPr>
                          <w:t xml:space="preserve"> у поточних пасивах</w:t>
                        </w:r>
                      </w:p>
                    </w:txbxContent>
                  </v:textbox>
                </v:shape>
                <v:shape id="Text Box 114" o:spid="_x0000_s1107" type="#_x0000_t202" style="position:absolute;left:25900;top:27910;width:28909;height:6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26026345" w14:textId="77777777" w:rsidR="00A5731F" w:rsidRPr="00012F6C" w:rsidRDefault="00A5731F" w:rsidP="00A5731F">
                        <w:pPr>
                          <w:jc w:val="center"/>
                          <w:rPr>
                            <w:lang w:val="uk-UA"/>
                          </w:rPr>
                        </w:pPr>
                        <w:r w:rsidRPr="00012F6C">
                          <w:rPr>
                            <w:lang w:val="uk-UA"/>
                          </w:rPr>
                          <w:t xml:space="preserve">Частка </w:t>
                        </w:r>
                        <w:r>
                          <w:rPr>
                            <w:lang w:val="uk-UA"/>
                          </w:rPr>
                          <w:t>інших залучених засобів</w:t>
                        </w:r>
                        <w:r w:rsidRPr="00012F6C">
                          <w:rPr>
                            <w:lang w:val="uk-UA"/>
                          </w:rPr>
                          <w:t xml:space="preserve"> у поточних пасивах</w:t>
                        </w:r>
                      </w:p>
                    </w:txbxContent>
                  </v:textbox>
                </v:shape>
                <w10:anchorlock/>
              </v:group>
            </w:pict>
          </mc:Fallback>
        </mc:AlternateContent>
      </w:r>
    </w:p>
    <w:p w14:paraId="06AFD47C" w14:textId="325E6BBD" w:rsidR="00A5731F" w:rsidRPr="00F94132" w:rsidRDefault="00A5731F" w:rsidP="00A5731F">
      <w:pPr>
        <w:widowControl w:val="0"/>
        <w:spacing w:line="360" w:lineRule="auto"/>
        <w:ind w:firstLine="720"/>
        <w:jc w:val="both"/>
        <w:rPr>
          <w:snapToGrid w:val="0"/>
          <w:sz w:val="28"/>
          <w:szCs w:val="28"/>
          <w:lang w:val="uk-UA"/>
        </w:rPr>
      </w:pPr>
      <w:r w:rsidRPr="00F94132">
        <w:rPr>
          <w:snapToGrid w:val="0"/>
          <w:sz w:val="28"/>
          <w:szCs w:val="28"/>
          <w:lang w:val="uk-UA"/>
        </w:rPr>
        <w:t>Рисунок 2.1</w:t>
      </w:r>
      <w:r w:rsidR="004F038C">
        <w:rPr>
          <w:snapToGrid w:val="0"/>
          <w:sz w:val="28"/>
          <w:szCs w:val="28"/>
          <w:lang w:val="uk-UA"/>
        </w:rPr>
        <w:t>0</w:t>
      </w:r>
      <w:r w:rsidRPr="00F94132">
        <w:rPr>
          <w:snapToGrid w:val="0"/>
          <w:sz w:val="28"/>
          <w:szCs w:val="28"/>
          <w:lang w:val="uk-UA"/>
        </w:rPr>
        <w:t xml:space="preserve"> - Структурно-логічна модель факторного аналізу коефіцієнта загальної ліквідності</w:t>
      </w:r>
    </w:p>
    <w:p w14:paraId="5706E9DA" w14:textId="77777777" w:rsidR="004516D3" w:rsidRDefault="004516D3" w:rsidP="00A5731F">
      <w:pPr>
        <w:widowControl w:val="0"/>
        <w:spacing w:line="360" w:lineRule="auto"/>
        <w:ind w:firstLine="720"/>
        <w:jc w:val="both"/>
        <w:rPr>
          <w:snapToGrid w:val="0"/>
          <w:sz w:val="28"/>
          <w:szCs w:val="28"/>
          <w:lang w:val="uk-UA"/>
        </w:rPr>
      </w:pPr>
    </w:p>
    <w:p w14:paraId="56DEF56B" w14:textId="4099600F" w:rsidR="00A5731F" w:rsidRPr="00F94132" w:rsidRDefault="00A5731F" w:rsidP="00A5731F">
      <w:pPr>
        <w:widowControl w:val="0"/>
        <w:spacing w:line="360" w:lineRule="auto"/>
        <w:ind w:firstLine="720"/>
        <w:jc w:val="both"/>
        <w:rPr>
          <w:snapToGrid w:val="0"/>
          <w:sz w:val="28"/>
          <w:szCs w:val="28"/>
          <w:lang w:val="uk-UA"/>
        </w:rPr>
      </w:pPr>
      <w:r w:rsidRPr="00F94132">
        <w:rPr>
          <w:snapToGrid w:val="0"/>
          <w:sz w:val="28"/>
          <w:szCs w:val="28"/>
          <w:lang w:val="uk-UA"/>
        </w:rPr>
        <w:t xml:space="preserve">На першому етапі аналізу впливу факторів на рівень ліквідності </w:t>
      </w:r>
      <w:r w:rsidRPr="00F94132">
        <w:rPr>
          <w:bCs/>
          <w:sz w:val="28"/>
          <w:szCs w:val="28"/>
          <w:lang w:val="uk-UA"/>
        </w:rPr>
        <w:t>ТОВ</w:t>
      </w:r>
      <w:r w:rsidRPr="00F94132">
        <w:rPr>
          <w:rFonts w:eastAsia="TimesNewRoman"/>
          <w:sz w:val="28"/>
          <w:szCs w:val="28"/>
          <w:lang w:val="uk-UA"/>
        </w:rPr>
        <w:t xml:space="preserve"> «АЛЬЦЕСТ»</w:t>
      </w:r>
      <w:r w:rsidRPr="00F94132">
        <w:rPr>
          <w:snapToGrid w:val="0"/>
          <w:sz w:val="28"/>
          <w:szCs w:val="28"/>
          <w:lang w:val="uk-UA"/>
        </w:rPr>
        <w:t xml:space="preserve"> розраховано, як змінився коефіцієнт ліквідності за рахунок факторів першого порядку: частки оборотних активів і поточних зобов’язань (табл. 2.1</w:t>
      </w:r>
      <w:r w:rsidR="00DA0EC1">
        <w:rPr>
          <w:snapToGrid w:val="0"/>
          <w:sz w:val="28"/>
          <w:szCs w:val="28"/>
          <w:lang w:val="uk-UA"/>
        </w:rPr>
        <w:t>2</w:t>
      </w:r>
      <w:r w:rsidRPr="00F94132">
        <w:rPr>
          <w:snapToGrid w:val="0"/>
          <w:sz w:val="28"/>
          <w:szCs w:val="28"/>
          <w:lang w:val="uk-UA"/>
        </w:rPr>
        <w:t>).</w:t>
      </w:r>
    </w:p>
    <w:p w14:paraId="3E17D2FF" w14:textId="70EF2BD2" w:rsidR="00A5731F" w:rsidRPr="00F94132" w:rsidRDefault="00A5731F" w:rsidP="00A5731F">
      <w:pPr>
        <w:widowControl w:val="0"/>
        <w:spacing w:line="360" w:lineRule="auto"/>
        <w:ind w:firstLine="720"/>
        <w:jc w:val="both"/>
        <w:rPr>
          <w:bCs/>
          <w:snapToGrid w:val="0"/>
          <w:sz w:val="28"/>
          <w:szCs w:val="28"/>
          <w:lang w:val="uk-UA"/>
        </w:rPr>
      </w:pPr>
      <w:bookmarkStart w:id="16" w:name="_Hlk217765927"/>
      <w:r w:rsidRPr="00F94132">
        <w:rPr>
          <w:snapToGrid w:val="0"/>
          <w:sz w:val="28"/>
          <w:szCs w:val="28"/>
          <w:lang w:val="uk-UA"/>
        </w:rPr>
        <w:lastRenderedPageBreak/>
        <w:t>Таблиця 2.1</w:t>
      </w:r>
      <w:r w:rsidR="00DA0EC1">
        <w:rPr>
          <w:snapToGrid w:val="0"/>
          <w:sz w:val="28"/>
          <w:szCs w:val="28"/>
          <w:lang w:val="uk-UA"/>
        </w:rPr>
        <w:t>2</w:t>
      </w:r>
      <w:r w:rsidRPr="00F94132">
        <w:rPr>
          <w:snapToGrid w:val="0"/>
          <w:sz w:val="28"/>
          <w:szCs w:val="28"/>
          <w:lang w:val="uk-UA"/>
        </w:rPr>
        <w:t xml:space="preserve"> - </w:t>
      </w:r>
      <w:r w:rsidRPr="00F94132">
        <w:rPr>
          <w:bCs/>
          <w:snapToGrid w:val="0"/>
          <w:sz w:val="28"/>
          <w:szCs w:val="28"/>
          <w:lang w:val="uk-UA"/>
        </w:rPr>
        <w:t xml:space="preserve">Розрахунок впливу факторів першого порядку на рівень загальної ліквідності </w:t>
      </w:r>
      <w:r w:rsidRPr="00F94132">
        <w:rPr>
          <w:bCs/>
          <w:sz w:val="28"/>
          <w:szCs w:val="28"/>
          <w:lang w:val="uk-UA"/>
        </w:rPr>
        <w:t>ТОВ</w:t>
      </w:r>
      <w:r w:rsidRPr="00F94132">
        <w:rPr>
          <w:rFonts w:eastAsia="TimesNewRoman"/>
          <w:bCs/>
          <w:sz w:val="28"/>
          <w:szCs w:val="28"/>
          <w:lang w:val="uk-UA"/>
        </w:rPr>
        <w:t xml:space="preserve"> «АЛЬЦЕСТ»</w:t>
      </w:r>
      <w:r w:rsidRPr="00F94132">
        <w:rPr>
          <w:bCs/>
          <w:snapToGrid w:val="0"/>
          <w:sz w:val="28"/>
          <w:szCs w:val="28"/>
          <w:lang w:val="uk-UA"/>
        </w:rPr>
        <w:t xml:space="preserve"> за 2022-2024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1107"/>
        <w:gridCol w:w="969"/>
        <w:gridCol w:w="1059"/>
        <w:gridCol w:w="1433"/>
        <w:gridCol w:w="1352"/>
      </w:tblGrid>
      <w:tr w:rsidR="00F94132" w:rsidRPr="00F94132" w14:paraId="46D3A469" w14:textId="77777777" w:rsidTr="00F966A6">
        <w:trPr>
          <w:trHeight w:val="20"/>
        </w:trPr>
        <w:tc>
          <w:tcPr>
            <w:tcW w:w="1926" w:type="pct"/>
            <w:vMerge w:val="restart"/>
            <w:shd w:val="clear" w:color="auto" w:fill="auto"/>
            <w:vAlign w:val="center"/>
          </w:tcPr>
          <w:p w14:paraId="330657B4" w14:textId="77777777" w:rsidR="00A5731F" w:rsidRPr="00F94132" w:rsidRDefault="00A5731F" w:rsidP="00F966A6">
            <w:pPr>
              <w:widowControl w:val="0"/>
              <w:jc w:val="center"/>
              <w:rPr>
                <w:lang w:val="uk-UA"/>
              </w:rPr>
            </w:pPr>
            <w:r w:rsidRPr="00F94132">
              <w:rPr>
                <w:bCs/>
                <w:lang w:val="uk-UA"/>
              </w:rPr>
              <w:t>Показник</w:t>
            </w:r>
          </w:p>
        </w:tc>
        <w:tc>
          <w:tcPr>
            <w:tcW w:w="575" w:type="pct"/>
            <w:vMerge w:val="restart"/>
            <w:shd w:val="clear" w:color="auto" w:fill="auto"/>
            <w:vAlign w:val="center"/>
          </w:tcPr>
          <w:p w14:paraId="155F70C8" w14:textId="77777777" w:rsidR="00A5731F" w:rsidRPr="00F94132" w:rsidRDefault="00A5731F" w:rsidP="00F966A6">
            <w:pPr>
              <w:widowControl w:val="0"/>
              <w:ind w:left="-129" w:right="-64"/>
              <w:jc w:val="center"/>
              <w:rPr>
                <w:lang w:val="uk-UA"/>
              </w:rPr>
            </w:pPr>
            <w:r w:rsidRPr="00F94132">
              <w:rPr>
                <w:lang w:val="uk-UA"/>
              </w:rPr>
              <w:t>2022 р.</w:t>
            </w:r>
          </w:p>
        </w:tc>
        <w:tc>
          <w:tcPr>
            <w:tcW w:w="503" w:type="pct"/>
            <w:vMerge w:val="restart"/>
            <w:shd w:val="clear" w:color="auto" w:fill="auto"/>
            <w:vAlign w:val="center"/>
          </w:tcPr>
          <w:p w14:paraId="09765AB6" w14:textId="77777777" w:rsidR="00A5731F" w:rsidRPr="00F94132" w:rsidRDefault="00A5731F" w:rsidP="00F966A6">
            <w:pPr>
              <w:widowControl w:val="0"/>
              <w:ind w:left="-129" w:right="-64"/>
              <w:jc w:val="center"/>
              <w:rPr>
                <w:lang w:val="uk-UA"/>
              </w:rPr>
            </w:pPr>
            <w:r w:rsidRPr="00F94132">
              <w:rPr>
                <w:lang w:val="uk-UA"/>
              </w:rPr>
              <w:t>2023 р.</w:t>
            </w:r>
          </w:p>
        </w:tc>
        <w:tc>
          <w:tcPr>
            <w:tcW w:w="550" w:type="pct"/>
            <w:vMerge w:val="restart"/>
            <w:shd w:val="clear" w:color="auto" w:fill="auto"/>
            <w:vAlign w:val="center"/>
          </w:tcPr>
          <w:p w14:paraId="1C82B87C" w14:textId="77777777" w:rsidR="00A5731F" w:rsidRPr="00F94132" w:rsidRDefault="00A5731F" w:rsidP="00F966A6">
            <w:pPr>
              <w:widowControl w:val="0"/>
              <w:ind w:left="-129" w:right="-64"/>
              <w:jc w:val="center"/>
              <w:rPr>
                <w:lang w:val="uk-UA"/>
              </w:rPr>
            </w:pPr>
            <w:r w:rsidRPr="00F94132">
              <w:rPr>
                <w:lang w:val="uk-UA"/>
              </w:rPr>
              <w:t>2024 р.</w:t>
            </w:r>
          </w:p>
        </w:tc>
        <w:tc>
          <w:tcPr>
            <w:tcW w:w="1446" w:type="pct"/>
            <w:gridSpan w:val="2"/>
            <w:shd w:val="clear" w:color="auto" w:fill="auto"/>
            <w:vAlign w:val="center"/>
          </w:tcPr>
          <w:p w14:paraId="5DEC21A5" w14:textId="77777777" w:rsidR="00A5731F" w:rsidRPr="00F94132" w:rsidRDefault="00A5731F" w:rsidP="00F966A6">
            <w:pPr>
              <w:widowControl w:val="0"/>
              <w:jc w:val="center"/>
              <w:rPr>
                <w:lang w:val="uk-UA"/>
              </w:rPr>
            </w:pPr>
            <w:r w:rsidRPr="00F94132">
              <w:rPr>
                <w:bCs/>
                <w:lang w:val="uk-UA"/>
              </w:rPr>
              <w:t>Відхилення, (+,-)</w:t>
            </w:r>
          </w:p>
        </w:tc>
      </w:tr>
      <w:tr w:rsidR="00F94132" w:rsidRPr="00F94132" w14:paraId="379C6012" w14:textId="77777777" w:rsidTr="00F966A6">
        <w:trPr>
          <w:trHeight w:val="20"/>
        </w:trPr>
        <w:tc>
          <w:tcPr>
            <w:tcW w:w="1926" w:type="pct"/>
            <w:vMerge/>
            <w:shd w:val="clear" w:color="auto" w:fill="auto"/>
            <w:vAlign w:val="center"/>
          </w:tcPr>
          <w:p w14:paraId="40573872" w14:textId="77777777" w:rsidR="00A5731F" w:rsidRPr="00F94132" w:rsidRDefault="00A5731F" w:rsidP="00F966A6">
            <w:pPr>
              <w:widowControl w:val="0"/>
              <w:jc w:val="center"/>
              <w:rPr>
                <w:lang w:val="uk-UA"/>
              </w:rPr>
            </w:pPr>
          </w:p>
        </w:tc>
        <w:tc>
          <w:tcPr>
            <w:tcW w:w="575" w:type="pct"/>
            <w:vMerge/>
            <w:shd w:val="clear" w:color="auto" w:fill="auto"/>
            <w:vAlign w:val="center"/>
          </w:tcPr>
          <w:p w14:paraId="6D1D4142" w14:textId="77777777" w:rsidR="00A5731F" w:rsidRPr="00F94132" w:rsidRDefault="00A5731F" w:rsidP="00F966A6">
            <w:pPr>
              <w:widowControl w:val="0"/>
              <w:jc w:val="center"/>
              <w:rPr>
                <w:lang w:val="uk-UA"/>
              </w:rPr>
            </w:pPr>
          </w:p>
        </w:tc>
        <w:tc>
          <w:tcPr>
            <w:tcW w:w="503" w:type="pct"/>
            <w:vMerge/>
            <w:shd w:val="clear" w:color="auto" w:fill="auto"/>
            <w:vAlign w:val="center"/>
          </w:tcPr>
          <w:p w14:paraId="165D64A2" w14:textId="77777777" w:rsidR="00A5731F" w:rsidRPr="00F94132" w:rsidRDefault="00A5731F" w:rsidP="00F966A6">
            <w:pPr>
              <w:widowControl w:val="0"/>
              <w:jc w:val="center"/>
              <w:rPr>
                <w:lang w:val="uk-UA"/>
              </w:rPr>
            </w:pPr>
          </w:p>
        </w:tc>
        <w:tc>
          <w:tcPr>
            <w:tcW w:w="550" w:type="pct"/>
            <w:vMerge/>
            <w:shd w:val="clear" w:color="auto" w:fill="auto"/>
            <w:vAlign w:val="center"/>
          </w:tcPr>
          <w:p w14:paraId="17EA64CF" w14:textId="77777777" w:rsidR="00A5731F" w:rsidRPr="00F94132" w:rsidRDefault="00A5731F" w:rsidP="00F966A6">
            <w:pPr>
              <w:widowControl w:val="0"/>
              <w:jc w:val="center"/>
              <w:rPr>
                <w:lang w:val="uk-UA"/>
              </w:rPr>
            </w:pPr>
          </w:p>
        </w:tc>
        <w:tc>
          <w:tcPr>
            <w:tcW w:w="744" w:type="pct"/>
            <w:shd w:val="clear" w:color="auto" w:fill="auto"/>
            <w:vAlign w:val="center"/>
          </w:tcPr>
          <w:p w14:paraId="162A1765" w14:textId="77777777" w:rsidR="00A5731F" w:rsidRPr="00F94132" w:rsidRDefault="00A5731F" w:rsidP="00F966A6">
            <w:pPr>
              <w:widowControl w:val="0"/>
              <w:jc w:val="center"/>
              <w:rPr>
                <w:spacing w:val="-4"/>
                <w:lang w:val="uk-UA"/>
              </w:rPr>
            </w:pPr>
            <w:r w:rsidRPr="00F94132">
              <w:rPr>
                <w:spacing w:val="-4"/>
                <w:lang w:val="uk-UA"/>
              </w:rPr>
              <w:t>2023 р. порівняно з 2022 р.</w:t>
            </w:r>
          </w:p>
        </w:tc>
        <w:tc>
          <w:tcPr>
            <w:tcW w:w="702" w:type="pct"/>
            <w:shd w:val="clear" w:color="auto" w:fill="auto"/>
            <w:vAlign w:val="center"/>
          </w:tcPr>
          <w:p w14:paraId="67D02806" w14:textId="77777777" w:rsidR="00A5731F" w:rsidRPr="00F94132" w:rsidRDefault="00A5731F" w:rsidP="00F966A6">
            <w:pPr>
              <w:widowControl w:val="0"/>
              <w:jc w:val="center"/>
              <w:rPr>
                <w:spacing w:val="-4"/>
                <w:lang w:val="uk-UA"/>
              </w:rPr>
            </w:pPr>
            <w:r w:rsidRPr="00F94132">
              <w:rPr>
                <w:spacing w:val="-4"/>
                <w:lang w:val="uk-UA"/>
              </w:rPr>
              <w:t>2024 р. порівняно з 2023 р.</w:t>
            </w:r>
          </w:p>
        </w:tc>
      </w:tr>
      <w:tr w:rsidR="00F94132" w:rsidRPr="00F94132" w14:paraId="156FC556" w14:textId="77777777" w:rsidTr="00F966A6">
        <w:trPr>
          <w:trHeight w:val="20"/>
        </w:trPr>
        <w:tc>
          <w:tcPr>
            <w:tcW w:w="1926" w:type="pct"/>
            <w:shd w:val="clear" w:color="auto" w:fill="auto"/>
            <w:vAlign w:val="center"/>
            <w:hideMark/>
          </w:tcPr>
          <w:p w14:paraId="051E6FFB" w14:textId="77777777" w:rsidR="00A5731F" w:rsidRPr="00F94132" w:rsidRDefault="00A5731F" w:rsidP="00F966A6">
            <w:pPr>
              <w:widowControl w:val="0"/>
              <w:rPr>
                <w:lang w:val="uk-UA"/>
              </w:rPr>
            </w:pPr>
            <w:r w:rsidRPr="00F94132">
              <w:rPr>
                <w:lang w:val="uk-UA"/>
              </w:rPr>
              <w:t>1. Частка оборотних активів у валюті балансу</w:t>
            </w:r>
          </w:p>
        </w:tc>
        <w:tc>
          <w:tcPr>
            <w:tcW w:w="575" w:type="pct"/>
            <w:shd w:val="clear" w:color="auto" w:fill="auto"/>
            <w:vAlign w:val="center"/>
            <w:hideMark/>
          </w:tcPr>
          <w:p w14:paraId="7BBA90B3" w14:textId="77777777" w:rsidR="00A5731F" w:rsidRPr="00F94132" w:rsidRDefault="00A5731F" w:rsidP="00F966A6">
            <w:pPr>
              <w:widowControl w:val="0"/>
              <w:jc w:val="right"/>
              <w:rPr>
                <w:lang w:val="uk-UA"/>
              </w:rPr>
            </w:pPr>
            <w:r w:rsidRPr="00F94132">
              <w:rPr>
                <w:lang w:val="uk-UA"/>
              </w:rPr>
              <w:t>0,325</w:t>
            </w:r>
          </w:p>
        </w:tc>
        <w:tc>
          <w:tcPr>
            <w:tcW w:w="503" w:type="pct"/>
            <w:shd w:val="clear" w:color="auto" w:fill="auto"/>
            <w:vAlign w:val="center"/>
            <w:hideMark/>
          </w:tcPr>
          <w:p w14:paraId="3F4E1CC9" w14:textId="77777777" w:rsidR="00A5731F" w:rsidRPr="00F94132" w:rsidRDefault="00A5731F" w:rsidP="00F966A6">
            <w:pPr>
              <w:widowControl w:val="0"/>
              <w:jc w:val="right"/>
              <w:rPr>
                <w:lang w:val="uk-UA"/>
              </w:rPr>
            </w:pPr>
            <w:r w:rsidRPr="00F94132">
              <w:rPr>
                <w:lang w:val="uk-UA"/>
              </w:rPr>
              <w:t>0,341</w:t>
            </w:r>
          </w:p>
        </w:tc>
        <w:tc>
          <w:tcPr>
            <w:tcW w:w="550" w:type="pct"/>
            <w:shd w:val="clear" w:color="auto" w:fill="auto"/>
            <w:vAlign w:val="center"/>
            <w:hideMark/>
          </w:tcPr>
          <w:p w14:paraId="32B32B4E" w14:textId="77777777" w:rsidR="00A5731F" w:rsidRPr="00F94132" w:rsidRDefault="00A5731F" w:rsidP="00F966A6">
            <w:pPr>
              <w:widowControl w:val="0"/>
              <w:jc w:val="right"/>
              <w:rPr>
                <w:lang w:val="uk-UA"/>
              </w:rPr>
            </w:pPr>
            <w:r w:rsidRPr="00F94132">
              <w:rPr>
                <w:lang w:val="uk-UA"/>
              </w:rPr>
              <w:t>0,339</w:t>
            </w:r>
          </w:p>
        </w:tc>
        <w:tc>
          <w:tcPr>
            <w:tcW w:w="744" w:type="pct"/>
            <w:shd w:val="clear" w:color="auto" w:fill="auto"/>
            <w:vAlign w:val="center"/>
            <w:hideMark/>
          </w:tcPr>
          <w:p w14:paraId="1E911279" w14:textId="77777777" w:rsidR="00A5731F" w:rsidRPr="00F94132" w:rsidRDefault="00A5731F" w:rsidP="00F966A6">
            <w:pPr>
              <w:widowControl w:val="0"/>
              <w:jc w:val="center"/>
              <w:rPr>
                <w:lang w:val="uk-UA"/>
              </w:rPr>
            </w:pPr>
            <w:r w:rsidRPr="00F94132">
              <w:rPr>
                <w:lang w:val="uk-UA"/>
              </w:rPr>
              <w:t>0,016</w:t>
            </w:r>
          </w:p>
        </w:tc>
        <w:tc>
          <w:tcPr>
            <w:tcW w:w="702" w:type="pct"/>
            <w:shd w:val="clear" w:color="auto" w:fill="auto"/>
            <w:vAlign w:val="center"/>
            <w:hideMark/>
          </w:tcPr>
          <w:p w14:paraId="3E7E7C35" w14:textId="77777777" w:rsidR="00A5731F" w:rsidRPr="00F94132" w:rsidRDefault="00A5731F" w:rsidP="00F966A6">
            <w:pPr>
              <w:widowControl w:val="0"/>
              <w:jc w:val="center"/>
              <w:rPr>
                <w:lang w:val="uk-UA"/>
              </w:rPr>
            </w:pPr>
            <w:r w:rsidRPr="00F94132">
              <w:rPr>
                <w:lang w:val="uk-UA"/>
              </w:rPr>
              <w:t>-0,001</w:t>
            </w:r>
          </w:p>
        </w:tc>
      </w:tr>
      <w:tr w:rsidR="00F94132" w:rsidRPr="00F94132" w14:paraId="6286F761" w14:textId="77777777" w:rsidTr="00F966A6">
        <w:trPr>
          <w:trHeight w:val="20"/>
        </w:trPr>
        <w:tc>
          <w:tcPr>
            <w:tcW w:w="1926" w:type="pct"/>
            <w:shd w:val="clear" w:color="auto" w:fill="auto"/>
            <w:vAlign w:val="center"/>
            <w:hideMark/>
          </w:tcPr>
          <w:p w14:paraId="7BF2440A" w14:textId="77777777" w:rsidR="00A5731F" w:rsidRPr="00F94132" w:rsidRDefault="00A5731F" w:rsidP="00F966A6">
            <w:pPr>
              <w:widowControl w:val="0"/>
              <w:rPr>
                <w:lang w:val="uk-UA"/>
              </w:rPr>
            </w:pPr>
            <w:r w:rsidRPr="00F94132">
              <w:rPr>
                <w:lang w:val="uk-UA"/>
              </w:rPr>
              <w:t>2. Частка короткострокових зобов’язань у валюті балансу</w:t>
            </w:r>
          </w:p>
        </w:tc>
        <w:tc>
          <w:tcPr>
            <w:tcW w:w="575" w:type="pct"/>
            <w:shd w:val="clear" w:color="auto" w:fill="auto"/>
            <w:vAlign w:val="center"/>
            <w:hideMark/>
          </w:tcPr>
          <w:p w14:paraId="18291EA2" w14:textId="77777777" w:rsidR="00A5731F" w:rsidRPr="00F94132" w:rsidRDefault="00A5731F" w:rsidP="00F966A6">
            <w:pPr>
              <w:widowControl w:val="0"/>
              <w:jc w:val="right"/>
              <w:rPr>
                <w:lang w:val="uk-UA"/>
              </w:rPr>
            </w:pPr>
            <w:r w:rsidRPr="00F94132">
              <w:rPr>
                <w:lang w:val="uk-UA"/>
              </w:rPr>
              <w:t>0,284</w:t>
            </w:r>
          </w:p>
        </w:tc>
        <w:tc>
          <w:tcPr>
            <w:tcW w:w="503" w:type="pct"/>
            <w:shd w:val="clear" w:color="auto" w:fill="auto"/>
            <w:vAlign w:val="center"/>
            <w:hideMark/>
          </w:tcPr>
          <w:p w14:paraId="7C88EF03" w14:textId="77777777" w:rsidR="00A5731F" w:rsidRPr="00F94132" w:rsidRDefault="00A5731F" w:rsidP="00F966A6">
            <w:pPr>
              <w:widowControl w:val="0"/>
              <w:jc w:val="right"/>
              <w:rPr>
                <w:lang w:val="uk-UA"/>
              </w:rPr>
            </w:pPr>
            <w:r w:rsidRPr="00F94132">
              <w:rPr>
                <w:lang w:val="uk-UA"/>
              </w:rPr>
              <w:t>0,322</w:t>
            </w:r>
          </w:p>
        </w:tc>
        <w:tc>
          <w:tcPr>
            <w:tcW w:w="550" w:type="pct"/>
            <w:shd w:val="clear" w:color="auto" w:fill="auto"/>
            <w:vAlign w:val="center"/>
            <w:hideMark/>
          </w:tcPr>
          <w:p w14:paraId="2C462ED7" w14:textId="77777777" w:rsidR="00A5731F" w:rsidRPr="00F94132" w:rsidRDefault="00A5731F" w:rsidP="00F966A6">
            <w:pPr>
              <w:widowControl w:val="0"/>
              <w:jc w:val="right"/>
              <w:rPr>
                <w:lang w:val="uk-UA"/>
              </w:rPr>
            </w:pPr>
            <w:r w:rsidRPr="00F94132">
              <w:rPr>
                <w:lang w:val="uk-UA"/>
              </w:rPr>
              <w:t>0,347</w:t>
            </w:r>
          </w:p>
        </w:tc>
        <w:tc>
          <w:tcPr>
            <w:tcW w:w="744" w:type="pct"/>
            <w:shd w:val="clear" w:color="auto" w:fill="auto"/>
            <w:vAlign w:val="center"/>
            <w:hideMark/>
          </w:tcPr>
          <w:p w14:paraId="1B7FC58D" w14:textId="77777777" w:rsidR="00A5731F" w:rsidRPr="00F94132" w:rsidRDefault="00A5731F" w:rsidP="00F966A6">
            <w:pPr>
              <w:widowControl w:val="0"/>
              <w:jc w:val="center"/>
              <w:rPr>
                <w:lang w:val="uk-UA"/>
              </w:rPr>
            </w:pPr>
            <w:r w:rsidRPr="00F94132">
              <w:rPr>
                <w:lang w:val="uk-UA"/>
              </w:rPr>
              <w:t>0,038</w:t>
            </w:r>
          </w:p>
        </w:tc>
        <w:tc>
          <w:tcPr>
            <w:tcW w:w="702" w:type="pct"/>
            <w:shd w:val="clear" w:color="auto" w:fill="auto"/>
            <w:vAlign w:val="center"/>
            <w:hideMark/>
          </w:tcPr>
          <w:p w14:paraId="0FCA64BA" w14:textId="77777777" w:rsidR="00A5731F" w:rsidRPr="00F94132" w:rsidRDefault="00A5731F" w:rsidP="00F966A6">
            <w:pPr>
              <w:widowControl w:val="0"/>
              <w:jc w:val="center"/>
              <w:rPr>
                <w:lang w:val="uk-UA"/>
              </w:rPr>
            </w:pPr>
            <w:r w:rsidRPr="00F94132">
              <w:rPr>
                <w:lang w:val="uk-UA"/>
              </w:rPr>
              <w:t>0,024</w:t>
            </w:r>
          </w:p>
        </w:tc>
      </w:tr>
      <w:tr w:rsidR="00F94132" w:rsidRPr="00F94132" w14:paraId="50D4C1C7" w14:textId="77777777" w:rsidTr="00F966A6">
        <w:trPr>
          <w:trHeight w:val="20"/>
        </w:trPr>
        <w:tc>
          <w:tcPr>
            <w:tcW w:w="1926" w:type="pct"/>
            <w:shd w:val="clear" w:color="auto" w:fill="auto"/>
            <w:vAlign w:val="center"/>
            <w:hideMark/>
          </w:tcPr>
          <w:p w14:paraId="6ECD2CD6" w14:textId="77777777" w:rsidR="00A5731F" w:rsidRPr="00F94132" w:rsidRDefault="00A5731F" w:rsidP="00F966A6">
            <w:pPr>
              <w:widowControl w:val="0"/>
              <w:rPr>
                <w:lang w:val="uk-UA"/>
              </w:rPr>
            </w:pPr>
            <w:r w:rsidRPr="00F94132">
              <w:rPr>
                <w:lang w:val="uk-UA"/>
              </w:rPr>
              <w:t>3. Коефіцієнт загальної ліквідності</w:t>
            </w:r>
          </w:p>
        </w:tc>
        <w:tc>
          <w:tcPr>
            <w:tcW w:w="575" w:type="pct"/>
            <w:shd w:val="clear" w:color="auto" w:fill="auto"/>
            <w:vAlign w:val="center"/>
            <w:hideMark/>
          </w:tcPr>
          <w:p w14:paraId="503DFD76" w14:textId="77777777" w:rsidR="00A5731F" w:rsidRPr="00F94132" w:rsidRDefault="00A5731F" w:rsidP="00F966A6">
            <w:pPr>
              <w:widowControl w:val="0"/>
              <w:jc w:val="right"/>
              <w:rPr>
                <w:lang w:val="uk-UA"/>
              </w:rPr>
            </w:pPr>
            <w:r w:rsidRPr="00F94132">
              <w:rPr>
                <w:lang w:val="uk-UA"/>
              </w:rPr>
              <w:t>1,143</w:t>
            </w:r>
          </w:p>
        </w:tc>
        <w:tc>
          <w:tcPr>
            <w:tcW w:w="503" w:type="pct"/>
            <w:shd w:val="clear" w:color="auto" w:fill="auto"/>
            <w:vAlign w:val="center"/>
            <w:hideMark/>
          </w:tcPr>
          <w:p w14:paraId="75316B1C" w14:textId="77777777" w:rsidR="00A5731F" w:rsidRPr="00F94132" w:rsidRDefault="00A5731F" w:rsidP="00F966A6">
            <w:pPr>
              <w:widowControl w:val="0"/>
              <w:jc w:val="right"/>
              <w:rPr>
                <w:lang w:val="uk-UA"/>
              </w:rPr>
            </w:pPr>
            <w:r w:rsidRPr="00F94132">
              <w:rPr>
                <w:lang w:val="uk-UA"/>
              </w:rPr>
              <w:t>1,057</w:t>
            </w:r>
          </w:p>
        </w:tc>
        <w:tc>
          <w:tcPr>
            <w:tcW w:w="550" w:type="pct"/>
            <w:shd w:val="clear" w:color="auto" w:fill="auto"/>
            <w:vAlign w:val="center"/>
            <w:hideMark/>
          </w:tcPr>
          <w:p w14:paraId="03E709CF" w14:textId="77777777" w:rsidR="00A5731F" w:rsidRPr="00F94132" w:rsidRDefault="00A5731F" w:rsidP="00F966A6">
            <w:pPr>
              <w:widowControl w:val="0"/>
              <w:jc w:val="right"/>
              <w:rPr>
                <w:lang w:val="uk-UA"/>
              </w:rPr>
            </w:pPr>
            <w:r w:rsidRPr="00F94132">
              <w:rPr>
                <w:lang w:val="uk-UA"/>
              </w:rPr>
              <w:t>0,978</w:t>
            </w:r>
          </w:p>
        </w:tc>
        <w:tc>
          <w:tcPr>
            <w:tcW w:w="744" w:type="pct"/>
            <w:shd w:val="clear" w:color="auto" w:fill="auto"/>
            <w:vAlign w:val="center"/>
            <w:hideMark/>
          </w:tcPr>
          <w:p w14:paraId="51700EC2" w14:textId="77777777" w:rsidR="00A5731F" w:rsidRPr="00F94132" w:rsidRDefault="00A5731F" w:rsidP="00F966A6">
            <w:pPr>
              <w:widowControl w:val="0"/>
              <w:jc w:val="center"/>
              <w:rPr>
                <w:lang w:val="uk-UA"/>
              </w:rPr>
            </w:pPr>
            <w:r w:rsidRPr="00F94132">
              <w:rPr>
                <w:lang w:val="uk-UA"/>
              </w:rPr>
              <w:t>-0,086</w:t>
            </w:r>
          </w:p>
        </w:tc>
        <w:tc>
          <w:tcPr>
            <w:tcW w:w="702" w:type="pct"/>
            <w:shd w:val="clear" w:color="auto" w:fill="auto"/>
            <w:vAlign w:val="center"/>
            <w:hideMark/>
          </w:tcPr>
          <w:p w14:paraId="52F30A08" w14:textId="77777777" w:rsidR="00A5731F" w:rsidRPr="00F94132" w:rsidRDefault="00A5731F" w:rsidP="00F966A6">
            <w:pPr>
              <w:widowControl w:val="0"/>
              <w:jc w:val="center"/>
              <w:rPr>
                <w:lang w:val="uk-UA"/>
              </w:rPr>
            </w:pPr>
            <w:r w:rsidRPr="00F94132">
              <w:rPr>
                <w:lang w:val="uk-UA"/>
              </w:rPr>
              <w:t>-0,079</w:t>
            </w:r>
          </w:p>
        </w:tc>
      </w:tr>
      <w:tr w:rsidR="00F94132" w:rsidRPr="00F94132" w14:paraId="633B815B" w14:textId="77777777" w:rsidTr="00F966A6">
        <w:trPr>
          <w:trHeight w:val="20"/>
        </w:trPr>
        <w:tc>
          <w:tcPr>
            <w:tcW w:w="3554" w:type="pct"/>
            <w:gridSpan w:val="4"/>
            <w:shd w:val="clear" w:color="auto" w:fill="auto"/>
            <w:vAlign w:val="center"/>
            <w:hideMark/>
          </w:tcPr>
          <w:p w14:paraId="0D1AC637" w14:textId="77777777" w:rsidR="00A5731F" w:rsidRPr="00F94132" w:rsidRDefault="00A5731F" w:rsidP="00F966A6">
            <w:pPr>
              <w:widowControl w:val="0"/>
              <w:rPr>
                <w:lang w:val="uk-UA"/>
              </w:rPr>
            </w:pPr>
            <w:r w:rsidRPr="00F94132">
              <w:rPr>
                <w:lang w:val="uk-UA"/>
              </w:rPr>
              <w:t>Скорегований показник</w:t>
            </w:r>
          </w:p>
        </w:tc>
        <w:tc>
          <w:tcPr>
            <w:tcW w:w="744" w:type="pct"/>
            <w:shd w:val="clear" w:color="auto" w:fill="auto"/>
            <w:vAlign w:val="center"/>
            <w:hideMark/>
          </w:tcPr>
          <w:p w14:paraId="5732D411" w14:textId="77777777" w:rsidR="00A5731F" w:rsidRPr="00F94132" w:rsidRDefault="00A5731F" w:rsidP="00F966A6">
            <w:pPr>
              <w:widowControl w:val="0"/>
              <w:jc w:val="center"/>
              <w:rPr>
                <w:lang w:val="uk-UA"/>
              </w:rPr>
            </w:pPr>
            <w:r w:rsidRPr="00F94132">
              <w:rPr>
                <w:lang w:val="uk-UA"/>
              </w:rPr>
              <w:t>1,198</w:t>
            </w:r>
          </w:p>
        </w:tc>
        <w:tc>
          <w:tcPr>
            <w:tcW w:w="702" w:type="pct"/>
            <w:shd w:val="clear" w:color="auto" w:fill="auto"/>
            <w:vAlign w:val="center"/>
            <w:hideMark/>
          </w:tcPr>
          <w:p w14:paraId="53FE70D5" w14:textId="77777777" w:rsidR="00A5731F" w:rsidRPr="00F94132" w:rsidRDefault="00A5731F" w:rsidP="00F966A6">
            <w:pPr>
              <w:widowControl w:val="0"/>
              <w:jc w:val="center"/>
              <w:rPr>
                <w:lang w:val="uk-UA"/>
              </w:rPr>
            </w:pPr>
            <w:r w:rsidRPr="00F94132">
              <w:rPr>
                <w:lang w:val="uk-UA"/>
              </w:rPr>
              <w:t>1,052</w:t>
            </w:r>
          </w:p>
        </w:tc>
      </w:tr>
      <w:tr w:rsidR="00F94132" w:rsidRPr="00F94132" w14:paraId="44D3B324" w14:textId="77777777" w:rsidTr="00F966A6">
        <w:trPr>
          <w:trHeight w:val="20"/>
        </w:trPr>
        <w:tc>
          <w:tcPr>
            <w:tcW w:w="3554" w:type="pct"/>
            <w:gridSpan w:val="4"/>
            <w:shd w:val="clear" w:color="auto" w:fill="auto"/>
            <w:vAlign w:val="center"/>
            <w:hideMark/>
          </w:tcPr>
          <w:p w14:paraId="7CDE6210" w14:textId="77777777" w:rsidR="00A5731F" w:rsidRPr="00F94132" w:rsidRDefault="00A5731F" w:rsidP="00F966A6">
            <w:pPr>
              <w:widowControl w:val="0"/>
              <w:rPr>
                <w:lang w:val="uk-UA"/>
              </w:rPr>
            </w:pPr>
            <w:r w:rsidRPr="00F94132">
              <w:rPr>
                <w:lang w:val="uk-UA"/>
              </w:rPr>
              <w:t>Зміни рівня загальної ліквідності за рахунок:</w:t>
            </w:r>
          </w:p>
        </w:tc>
        <w:tc>
          <w:tcPr>
            <w:tcW w:w="744" w:type="pct"/>
            <w:shd w:val="clear" w:color="auto" w:fill="auto"/>
            <w:vAlign w:val="center"/>
            <w:hideMark/>
          </w:tcPr>
          <w:p w14:paraId="7A64F020" w14:textId="77777777" w:rsidR="00A5731F" w:rsidRPr="00F94132" w:rsidRDefault="00A5731F" w:rsidP="00F966A6">
            <w:pPr>
              <w:widowControl w:val="0"/>
              <w:jc w:val="center"/>
              <w:rPr>
                <w:lang w:val="uk-UA"/>
              </w:rPr>
            </w:pPr>
          </w:p>
        </w:tc>
        <w:tc>
          <w:tcPr>
            <w:tcW w:w="702" w:type="pct"/>
            <w:shd w:val="clear" w:color="auto" w:fill="auto"/>
            <w:vAlign w:val="center"/>
            <w:hideMark/>
          </w:tcPr>
          <w:p w14:paraId="0D5D069F" w14:textId="77777777" w:rsidR="00A5731F" w:rsidRPr="00F94132" w:rsidRDefault="00A5731F" w:rsidP="00F966A6">
            <w:pPr>
              <w:widowControl w:val="0"/>
              <w:jc w:val="center"/>
              <w:rPr>
                <w:lang w:val="uk-UA"/>
              </w:rPr>
            </w:pPr>
          </w:p>
        </w:tc>
      </w:tr>
      <w:tr w:rsidR="00F94132" w:rsidRPr="00F94132" w14:paraId="439F422B" w14:textId="77777777" w:rsidTr="00F966A6">
        <w:trPr>
          <w:trHeight w:val="20"/>
        </w:trPr>
        <w:tc>
          <w:tcPr>
            <w:tcW w:w="3554" w:type="pct"/>
            <w:gridSpan w:val="4"/>
            <w:shd w:val="clear" w:color="auto" w:fill="auto"/>
            <w:vAlign w:val="center"/>
            <w:hideMark/>
          </w:tcPr>
          <w:p w14:paraId="088C3A75" w14:textId="77777777" w:rsidR="00A5731F" w:rsidRPr="00F94132" w:rsidRDefault="00A5731F" w:rsidP="00F966A6">
            <w:pPr>
              <w:widowControl w:val="0"/>
              <w:rPr>
                <w:lang w:val="uk-UA"/>
              </w:rPr>
            </w:pPr>
            <w:r w:rsidRPr="00F94132">
              <w:rPr>
                <w:lang w:val="uk-UA"/>
              </w:rPr>
              <w:t xml:space="preserve">зміни частки оборотних активів у валюті балансу, </w:t>
            </w:r>
            <w:proofErr w:type="spellStart"/>
            <w:r w:rsidRPr="00F94132">
              <w:rPr>
                <w:lang w:val="uk-UA"/>
              </w:rPr>
              <w:t>п.п</w:t>
            </w:r>
            <w:proofErr w:type="spellEnd"/>
            <w:r w:rsidRPr="00F94132">
              <w:rPr>
                <w:lang w:val="uk-UA"/>
              </w:rPr>
              <w:t>.</w:t>
            </w:r>
          </w:p>
        </w:tc>
        <w:tc>
          <w:tcPr>
            <w:tcW w:w="744" w:type="pct"/>
            <w:shd w:val="clear" w:color="auto" w:fill="auto"/>
            <w:vAlign w:val="center"/>
            <w:hideMark/>
          </w:tcPr>
          <w:p w14:paraId="06AB4DD5" w14:textId="77777777" w:rsidR="00A5731F" w:rsidRPr="00F94132" w:rsidRDefault="00A5731F" w:rsidP="00F966A6">
            <w:pPr>
              <w:widowControl w:val="0"/>
              <w:jc w:val="center"/>
              <w:rPr>
                <w:lang w:val="uk-UA"/>
              </w:rPr>
            </w:pPr>
            <w:r w:rsidRPr="00F94132">
              <w:rPr>
                <w:lang w:val="uk-UA"/>
              </w:rPr>
              <w:t>0,055</w:t>
            </w:r>
          </w:p>
        </w:tc>
        <w:tc>
          <w:tcPr>
            <w:tcW w:w="702" w:type="pct"/>
            <w:shd w:val="clear" w:color="auto" w:fill="auto"/>
            <w:vAlign w:val="center"/>
            <w:hideMark/>
          </w:tcPr>
          <w:p w14:paraId="74D5A81C" w14:textId="77777777" w:rsidR="00A5731F" w:rsidRPr="00F94132" w:rsidRDefault="00A5731F" w:rsidP="00F966A6">
            <w:pPr>
              <w:widowControl w:val="0"/>
              <w:jc w:val="center"/>
              <w:rPr>
                <w:lang w:val="uk-UA"/>
              </w:rPr>
            </w:pPr>
            <w:r w:rsidRPr="00F94132">
              <w:rPr>
                <w:lang w:val="uk-UA"/>
              </w:rPr>
              <w:t>-0,005</w:t>
            </w:r>
          </w:p>
        </w:tc>
      </w:tr>
      <w:tr w:rsidR="00A5731F" w:rsidRPr="00F94132" w14:paraId="167365A7" w14:textId="77777777" w:rsidTr="00F966A6">
        <w:trPr>
          <w:trHeight w:val="20"/>
        </w:trPr>
        <w:tc>
          <w:tcPr>
            <w:tcW w:w="3554" w:type="pct"/>
            <w:gridSpan w:val="4"/>
            <w:shd w:val="clear" w:color="auto" w:fill="auto"/>
            <w:vAlign w:val="center"/>
            <w:hideMark/>
          </w:tcPr>
          <w:p w14:paraId="4FBA392C" w14:textId="77777777" w:rsidR="00A5731F" w:rsidRPr="00F94132" w:rsidRDefault="00A5731F" w:rsidP="00F966A6">
            <w:pPr>
              <w:widowControl w:val="0"/>
              <w:ind w:right="-14"/>
              <w:rPr>
                <w:lang w:val="uk-UA"/>
              </w:rPr>
            </w:pPr>
            <w:r w:rsidRPr="00F94132">
              <w:rPr>
                <w:lang w:val="uk-UA"/>
              </w:rPr>
              <w:t xml:space="preserve">зміни частки короткострокових зобов’язань у валюті балансу, </w:t>
            </w:r>
            <w:proofErr w:type="spellStart"/>
            <w:r w:rsidRPr="00F94132">
              <w:rPr>
                <w:lang w:val="uk-UA"/>
              </w:rPr>
              <w:t>п.п</w:t>
            </w:r>
            <w:proofErr w:type="spellEnd"/>
            <w:r w:rsidRPr="00F94132">
              <w:rPr>
                <w:lang w:val="uk-UA"/>
              </w:rPr>
              <w:t>.</w:t>
            </w:r>
          </w:p>
        </w:tc>
        <w:tc>
          <w:tcPr>
            <w:tcW w:w="744" w:type="pct"/>
            <w:shd w:val="clear" w:color="auto" w:fill="auto"/>
            <w:vAlign w:val="center"/>
            <w:hideMark/>
          </w:tcPr>
          <w:p w14:paraId="363026C0" w14:textId="77777777" w:rsidR="00A5731F" w:rsidRPr="00F94132" w:rsidRDefault="00A5731F" w:rsidP="00F966A6">
            <w:pPr>
              <w:widowControl w:val="0"/>
              <w:jc w:val="center"/>
              <w:rPr>
                <w:lang w:val="uk-UA"/>
              </w:rPr>
            </w:pPr>
            <w:r w:rsidRPr="00F94132">
              <w:rPr>
                <w:lang w:val="uk-UA"/>
              </w:rPr>
              <w:t>-0,141</w:t>
            </w:r>
          </w:p>
        </w:tc>
        <w:tc>
          <w:tcPr>
            <w:tcW w:w="702" w:type="pct"/>
            <w:shd w:val="clear" w:color="auto" w:fill="auto"/>
            <w:vAlign w:val="center"/>
            <w:hideMark/>
          </w:tcPr>
          <w:p w14:paraId="704B5E73" w14:textId="77777777" w:rsidR="00A5731F" w:rsidRPr="00F94132" w:rsidRDefault="00A5731F" w:rsidP="00F966A6">
            <w:pPr>
              <w:widowControl w:val="0"/>
              <w:jc w:val="center"/>
              <w:rPr>
                <w:lang w:val="uk-UA"/>
              </w:rPr>
            </w:pPr>
            <w:r w:rsidRPr="00F94132">
              <w:rPr>
                <w:lang w:val="uk-UA"/>
              </w:rPr>
              <w:t>-0,074</w:t>
            </w:r>
          </w:p>
        </w:tc>
      </w:tr>
      <w:bookmarkEnd w:id="16"/>
    </w:tbl>
    <w:p w14:paraId="1EEE4F60" w14:textId="77777777" w:rsidR="005026EC" w:rsidRPr="00F94132" w:rsidRDefault="005026EC" w:rsidP="00A5731F">
      <w:pPr>
        <w:widowControl w:val="0"/>
        <w:spacing w:line="360" w:lineRule="auto"/>
        <w:ind w:firstLine="720"/>
        <w:jc w:val="both"/>
        <w:rPr>
          <w:snapToGrid w:val="0"/>
          <w:sz w:val="28"/>
          <w:szCs w:val="28"/>
          <w:lang w:val="uk-UA"/>
        </w:rPr>
      </w:pPr>
    </w:p>
    <w:p w14:paraId="797051C7" w14:textId="39557821" w:rsidR="00A5731F" w:rsidRPr="00F94132" w:rsidRDefault="00A5731F" w:rsidP="00A5731F">
      <w:pPr>
        <w:widowControl w:val="0"/>
        <w:spacing w:line="360" w:lineRule="auto"/>
        <w:ind w:firstLine="720"/>
        <w:jc w:val="both"/>
        <w:rPr>
          <w:snapToGrid w:val="0"/>
          <w:sz w:val="28"/>
          <w:szCs w:val="28"/>
          <w:lang w:val="uk-UA"/>
        </w:rPr>
      </w:pPr>
      <w:r w:rsidRPr="00F94132">
        <w:rPr>
          <w:snapToGrid w:val="0"/>
          <w:sz w:val="28"/>
          <w:szCs w:val="28"/>
          <w:lang w:val="uk-UA"/>
        </w:rPr>
        <w:t xml:space="preserve"> Розрахунки свідчать, що рівень загальної ліквідності підприємства станом на кінець 2023 р. порівняно з 2022 р. змінювався за рахунок зміни як частки оборотних активів у їх загальному обсязі, так і поточних зобов’язань. За рахунок збільшення частки оборотних активів у їх загальному обсязі на 0,016 в. п. рівень поточної ліквідності підприємства підвищився на 0,055 (1,198-1,143). Збільшення частки короткострокових зобов’язань підприємства на 0,038 в. п. призвело до зниження рівня поточної платоспроможності на 0,141 (1,057-1,198). В загальному підсумку рівень поточної ліквідності </w:t>
      </w:r>
      <w:r w:rsidRPr="00F94132">
        <w:rPr>
          <w:bCs/>
          <w:sz w:val="28"/>
          <w:szCs w:val="28"/>
          <w:lang w:val="uk-UA"/>
        </w:rPr>
        <w:t>ТОВ</w:t>
      </w:r>
      <w:r w:rsidRPr="00F94132">
        <w:rPr>
          <w:rFonts w:eastAsia="TimesNewRoman"/>
          <w:sz w:val="28"/>
          <w:szCs w:val="28"/>
          <w:lang w:val="uk-UA"/>
        </w:rPr>
        <w:t xml:space="preserve"> «АЛЬЦЕСТ»</w:t>
      </w:r>
      <w:r w:rsidRPr="00F94132">
        <w:rPr>
          <w:snapToGrid w:val="0"/>
          <w:sz w:val="28"/>
          <w:szCs w:val="28"/>
          <w:lang w:val="uk-UA"/>
        </w:rPr>
        <w:t xml:space="preserve"> за 2023 р. порівняно з 2022 р. знизився на 0,086 в. п.</w:t>
      </w:r>
    </w:p>
    <w:p w14:paraId="64FE33F4" w14:textId="77777777" w:rsidR="00A5731F" w:rsidRPr="00F94132" w:rsidRDefault="00A5731F" w:rsidP="00A5731F">
      <w:pPr>
        <w:widowControl w:val="0"/>
        <w:spacing w:line="360" w:lineRule="auto"/>
        <w:ind w:firstLine="720"/>
        <w:jc w:val="both"/>
        <w:rPr>
          <w:snapToGrid w:val="0"/>
          <w:sz w:val="28"/>
          <w:szCs w:val="28"/>
          <w:lang w:val="uk-UA"/>
        </w:rPr>
      </w:pPr>
      <w:r w:rsidRPr="00F94132">
        <w:rPr>
          <w:snapToGrid w:val="0"/>
          <w:sz w:val="28"/>
          <w:szCs w:val="28"/>
          <w:lang w:val="uk-UA"/>
        </w:rPr>
        <w:t>Щоб з’ясувати, як пливали на динаміку оборотних активів і поточних зобов’язань і, зрештою, на формування загальної ліквідності товариства</w:t>
      </w:r>
    </w:p>
    <w:p w14:paraId="42820E97" w14:textId="67209435" w:rsidR="00A5731F" w:rsidRPr="00F94132" w:rsidRDefault="00A5731F" w:rsidP="00A5731F">
      <w:pPr>
        <w:widowControl w:val="0"/>
        <w:spacing w:line="360" w:lineRule="auto"/>
        <w:jc w:val="both"/>
        <w:rPr>
          <w:snapToGrid w:val="0"/>
          <w:sz w:val="28"/>
          <w:szCs w:val="28"/>
          <w:lang w:val="uk-UA"/>
        </w:rPr>
      </w:pPr>
      <w:r w:rsidRPr="00F94132">
        <w:rPr>
          <w:snapToGrid w:val="0"/>
          <w:sz w:val="28"/>
          <w:szCs w:val="28"/>
          <w:lang w:val="uk-UA"/>
        </w:rPr>
        <w:t xml:space="preserve">фактори другого порядку (частки окремих складових оборотних активів  і поточних зобов’язань), можна скористатися способом пропорційного поділу приросту факторів першого порядку. Для цього частку кожної статті оборотних активів у загальній зміні їхньої суми слід помножити на приріст коефіцієнта загальної ліквідності за рахунок цього </w:t>
      </w:r>
      <w:proofErr w:type="spellStart"/>
      <w:r w:rsidRPr="00F94132">
        <w:rPr>
          <w:snapToGrid w:val="0"/>
          <w:sz w:val="28"/>
          <w:szCs w:val="28"/>
          <w:lang w:val="uk-UA"/>
        </w:rPr>
        <w:t>фактора</w:t>
      </w:r>
      <w:proofErr w:type="spellEnd"/>
      <w:r w:rsidRPr="00F94132">
        <w:rPr>
          <w:snapToGrid w:val="0"/>
          <w:sz w:val="28"/>
          <w:szCs w:val="28"/>
          <w:lang w:val="uk-UA"/>
        </w:rPr>
        <w:t xml:space="preserve">. Результати розрахунку впливу факторів другого порядку на рівень загальної ліквідності </w:t>
      </w:r>
      <w:r w:rsidRPr="00F94132">
        <w:rPr>
          <w:bCs/>
          <w:sz w:val="28"/>
          <w:szCs w:val="28"/>
          <w:lang w:val="uk-UA"/>
        </w:rPr>
        <w:t>ТОВ</w:t>
      </w:r>
      <w:r w:rsidRPr="00F94132">
        <w:rPr>
          <w:rFonts w:eastAsia="TimesNewRoman"/>
          <w:sz w:val="28"/>
          <w:szCs w:val="28"/>
          <w:lang w:val="uk-UA"/>
        </w:rPr>
        <w:t xml:space="preserve"> «АЛЬЦЕСТ»</w:t>
      </w:r>
      <w:r w:rsidRPr="00F94132">
        <w:rPr>
          <w:snapToGrid w:val="0"/>
          <w:sz w:val="28"/>
          <w:szCs w:val="28"/>
          <w:lang w:val="uk-UA"/>
        </w:rPr>
        <w:t xml:space="preserve"> за 2022-2024 рр. представлено в табл. 2.1</w:t>
      </w:r>
      <w:r w:rsidR="00DA0EC1">
        <w:rPr>
          <w:snapToGrid w:val="0"/>
          <w:sz w:val="28"/>
          <w:szCs w:val="28"/>
          <w:lang w:val="uk-UA"/>
        </w:rPr>
        <w:t>3</w:t>
      </w:r>
      <w:r w:rsidRPr="00F94132">
        <w:rPr>
          <w:snapToGrid w:val="0"/>
          <w:sz w:val="28"/>
          <w:szCs w:val="28"/>
          <w:lang w:val="uk-UA"/>
        </w:rPr>
        <w:t xml:space="preserve">.  </w:t>
      </w:r>
    </w:p>
    <w:p w14:paraId="5421E13C" w14:textId="77777777" w:rsidR="005026EC" w:rsidRPr="00F94132" w:rsidRDefault="005026EC" w:rsidP="005026EC">
      <w:pPr>
        <w:widowControl w:val="0"/>
        <w:spacing w:line="360" w:lineRule="auto"/>
        <w:ind w:firstLine="720"/>
        <w:jc w:val="both"/>
        <w:rPr>
          <w:snapToGrid w:val="0"/>
          <w:sz w:val="28"/>
          <w:szCs w:val="28"/>
          <w:lang w:val="uk-UA"/>
        </w:rPr>
      </w:pPr>
      <w:r w:rsidRPr="00F94132">
        <w:rPr>
          <w:snapToGrid w:val="0"/>
          <w:sz w:val="28"/>
          <w:szCs w:val="28"/>
          <w:lang w:val="uk-UA"/>
        </w:rPr>
        <w:lastRenderedPageBreak/>
        <w:t>Як свідчать результати розрахунків, серед факторів другого порядку у 2023 р. на зміну частки оборотних активів у їх загальному обсязі впливали зміни обсягу запасів, дебіторської заборгованості та грошових коштів і поточних фінансових зобов’язань підприємства. Зокрема:</w:t>
      </w:r>
    </w:p>
    <w:p w14:paraId="32CAAC04" w14:textId="526418B5" w:rsidR="005026EC" w:rsidRPr="00F94132" w:rsidRDefault="005026EC" w:rsidP="003D3021">
      <w:pPr>
        <w:pStyle w:val="a4"/>
        <w:numPr>
          <w:ilvl w:val="0"/>
          <w:numId w:val="15"/>
        </w:numPr>
        <w:tabs>
          <w:tab w:val="left" w:pos="993"/>
        </w:tabs>
        <w:autoSpaceDE/>
        <w:autoSpaceDN/>
        <w:spacing w:line="360" w:lineRule="auto"/>
        <w:ind w:left="0" w:right="0" w:firstLine="720"/>
        <w:contextualSpacing/>
        <w:rPr>
          <w:snapToGrid w:val="0"/>
          <w:sz w:val="28"/>
          <w:szCs w:val="28"/>
        </w:rPr>
      </w:pPr>
      <w:r w:rsidRPr="00F94132">
        <w:rPr>
          <w:snapToGrid w:val="0"/>
          <w:sz w:val="28"/>
          <w:szCs w:val="28"/>
        </w:rPr>
        <w:t>в результаті зменшення залишку запасів товариства на 1732,0 тис. грн., частка оборотних активів у їх загальному обсязі різко зменшилася, що забезпечило скорочення за період рівня результативного показника майже в19 р;</w:t>
      </w:r>
    </w:p>
    <w:p w14:paraId="2435DA8A" w14:textId="77777777" w:rsidR="005026EC" w:rsidRPr="00F94132" w:rsidRDefault="005026EC" w:rsidP="003D3021">
      <w:pPr>
        <w:pStyle w:val="a4"/>
        <w:numPr>
          <w:ilvl w:val="0"/>
          <w:numId w:val="15"/>
        </w:numPr>
        <w:tabs>
          <w:tab w:val="left" w:pos="993"/>
        </w:tabs>
        <w:autoSpaceDE/>
        <w:autoSpaceDN/>
        <w:spacing w:line="360" w:lineRule="auto"/>
        <w:ind w:left="0" w:right="0" w:firstLine="720"/>
        <w:contextualSpacing/>
        <w:rPr>
          <w:snapToGrid w:val="0"/>
          <w:sz w:val="28"/>
          <w:szCs w:val="28"/>
        </w:rPr>
      </w:pPr>
      <w:r w:rsidRPr="00F94132">
        <w:rPr>
          <w:snapToGrid w:val="0"/>
          <w:sz w:val="28"/>
          <w:szCs w:val="28"/>
        </w:rPr>
        <w:t xml:space="preserve">збільшення розміру дебіторської заборгованості на 1646,0 тис. грн. забезпечило приросту частки оборотних активів у їх загальному обсязі майже в </w:t>
      </w:r>
    </w:p>
    <w:p w14:paraId="410DA5BE" w14:textId="77777777" w:rsidR="005026EC" w:rsidRPr="00F94132" w:rsidRDefault="005026EC" w:rsidP="005026EC">
      <w:pPr>
        <w:widowControl w:val="0"/>
        <w:tabs>
          <w:tab w:val="left" w:pos="993"/>
        </w:tabs>
        <w:spacing w:line="360" w:lineRule="auto"/>
        <w:jc w:val="both"/>
        <w:rPr>
          <w:snapToGrid w:val="0"/>
          <w:sz w:val="28"/>
          <w:szCs w:val="28"/>
          <w:lang w:val="uk-UA"/>
        </w:rPr>
      </w:pPr>
      <w:r w:rsidRPr="00F94132">
        <w:rPr>
          <w:snapToGrid w:val="0"/>
          <w:sz w:val="28"/>
          <w:szCs w:val="28"/>
          <w:lang w:val="uk-UA"/>
        </w:rPr>
        <w:t>18 разів, а збільшення грошових коштів і поточних фінансових інвестицій на 91,0 тис. грн. – сприяло  підвищенню результативного показника на 99,2%;</w:t>
      </w:r>
    </w:p>
    <w:p w14:paraId="439C3A0C" w14:textId="77777777" w:rsidR="005026EC" w:rsidRPr="00F94132" w:rsidRDefault="005026EC" w:rsidP="003D3021">
      <w:pPr>
        <w:pStyle w:val="a4"/>
        <w:numPr>
          <w:ilvl w:val="0"/>
          <w:numId w:val="15"/>
        </w:numPr>
        <w:tabs>
          <w:tab w:val="left" w:pos="993"/>
        </w:tabs>
        <w:autoSpaceDE/>
        <w:autoSpaceDN/>
        <w:spacing w:line="360" w:lineRule="auto"/>
        <w:ind w:left="0" w:right="0" w:firstLine="720"/>
        <w:contextualSpacing/>
        <w:rPr>
          <w:snapToGrid w:val="0"/>
          <w:sz w:val="28"/>
          <w:szCs w:val="28"/>
        </w:rPr>
      </w:pPr>
      <w:r w:rsidRPr="00F94132">
        <w:rPr>
          <w:snapToGrid w:val="0"/>
          <w:sz w:val="28"/>
          <w:szCs w:val="28"/>
        </w:rPr>
        <w:t>враховуючи, що сила впливу позитивних чинників (збільшення дебіторської заборгованості і грошових коштів) виявилася більшою, частка оборотних активів у їх загальному обсязі збільшилася на 0,055 (-18,877-17,940+0,992).</w:t>
      </w:r>
    </w:p>
    <w:p w14:paraId="20C2F328" w14:textId="6514B7CF" w:rsidR="005026EC" w:rsidRPr="00F94132" w:rsidRDefault="005026EC" w:rsidP="005026EC">
      <w:pPr>
        <w:widowControl w:val="0"/>
        <w:spacing w:line="360" w:lineRule="auto"/>
        <w:ind w:firstLine="720"/>
        <w:jc w:val="both"/>
        <w:rPr>
          <w:snapToGrid w:val="0"/>
          <w:sz w:val="28"/>
          <w:szCs w:val="28"/>
          <w:lang w:val="uk-UA"/>
        </w:rPr>
      </w:pPr>
      <w:r w:rsidRPr="00F94132">
        <w:rPr>
          <w:snapToGrid w:val="0"/>
          <w:sz w:val="28"/>
          <w:szCs w:val="28"/>
          <w:lang w:val="uk-UA"/>
        </w:rPr>
        <w:t xml:space="preserve">Динаміку змін частки кредиторської заборгованості у загальному обсязі капіталу </w:t>
      </w:r>
      <w:r w:rsidRPr="00F94132">
        <w:rPr>
          <w:bCs/>
          <w:sz w:val="28"/>
          <w:szCs w:val="28"/>
          <w:lang w:val="uk-UA"/>
        </w:rPr>
        <w:t>ТОВ</w:t>
      </w:r>
      <w:r w:rsidRPr="00F94132">
        <w:rPr>
          <w:rFonts w:eastAsia="TimesNewRoman"/>
          <w:sz w:val="28"/>
          <w:szCs w:val="28"/>
          <w:lang w:val="uk-UA"/>
        </w:rPr>
        <w:t xml:space="preserve"> «АЛЬЦЕСТ»</w:t>
      </w:r>
      <w:r w:rsidRPr="00F94132">
        <w:rPr>
          <w:snapToGrid w:val="0"/>
          <w:sz w:val="28"/>
          <w:szCs w:val="28"/>
          <w:lang w:val="uk-UA"/>
        </w:rPr>
        <w:t xml:space="preserve"> обумовлювали зміни обсягу короткострокових кредитів банку, кредиторської заборгованості, а також інших поточних зобов’язань. За даними табл. 2.1</w:t>
      </w:r>
      <w:r w:rsidR="00DA0EC1">
        <w:rPr>
          <w:snapToGrid w:val="0"/>
          <w:sz w:val="28"/>
          <w:szCs w:val="28"/>
          <w:lang w:val="uk-UA"/>
        </w:rPr>
        <w:t>3</w:t>
      </w:r>
      <w:r w:rsidRPr="00F94132">
        <w:rPr>
          <w:snapToGrid w:val="0"/>
          <w:sz w:val="28"/>
          <w:szCs w:val="28"/>
          <w:lang w:val="uk-UA"/>
        </w:rPr>
        <w:t xml:space="preserve">, збільшення кредиторської заборгованості товариства у 2023 р. порівняно з 2022 р. на 3488,0 тис. грн. сприяло скороченню частки поточних зобов’язань у структурі капіталу підприємства на 0,120. Збільшення короткострокових кредитів банку на 527,0 тис. грн. забезпечило 1,8% скорочення результативного показника, інших поточних зобов’язань – ще 0,3%. </w:t>
      </w:r>
    </w:p>
    <w:p w14:paraId="64254C19" w14:textId="77777777" w:rsidR="004516D3" w:rsidRDefault="004516D3" w:rsidP="004516D3">
      <w:pPr>
        <w:pStyle w:val="a4"/>
        <w:spacing w:line="360" w:lineRule="auto"/>
        <w:ind w:left="0" w:right="-1" w:firstLine="709"/>
        <w:rPr>
          <w:snapToGrid w:val="0"/>
          <w:sz w:val="28"/>
          <w:szCs w:val="28"/>
        </w:rPr>
      </w:pPr>
      <w:r w:rsidRPr="00F94132">
        <w:rPr>
          <w:snapToGrid w:val="0"/>
          <w:sz w:val="28"/>
          <w:szCs w:val="28"/>
        </w:rPr>
        <w:t xml:space="preserve">Вплив факторів другого порядку на зміни часток поточних активів і поточних зобов’язань у загальному обсязі капіталу </w:t>
      </w:r>
      <w:r w:rsidRPr="00F94132">
        <w:rPr>
          <w:bCs/>
          <w:sz w:val="28"/>
          <w:szCs w:val="28"/>
        </w:rPr>
        <w:t>ТОВ</w:t>
      </w:r>
      <w:r w:rsidRPr="00F94132">
        <w:rPr>
          <w:rFonts w:eastAsia="TimesNewRoman"/>
          <w:sz w:val="28"/>
          <w:szCs w:val="28"/>
        </w:rPr>
        <w:t xml:space="preserve"> «АЛЬЦЕСТ»</w:t>
      </w:r>
      <w:r w:rsidRPr="00F94132">
        <w:rPr>
          <w:snapToGrid w:val="0"/>
          <w:sz w:val="28"/>
          <w:szCs w:val="28"/>
        </w:rPr>
        <w:t xml:space="preserve"> у 2024 р. порівняно з 2023 р. було проаналізовано аналогічним чином. Розрахунки показали, що частка поточних активів формувалася за рахунок дебіторської заборгованості на 0,2% та запасів – 0,5%. </w:t>
      </w:r>
    </w:p>
    <w:p w14:paraId="12769771" w14:textId="03E6B481" w:rsidR="004516D3" w:rsidRPr="00F94132" w:rsidRDefault="004516D3" w:rsidP="00A5731F">
      <w:pPr>
        <w:pStyle w:val="a4"/>
        <w:spacing w:line="360" w:lineRule="auto"/>
        <w:ind w:left="1080"/>
        <w:rPr>
          <w:snapToGrid w:val="0"/>
          <w:sz w:val="28"/>
          <w:szCs w:val="28"/>
        </w:rPr>
        <w:sectPr w:rsidR="004516D3" w:rsidRPr="00F94132" w:rsidSect="007336EF">
          <w:headerReference w:type="default" r:id="rId32"/>
          <w:pgSz w:w="11906" w:h="16838"/>
          <w:pgMar w:top="1134" w:right="567" w:bottom="1134" w:left="1701" w:header="709" w:footer="709" w:gutter="0"/>
          <w:cols w:space="708"/>
          <w:docGrid w:linePitch="360"/>
        </w:sectPr>
      </w:pPr>
    </w:p>
    <w:p w14:paraId="6A9C82B2" w14:textId="58009423" w:rsidR="00A5731F" w:rsidRPr="00F94132" w:rsidRDefault="00A5731F" w:rsidP="00A5731F">
      <w:pPr>
        <w:pStyle w:val="a4"/>
        <w:spacing w:line="360" w:lineRule="auto"/>
        <w:ind w:left="426" w:firstLine="708"/>
        <w:rPr>
          <w:bCs/>
          <w:snapToGrid w:val="0"/>
          <w:sz w:val="28"/>
          <w:szCs w:val="28"/>
        </w:rPr>
      </w:pPr>
      <w:bookmarkStart w:id="17" w:name="_Hlk217765979"/>
      <w:r w:rsidRPr="00F94132">
        <w:rPr>
          <w:snapToGrid w:val="0"/>
          <w:sz w:val="28"/>
          <w:szCs w:val="28"/>
        </w:rPr>
        <w:lastRenderedPageBreak/>
        <w:t>Таблиця 2.1</w:t>
      </w:r>
      <w:r w:rsidR="00DA0EC1">
        <w:rPr>
          <w:snapToGrid w:val="0"/>
          <w:sz w:val="28"/>
          <w:szCs w:val="28"/>
        </w:rPr>
        <w:t>3</w:t>
      </w:r>
      <w:r w:rsidRPr="00F94132">
        <w:rPr>
          <w:snapToGrid w:val="0"/>
          <w:sz w:val="28"/>
          <w:szCs w:val="28"/>
        </w:rPr>
        <w:t xml:space="preserve"> - </w:t>
      </w:r>
      <w:r w:rsidRPr="00F94132">
        <w:rPr>
          <w:bCs/>
          <w:snapToGrid w:val="0"/>
          <w:sz w:val="28"/>
          <w:szCs w:val="28"/>
        </w:rPr>
        <w:t xml:space="preserve">Розрахунок впливу факторів другого порядку на рівень загальної ліквідності  </w:t>
      </w:r>
      <w:r w:rsidRPr="00F94132">
        <w:rPr>
          <w:bCs/>
          <w:sz w:val="28"/>
          <w:szCs w:val="28"/>
        </w:rPr>
        <w:t>ТОВ</w:t>
      </w:r>
      <w:r w:rsidRPr="00F94132">
        <w:rPr>
          <w:bCs/>
          <w:snapToGrid w:val="0"/>
          <w:sz w:val="28"/>
          <w:szCs w:val="28"/>
        </w:rPr>
        <w:t xml:space="preserve"> «АЛЬЦЕСТ» за 2022-2024 рр.</w:t>
      </w:r>
    </w:p>
    <w:tbl>
      <w:tblPr>
        <w:tblW w:w="15036" w:type="dxa"/>
        <w:tblInd w:w="103" w:type="dxa"/>
        <w:tblLayout w:type="fixed"/>
        <w:tblLook w:val="04A0" w:firstRow="1" w:lastRow="0" w:firstColumn="1" w:lastColumn="0" w:noHBand="0" w:noVBand="1"/>
      </w:tblPr>
      <w:tblGrid>
        <w:gridCol w:w="4116"/>
        <w:gridCol w:w="1134"/>
        <w:gridCol w:w="1225"/>
        <w:gridCol w:w="2177"/>
        <w:gridCol w:w="1069"/>
        <w:gridCol w:w="1199"/>
        <w:gridCol w:w="1225"/>
        <w:gridCol w:w="1937"/>
        <w:gridCol w:w="954"/>
      </w:tblGrid>
      <w:tr w:rsidR="00F94132" w:rsidRPr="00F94132" w14:paraId="06522761" w14:textId="77777777" w:rsidTr="00F966A6">
        <w:trPr>
          <w:trHeight w:val="20"/>
        </w:trPr>
        <w:tc>
          <w:tcPr>
            <w:tcW w:w="4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4ECCCB" w14:textId="77777777" w:rsidR="00A5731F" w:rsidRPr="00F94132" w:rsidRDefault="00A5731F" w:rsidP="00F966A6">
            <w:pPr>
              <w:widowControl w:val="0"/>
              <w:jc w:val="center"/>
              <w:rPr>
                <w:lang w:val="uk-UA"/>
              </w:rPr>
            </w:pPr>
            <w:r w:rsidRPr="00F94132">
              <w:rPr>
                <w:lang w:val="uk-UA"/>
              </w:rPr>
              <w:t>Показник</w:t>
            </w:r>
          </w:p>
        </w:tc>
        <w:tc>
          <w:tcPr>
            <w:tcW w:w="5605" w:type="dxa"/>
            <w:gridSpan w:val="4"/>
            <w:tcBorders>
              <w:top w:val="single" w:sz="4" w:space="0" w:color="auto"/>
              <w:left w:val="nil"/>
              <w:bottom w:val="single" w:sz="4" w:space="0" w:color="auto"/>
              <w:right w:val="single" w:sz="4" w:space="0" w:color="auto"/>
            </w:tcBorders>
            <w:shd w:val="clear" w:color="auto" w:fill="auto"/>
            <w:vAlign w:val="center"/>
            <w:hideMark/>
          </w:tcPr>
          <w:p w14:paraId="17135154" w14:textId="77777777" w:rsidR="00A5731F" w:rsidRPr="00F94132" w:rsidRDefault="00A5731F" w:rsidP="00F966A6">
            <w:pPr>
              <w:widowControl w:val="0"/>
              <w:jc w:val="center"/>
              <w:rPr>
                <w:lang w:val="uk-UA"/>
              </w:rPr>
            </w:pPr>
            <w:r w:rsidRPr="00F94132">
              <w:rPr>
                <w:lang w:val="uk-UA"/>
              </w:rPr>
              <w:t>у 2023 р. порівняно з 2022 р.</w:t>
            </w:r>
          </w:p>
        </w:tc>
        <w:tc>
          <w:tcPr>
            <w:tcW w:w="5315" w:type="dxa"/>
            <w:gridSpan w:val="4"/>
            <w:tcBorders>
              <w:top w:val="single" w:sz="4" w:space="0" w:color="auto"/>
              <w:left w:val="nil"/>
              <w:bottom w:val="single" w:sz="4" w:space="0" w:color="auto"/>
              <w:right w:val="single" w:sz="4" w:space="0" w:color="auto"/>
            </w:tcBorders>
            <w:shd w:val="clear" w:color="auto" w:fill="auto"/>
            <w:vAlign w:val="center"/>
            <w:hideMark/>
          </w:tcPr>
          <w:p w14:paraId="5B23C53A" w14:textId="77777777" w:rsidR="00A5731F" w:rsidRPr="00F94132" w:rsidRDefault="00A5731F" w:rsidP="00F966A6">
            <w:pPr>
              <w:widowControl w:val="0"/>
              <w:jc w:val="center"/>
              <w:rPr>
                <w:lang w:val="uk-UA"/>
              </w:rPr>
            </w:pPr>
            <w:r w:rsidRPr="00F94132">
              <w:rPr>
                <w:lang w:val="uk-UA"/>
              </w:rPr>
              <w:t>у 2024 р. порівняно з 2023 р.</w:t>
            </w:r>
          </w:p>
        </w:tc>
      </w:tr>
      <w:tr w:rsidR="00F94132" w:rsidRPr="00F94132" w14:paraId="2BA21562" w14:textId="77777777" w:rsidTr="00F966A6">
        <w:trPr>
          <w:trHeight w:val="20"/>
        </w:trPr>
        <w:tc>
          <w:tcPr>
            <w:tcW w:w="4116" w:type="dxa"/>
            <w:vMerge/>
            <w:tcBorders>
              <w:top w:val="single" w:sz="4" w:space="0" w:color="auto"/>
              <w:left w:val="single" w:sz="4" w:space="0" w:color="auto"/>
              <w:bottom w:val="single" w:sz="4" w:space="0" w:color="auto"/>
              <w:right w:val="single" w:sz="4" w:space="0" w:color="auto"/>
            </w:tcBorders>
            <w:vAlign w:val="center"/>
            <w:hideMark/>
          </w:tcPr>
          <w:p w14:paraId="18BD5788" w14:textId="77777777" w:rsidR="00A5731F" w:rsidRPr="00F94132" w:rsidRDefault="00A5731F" w:rsidP="00F966A6">
            <w:pPr>
              <w:widowControl w:val="0"/>
              <w:rPr>
                <w:lang w:val="uk-UA"/>
              </w:rPr>
            </w:pPr>
          </w:p>
        </w:tc>
        <w:tc>
          <w:tcPr>
            <w:tcW w:w="1134" w:type="dxa"/>
            <w:tcBorders>
              <w:top w:val="nil"/>
              <w:left w:val="nil"/>
              <w:bottom w:val="single" w:sz="4" w:space="0" w:color="auto"/>
              <w:right w:val="single" w:sz="4" w:space="0" w:color="auto"/>
            </w:tcBorders>
            <w:shd w:val="clear" w:color="auto" w:fill="auto"/>
            <w:vAlign w:val="center"/>
            <w:hideMark/>
          </w:tcPr>
          <w:p w14:paraId="32D3C516" w14:textId="77777777" w:rsidR="00A5731F" w:rsidRPr="00F94132" w:rsidRDefault="00A5731F" w:rsidP="00F966A6">
            <w:pPr>
              <w:widowControl w:val="0"/>
              <w:jc w:val="center"/>
              <w:rPr>
                <w:lang w:val="uk-UA"/>
              </w:rPr>
            </w:pPr>
            <w:r w:rsidRPr="00F94132">
              <w:rPr>
                <w:lang w:val="uk-UA"/>
              </w:rPr>
              <w:t>абсолютний приріст (+,-)</w:t>
            </w:r>
          </w:p>
        </w:tc>
        <w:tc>
          <w:tcPr>
            <w:tcW w:w="1225" w:type="dxa"/>
            <w:tcBorders>
              <w:top w:val="nil"/>
              <w:left w:val="nil"/>
              <w:bottom w:val="single" w:sz="4" w:space="0" w:color="auto"/>
              <w:right w:val="single" w:sz="4" w:space="0" w:color="auto"/>
            </w:tcBorders>
            <w:shd w:val="clear" w:color="auto" w:fill="auto"/>
            <w:vAlign w:val="center"/>
            <w:hideMark/>
          </w:tcPr>
          <w:p w14:paraId="013CBE2E" w14:textId="77777777" w:rsidR="00A5731F" w:rsidRPr="00F94132" w:rsidRDefault="00A5731F" w:rsidP="00F966A6">
            <w:pPr>
              <w:widowControl w:val="0"/>
              <w:jc w:val="center"/>
              <w:rPr>
                <w:lang w:val="uk-UA"/>
              </w:rPr>
            </w:pPr>
            <w:r w:rsidRPr="00F94132">
              <w:rPr>
                <w:lang w:val="uk-UA"/>
              </w:rPr>
              <w:t xml:space="preserve">частка </w:t>
            </w:r>
            <w:proofErr w:type="spellStart"/>
            <w:r w:rsidRPr="00F94132">
              <w:rPr>
                <w:lang w:val="uk-UA"/>
              </w:rPr>
              <w:t>фактора</w:t>
            </w:r>
            <w:proofErr w:type="spellEnd"/>
            <w:r w:rsidRPr="00F94132">
              <w:rPr>
                <w:lang w:val="uk-UA"/>
              </w:rPr>
              <w:t xml:space="preserve"> у загальній сумі приросту, %</w:t>
            </w:r>
          </w:p>
        </w:tc>
        <w:tc>
          <w:tcPr>
            <w:tcW w:w="2177" w:type="dxa"/>
            <w:tcBorders>
              <w:top w:val="nil"/>
              <w:left w:val="nil"/>
              <w:bottom w:val="single" w:sz="4" w:space="0" w:color="auto"/>
              <w:right w:val="single" w:sz="4" w:space="0" w:color="auto"/>
            </w:tcBorders>
            <w:shd w:val="clear" w:color="auto" w:fill="auto"/>
            <w:vAlign w:val="center"/>
            <w:hideMark/>
          </w:tcPr>
          <w:p w14:paraId="12588E61" w14:textId="77777777" w:rsidR="00A5731F" w:rsidRPr="00F94132" w:rsidRDefault="00A5731F" w:rsidP="00F966A6">
            <w:pPr>
              <w:widowControl w:val="0"/>
              <w:jc w:val="center"/>
              <w:rPr>
                <w:lang w:val="uk-UA"/>
              </w:rPr>
            </w:pPr>
            <w:r w:rsidRPr="00F94132">
              <w:rPr>
                <w:lang w:val="uk-UA"/>
              </w:rPr>
              <w:t>розрахунок впливу</w:t>
            </w:r>
          </w:p>
        </w:tc>
        <w:tc>
          <w:tcPr>
            <w:tcW w:w="1069" w:type="dxa"/>
            <w:tcBorders>
              <w:top w:val="nil"/>
              <w:left w:val="nil"/>
              <w:bottom w:val="single" w:sz="4" w:space="0" w:color="auto"/>
              <w:right w:val="single" w:sz="4" w:space="0" w:color="auto"/>
            </w:tcBorders>
            <w:shd w:val="clear" w:color="auto" w:fill="auto"/>
            <w:vAlign w:val="center"/>
            <w:hideMark/>
          </w:tcPr>
          <w:p w14:paraId="6A5AE465" w14:textId="77777777" w:rsidR="00A5731F" w:rsidRPr="00F94132" w:rsidRDefault="00A5731F" w:rsidP="00F966A6">
            <w:pPr>
              <w:widowControl w:val="0"/>
              <w:jc w:val="center"/>
              <w:rPr>
                <w:lang w:val="uk-UA"/>
              </w:rPr>
            </w:pPr>
            <w:r w:rsidRPr="00F94132">
              <w:rPr>
                <w:lang w:val="uk-UA"/>
              </w:rPr>
              <w:t>рівень впливу</w:t>
            </w:r>
          </w:p>
        </w:tc>
        <w:tc>
          <w:tcPr>
            <w:tcW w:w="1199" w:type="dxa"/>
            <w:tcBorders>
              <w:top w:val="nil"/>
              <w:left w:val="nil"/>
              <w:bottom w:val="single" w:sz="4" w:space="0" w:color="auto"/>
              <w:right w:val="single" w:sz="4" w:space="0" w:color="auto"/>
            </w:tcBorders>
            <w:shd w:val="clear" w:color="auto" w:fill="auto"/>
            <w:vAlign w:val="center"/>
            <w:hideMark/>
          </w:tcPr>
          <w:p w14:paraId="3BF8F522" w14:textId="77777777" w:rsidR="00A5731F" w:rsidRPr="00F94132" w:rsidRDefault="00A5731F" w:rsidP="00F966A6">
            <w:pPr>
              <w:widowControl w:val="0"/>
              <w:jc w:val="center"/>
              <w:rPr>
                <w:lang w:val="uk-UA"/>
              </w:rPr>
            </w:pPr>
            <w:r w:rsidRPr="00F94132">
              <w:rPr>
                <w:lang w:val="uk-UA"/>
              </w:rPr>
              <w:t>абсолютний приріст (+,-)</w:t>
            </w:r>
          </w:p>
        </w:tc>
        <w:tc>
          <w:tcPr>
            <w:tcW w:w="1225" w:type="dxa"/>
            <w:tcBorders>
              <w:top w:val="nil"/>
              <w:left w:val="nil"/>
              <w:bottom w:val="single" w:sz="4" w:space="0" w:color="auto"/>
              <w:right w:val="single" w:sz="4" w:space="0" w:color="auto"/>
            </w:tcBorders>
            <w:shd w:val="clear" w:color="auto" w:fill="auto"/>
            <w:vAlign w:val="center"/>
            <w:hideMark/>
          </w:tcPr>
          <w:p w14:paraId="58E0F3DD" w14:textId="77777777" w:rsidR="00A5731F" w:rsidRPr="00F94132" w:rsidRDefault="00A5731F" w:rsidP="00F966A6">
            <w:pPr>
              <w:widowControl w:val="0"/>
              <w:jc w:val="center"/>
              <w:rPr>
                <w:lang w:val="uk-UA"/>
              </w:rPr>
            </w:pPr>
            <w:r w:rsidRPr="00F94132">
              <w:rPr>
                <w:lang w:val="uk-UA"/>
              </w:rPr>
              <w:t xml:space="preserve">частка </w:t>
            </w:r>
            <w:proofErr w:type="spellStart"/>
            <w:r w:rsidRPr="00F94132">
              <w:rPr>
                <w:lang w:val="uk-UA"/>
              </w:rPr>
              <w:t>фактора</w:t>
            </w:r>
            <w:proofErr w:type="spellEnd"/>
            <w:r w:rsidRPr="00F94132">
              <w:rPr>
                <w:lang w:val="uk-UA"/>
              </w:rPr>
              <w:t xml:space="preserve"> у загальній сумі приросту, %</w:t>
            </w:r>
          </w:p>
        </w:tc>
        <w:tc>
          <w:tcPr>
            <w:tcW w:w="1937" w:type="dxa"/>
            <w:tcBorders>
              <w:top w:val="nil"/>
              <w:left w:val="nil"/>
              <w:bottom w:val="single" w:sz="4" w:space="0" w:color="auto"/>
              <w:right w:val="single" w:sz="4" w:space="0" w:color="auto"/>
            </w:tcBorders>
            <w:shd w:val="clear" w:color="auto" w:fill="auto"/>
            <w:vAlign w:val="center"/>
            <w:hideMark/>
          </w:tcPr>
          <w:p w14:paraId="48F84F4F" w14:textId="77777777" w:rsidR="00A5731F" w:rsidRPr="00F94132" w:rsidRDefault="00A5731F" w:rsidP="00F966A6">
            <w:pPr>
              <w:widowControl w:val="0"/>
              <w:jc w:val="center"/>
              <w:rPr>
                <w:lang w:val="uk-UA"/>
              </w:rPr>
            </w:pPr>
            <w:r w:rsidRPr="00F94132">
              <w:rPr>
                <w:lang w:val="uk-UA"/>
              </w:rPr>
              <w:t>розрахунок впливу</w:t>
            </w:r>
          </w:p>
        </w:tc>
        <w:tc>
          <w:tcPr>
            <w:tcW w:w="954" w:type="dxa"/>
            <w:tcBorders>
              <w:top w:val="nil"/>
              <w:left w:val="nil"/>
              <w:bottom w:val="single" w:sz="4" w:space="0" w:color="auto"/>
              <w:right w:val="single" w:sz="4" w:space="0" w:color="auto"/>
            </w:tcBorders>
            <w:shd w:val="clear" w:color="auto" w:fill="auto"/>
            <w:vAlign w:val="center"/>
            <w:hideMark/>
          </w:tcPr>
          <w:p w14:paraId="7907645C" w14:textId="77777777" w:rsidR="00A5731F" w:rsidRPr="00F94132" w:rsidRDefault="00A5731F" w:rsidP="00F966A6">
            <w:pPr>
              <w:widowControl w:val="0"/>
              <w:jc w:val="center"/>
              <w:rPr>
                <w:lang w:val="uk-UA"/>
              </w:rPr>
            </w:pPr>
            <w:r w:rsidRPr="00F94132">
              <w:rPr>
                <w:lang w:val="uk-UA"/>
              </w:rPr>
              <w:t>рівень впливу</w:t>
            </w:r>
          </w:p>
        </w:tc>
      </w:tr>
      <w:tr w:rsidR="00F94132" w:rsidRPr="00F94132" w14:paraId="55524927"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041B231A" w14:textId="77777777" w:rsidR="00A5731F" w:rsidRPr="00F94132" w:rsidRDefault="00A5731F" w:rsidP="00F966A6">
            <w:pPr>
              <w:widowControl w:val="0"/>
              <w:rPr>
                <w:lang w:val="uk-UA"/>
              </w:rPr>
            </w:pPr>
            <w:r w:rsidRPr="00F94132">
              <w:rPr>
                <w:lang w:val="uk-UA"/>
              </w:rPr>
              <w:t>1. Зміни оборотних активів всього,</w:t>
            </w:r>
          </w:p>
        </w:tc>
        <w:tc>
          <w:tcPr>
            <w:tcW w:w="1134" w:type="dxa"/>
            <w:tcBorders>
              <w:top w:val="nil"/>
              <w:left w:val="nil"/>
              <w:bottom w:val="single" w:sz="4" w:space="0" w:color="auto"/>
              <w:right w:val="single" w:sz="4" w:space="0" w:color="auto"/>
            </w:tcBorders>
            <w:shd w:val="clear" w:color="auto" w:fill="auto"/>
            <w:vAlign w:val="center"/>
            <w:hideMark/>
          </w:tcPr>
          <w:p w14:paraId="201E4F66" w14:textId="77777777" w:rsidR="00A5731F" w:rsidRPr="00F94132" w:rsidRDefault="00A5731F" w:rsidP="00F966A6">
            <w:pPr>
              <w:widowControl w:val="0"/>
              <w:jc w:val="center"/>
              <w:rPr>
                <w:lang w:val="uk-UA"/>
              </w:rPr>
            </w:pPr>
            <w:r w:rsidRPr="00F94132">
              <w:rPr>
                <w:lang w:val="uk-UA"/>
              </w:rPr>
              <w:t>5,0</w:t>
            </w:r>
          </w:p>
        </w:tc>
        <w:tc>
          <w:tcPr>
            <w:tcW w:w="1225" w:type="dxa"/>
            <w:tcBorders>
              <w:top w:val="nil"/>
              <w:left w:val="nil"/>
              <w:bottom w:val="single" w:sz="4" w:space="0" w:color="auto"/>
              <w:right w:val="single" w:sz="4" w:space="0" w:color="auto"/>
            </w:tcBorders>
            <w:shd w:val="clear" w:color="auto" w:fill="auto"/>
            <w:vAlign w:val="center"/>
            <w:hideMark/>
          </w:tcPr>
          <w:p w14:paraId="45D8C350" w14:textId="77777777" w:rsidR="00A5731F" w:rsidRPr="00F94132" w:rsidRDefault="00A5731F" w:rsidP="00F966A6">
            <w:pPr>
              <w:widowControl w:val="0"/>
              <w:jc w:val="center"/>
              <w:rPr>
                <w:lang w:val="uk-UA"/>
              </w:rPr>
            </w:pPr>
            <w:r w:rsidRPr="00F94132">
              <w:rPr>
                <w:lang w:val="uk-UA"/>
              </w:rPr>
              <w:t>100,00</w:t>
            </w:r>
          </w:p>
        </w:tc>
        <w:tc>
          <w:tcPr>
            <w:tcW w:w="2177" w:type="dxa"/>
            <w:tcBorders>
              <w:top w:val="nil"/>
              <w:left w:val="nil"/>
              <w:bottom w:val="single" w:sz="4" w:space="0" w:color="auto"/>
              <w:right w:val="single" w:sz="4" w:space="0" w:color="auto"/>
            </w:tcBorders>
            <w:shd w:val="clear" w:color="auto" w:fill="auto"/>
            <w:vAlign w:val="center"/>
            <w:hideMark/>
          </w:tcPr>
          <w:p w14:paraId="27C9A3F0" w14:textId="77777777" w:rsidR="00A5731F" w:rsidRPr="00F94132" w:rsidRDefault="00A5731F" w:rsidP="00F966A6">
            <w:pPr>
              <w:widowControl w:val="0"/>
              <w:jc w:val="center"/>
              <w:rPr>
                <w:lang w:val="uk-UA"/>
              </w:rPr>
            </w:pPr>
            <w:r w:rsidRPr="00F94132">
              <w:rPr>
                <w:lang w:val="uk-UA"/>
              </w:rPr>
              <w:t>1,198-1,143</w:t>
            </w:r>
          </w:p>
        </w:tc>
        <w:tc>
          <w:tcPr>
            <w:tcW w:w="1069" w:type="dxa"/>
            <w:tcBorders>
              <w:top w:val="nil"/>
              <w:left w:val="nil"/>
              <w:bottom w:val="single" w:sz="4" w:space="0" w:color="auto"/>
              <w:right w:val="single" w:sz="4" w:space="0" w:color="auto"/>
            </w:tcBorders>
            <w:shd w:val="clear" w:color="auto" w:fill="auto"/>
            <w:vAlign w:val="center"/>
            <w:hideMark/>
          </w:tcPr>
          <w:p w14:paraId="7DA2F9C9" w14:textId="77777777" w:rsidR="00A5731F" w:rsidRPr="00F94132" w:rsidRDefault="00A5731F" w:rsidP="00F966A6">
            <w:pPr>
              <w:widowControl w:val="0"/>
              <w:jc w:val="center"/>
              <w:rPr>
                <w:lang w:val="uk-UA"/>
              </w:rPr>
            </w:pPr>
            <w:r w:rsidRPr="00F94132">
              <w:rPr>
                <w:lang w:val="uk-UA"/>
              </w:rPr>
              <w:t>0,055</w:t>
            </w:r>
          </w:p>
        </w:tc>
        <w:tc>
          <w:tcPr>
            <w:tcW w:w="1199" w:type="dxa"/>
            <w:tcBorders>
              <w:top w:val="nil"/>
              <w:left w:val="nil"/>
              <w:bottom w:val="single" w:sz="4" w:space="0" w:color="auto"/>
              <w:right w:val="single" w:sz="4" w:space="0" w:color="auto"/>
            </w:tcBorders>
            <w:shd w:val="clear" w:color="auto" w:fill="auto"/>
            <w:vAlign w:val="center"/>
            <w:hideMark/>
          </w:tcPr>
          <w:p w14:paraId="70559EC9" w14:textId="77777777" w:rsidR="00A5731F" w:rsidRPr="00F94132" w:rsidRDefault="00A5731F" w:rsidP="00F966A6">
            <w:pPr>
              <w:widowControl w:val="0"/>
              <w:jc w:val="center"/>
              <w:rPr>
                <w:lang w:val="uk-UA"/>
              </w:rPr>
            </w:pPr>
            <w:r w:rsidRPr="00F94132">
              <w:rPr>
                <w:lang w:val="uk-UA"/>
              </w:rPr>
              <w:t>-4377,0</w:t>
            </w:r>
          </w:p>
        </w:tc>
        <w:tc>
          <w:tcPr>
            <w:tcW w:w="1225" w:type="dxa"/>
            <w:tcBorders>
              <w:top w:val="nil"/>
              <w:left w:val="nil"/>
              <w:bottom w:val="single" w:sz="4" w:space="0" w:color="auto"/>
              <w:right w:val="single" w:sz="4" w:space="0" w:color="auto"/>
            </w:tcBorders>
            <w:shd w:val="clear" w:color="auto" w:fill="auto"/>
            <w:vAlign w:val="center"/>
            <w:hideMark/>
          </w:tcPr>
          <w:p w14:paraId="1FB96E25" w14:textId="77777777" w:rsidR="00A5731F" w:rsidRPr="00F94132" w:rsidRDefault="00A5731F" w:rsidP="00F966A6">
            <w:pPr>
              <w:widowControl w:val="0"/>
              <w:jc w:val="center"/>
              <w:rPr>
                <w:lang w:val="uk-UA"/>
              </w:rPr>
            </w:pPr>
            <w:r w:rsidRPr="00F94132">
              <w:rPr>
                <w:lang w:val="uk-UA"/>
              </w:rPr>
              <w:t>100,00</w:t>
            </w:r>
          </w:p>
        </w:tc>
        <w:tc>
          <w:tcPr>
            <w:tcW w:w="1937" w:type="dxa"/>
            <w:tcBorders>
              <w:top w:val="nil"/>
              <w:left w:val="nil"/>
              <w:bottom w:val="single" w:sz="4" w:space="0" w:color="auto"/>
              <w:right w:val="single" w:sz="4" w:space="0" w:color="auto"/>
            </w:tcBorders>
            <w:shd w:val="clear" w:color="auto" w:fill="auto"/>
            <w:vAlign w:val="center"/>
            <w:hideMark/>
          </w:tcPr>
          <w:p w14:paraId="27C3554A" w14:textId="77777777" w:rsidR="00A5731F" w:rsidRPr="00F94132" w:rsidRDefault="00A5731F" w:rsidP="00F966A6">
            <w:pPr>
              <w:widowControl w:val="0"/>
              <w:jc w:val="center"/>
              <w:rPr>
                <w:lang w:val="uk-UA"/>
              </w:rPr>
            </w:pPr>
            <w:r w:rsidRPr="00F94132">
              <w:rPr>
                <w:lang w:val="uk-UA"/>
              </w:rPr>
              <w:t>1,052-1,057</w:t>
            </w:r>
          </w:p>
        </w:tc>
        <w:tc>
          <w:tcPr>
            <w:tcW w:w="954" w:type="dxa"/>
            <w:tcBorders>
              <w:top w:val="nil"/>
              <w:left w:val="nil"/>
              <w:bottom w:val="single" w:sz="4" w:space="0" w:color="auto"/>
              <w:right w:val="single" w:sz="4" w:space="0" w:color="auto"/>
            </w:tcBorders>
            <w:shd w:val="clear" w:color="auto" w:fill="auto"/>
            <w:vAlign w:val="center"/>
            <w:hideMark/>
          </w:tcPr>
          <w:p w14:paraId="0BABB52D" w14:textId="77777777" w:rsidR="00A5731F" w:rsidRPr="00F94132" w:rsidRDefault="00A5731F" w:rsidP="00F966A6">
            <w:pPr>
              <w:widowControl w:val="0"/>
              <w:jc w:val="right"/>
              <w:rPr>
                <w:lang w:val="uk-UA"/>
              </w:rPr>
            </w:pPr>
            <w:r w:rsidRPr="00F94132">
              <w:rPr>
                <w:lang w:val="uk-UA"/>
              </w:rPr>
              <w:t>-0,005</w:t>
            </w:r>
          </w:p>
        </w:tc>
      </w:tr>
      <w:tr w:rsidR="00F94132" w:rsidRPr="00F94132" w14:paraId="7BCF8884"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50CD33C9" w14:textId="77777777" w:rsidR="00A5731F" w:rsidRPr="00F94132" w:rsidRDefault="00A5731F" w:rsidP="00F966A6">
            <w:pPr>
              <w:widowControl w:val="0"/>
              <w:rPr>
                <w:lang w:val="uk-UA"/>
              </w:rPr>
            </w:pPr>
            <w:r w:rsidRPr="00F94132">
              <w:rPr>
                <w:lang w:val="uk-UA"/>
              </w:rPr>
              <w:t>у тому числі за рахунок факторів:</w:t>
            </w:r>
          </w:p>
        </w:tc>
        <w:tc>
          <w:tcPr>
            <w:tcW w:w="1134" w:type="dxa"/>
            <w:tcBorders>
              <w:top w:val="nil"/>
              <w:left w:val="nil"/>
              <w:bottom w:val="single" w:sz="4" w:space="0" w:color="auto"/>
              <w:right w:val="single" w:sz="4" w:space="0" w:color="auto"/>
            </w:tcBorders>
            <w:shd w:val="clear" w:color="auto" w:fill="auto"/>
            <w:vAlign w:val="center"/>
            <w:hideMark/>
          </w:tcPr>
          <w:p w14:paraId="6B487EF5" w14:textId="77777777" w:rsidR="00A5731F" w:rsidRPr="00F94132" w:rsidRDefault="00A5731F" w:rsidP="00F966A6">
            <w:pPr>
              <w:widowControl w:val="0"/>
              <w:jc w:val="center"/>
              <w:rPr>
                <w:lang w:val="uk-UA"/>
              </w:rPr>
            </w:pPr>
          </w:p>
        </w:tc>
        <w:tc>
          <w:tcPr>
            <w:tcW w:w="1225" w:type="dxa"/>
            <w:tcBorders>
              <w:top w:val="nil"/>
              <w:left w:val="nil"/>
              <w:bottom w:val="single" w:sz="4" w:space="0" w:color="auto"/>
              <w:right w:val="single" w:sz="4" w:space="0" w:color="auto"/>
            </w:tcBorders>
            <w:shd w:val="clear" w:color="auto" w:fill="auto"/>
            <w:vAlign w:val="center"/>
            <w:hideMark/>
          </w:tcPr>
          <w:p w14:paraId="573B6E25" w14:textId="77777777" w:rsidR="00A5731F" w:rsidRPr="00F94132" w:rsidRDefault="00A5731F" w:rsidP="00F966A6">
            <w:pPr>
              <w:widowControl w:val="0"/>
              <w:jc w:val="center"/>
              <w:rPr>
                <w:lang w:val="uk-UA"/>
              </w:rPr>
            </w:pPr>
          </w:p>
        </w:tc>
        <w:tc>
          <w:tcPr>
            <w:tcW w:w="2177" w:type="dxa"/>
            <w:tcBorders>
              <w:top w:val="nil"/>
              <w:left w:val="nil"/>
              <w:bottom w:val="single" w:sz="4" w:space="0" w:color="auto"/>
              <w:right w:val="single" w:sz="4" w:space="0" w:color="auto"/>
            </w:tcBorders>
            <w:shd w:val="clear" w:color="auto" w:fill="auto"/>
            <w:vAlign w:val="center"/>
            <w:hideMark/>
          </w:tcPr>
          <w:p w14:paraId="1DFD6613" w14:textId="77777777" w:rsidR="00A5731F" w:rsidRPr="00F94132" w:rsidRDefault="00A5731F" w:rsidP="00F966A6">
            <w:pPr>
              <w:widowControl w:val="0"/>
              <w:jc w:val="center"/>
              <w:rPr>
                <w:lang w:val="uk-UA"/>
              </w:rPr>
            </w:pPr>
          </w:p>
        </w:tc>
        <w:tc>
          <w:tcPr>
            <w:tcW w:w="1069" w:type="dxa"/>
            <w:tcBorders>
              <w:top w:val="nil"/>
              <w:left w:val="nil"/>
              <w:bottom w:val="single" w:sz="4" w:space="0" w:color="auto"/>
              <w:right w:val="single" w:sz="4" w:space="0" w:color="auto"/>
            </w:tcBorders>
            <w:shd w:val="clear" w:color="auto" w:fill="auto"/>
            <w:vAlign w:val="center"/>
            <w:hideMark/>
          </w:tcPr>
          <w:p w14:paraId="1D419835" w14:textId="77777777" w:rsidR="00A5731F" w:rsidRPr="00F94132" w:rsidRDefault="00A5731F" w:rsidP="00F966A6">
            <w:pPr>
              <w:widowControl w:val="0"/>
              <w:jc w:val="center"/>
              <w:rPr>
                <w:lang w:val="uk-UA"/>
              </w:rPr>
            </w:pPr>
          </w:p>
        </w:tc>
        <w:tc>
          <w:tcPr>
            <w:tcW w:w="1199" w:type="dxa"/>
            <w:tcBorders>
              <w:top w:val="nil"/>
              <w:left w:val="nil"/>
              <w:bottom w:val="single" w:sz="4" w:space="0" w:color="auto"/>
              <w:right w:val="single" w:sz="4" w:space="0" w:color="auto"/>
            </w:tcBorders>
            <w:shd w:val="clear" w:color="auto" w:fill="auto"/>
            <w:vAlign w:val="center"/>
            <w:hideMark/>
          </w:tcPr>
          <w:p w14:paraId="7878F0A8" w14:textId="77777777" w:rsidR="00A5731F" w:rsidRPr="00F94132" w:rsidRDefault="00A5731F" w:rsidP="00F966A6">
            <w:pPr>
              <w:widowControl w:val="0"/>
              <w:jc w:val="center"/>
              <w:rPr>
                <w:lang w:val="uk-UA"/>
              </w:rPr>
            </w:pPr>
          </w:p>
        </w:tc>
        <w:tc>
          <w:tcPr>
            <w:tcW w:w="1225" w:type="dxa"/>
            <w:tcBorders>
              <w:top w:val="nil"/>
              <w:left w:val="nil"/>
              <w:bottom w:val="single" w:sz="4" w:space="0" w:color="auto"/>
              <w:right w:val="single" w:sz="4" w:space="0" w:color="auto"/>
            </w:tcBorders>
            <w:shd w:val="clear" w:color="auto" w:fill="auto"/>
            <w:vAlign w:val="center"/>
            <w:hideMark/>
          </w:tcPr>
          <w:p w14:paraId="52B56134" w14:textId="77777777" w:rsidR="00A5731F" w:rsidRPr="00F94132" w:rsidRDefault="00A5731F" w:rsidP="00F966A6">
            <w:pPr>
              <w:widowControl w:val="0"/>
              <w:jc w:val="center"/>
              <w:rPr>
                <w:lang w:val="uk-UA"/>
              </w:rPr>
            </w:pPr>
          </w:p>
        </w:tc>
        <w:tc>
          <w:tcPr>
            <w:tcW w:w="1937" w:type="dxa"/>
            <w:tcBorders>
              <w:top w:val="nil"/>
              <w:left w:val="nil"/>
              <w:bottom w:val="single" w:sz="4" w:space="0" w:color="auto"/>
              <w:right w:val="single" w:sz="4" w:space="0" w:color="auto"/>
            </w:tcBorders>
            <w:shd w:val="clear" w:color="auto" w:fill="auto"/>
            <w:vAlign w:val="center"/>
            <w:hideMark/>
          </w:tcPr>
          <w:p w14:paraId="135EF19E" w14:textId="77777777" w:rsidR="00A5731F" w:rsidRPr="00F94132" w:rsidRDefault="00A5731F" w:rsidP="00F966A6">
            <w:pPr>
              <w:widowControl w:val="0"/>
              <w:jc w:val="center"/>
              <w:rPr>
                <w:lang w:val="uk-UA"/>
              </w:rPr>
            </w:pPr>
          </w:p>
        </w:tc>
        <w:tc>
          <w:tcPr>
            <w:tcW w:w="954" w:type="dxa"/>
            <w:tcBorders>
              <w:top w:val="nil"/>
              <w:left w:val="nil"/>
              <w:bottom w:val="single" w:sz="4" w:space="0" w:color="auto"/>
              <w:right w:val="single" w:sz="4" w:space="0" w:color="auto"/>
            </w:tcBorders>
            <w:shd w:val="clear" w:color="auto" w:fill="auto"/>
            <w:vAlign w:val="center"/>
            <w:hideMark/>
          </w:tcPr>
          <w:p w14:paraId="3C67F930" w14:textId="77777777" w:rsidR="00A5731F" w:rsidRPr="00F94132" w:rsidRDefault="00A5731F" w:rsidP="00F966A6">
            <w:pPr>
              <w:widowControl w:val="0"/>
              <w:rPr>
                <w:lang w:val="uk-UA"/>
              </w:rPr>
            </w:pPr>
            <w:r w:rsidRPr="00F94132">
              <w:rPr>
                <w:lang w:val="uk-UA"/>
              </w:rPr>
              <w:t> </w:t>
            </w:r>
          </w:p>
        </w:tc>
      </w:tr>
      <w:tr w:rsidR="00F94132" w:rsidRPr="00F94132" w14:paraId="564E631D"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63B5273D" w14:textId="77777777" w:rsidR="00A5731F" w:rsidRPr="00F94132" w:rsidRDefault="00A5731F" w:rsidP="00F966A6">
            <w:pPr>
              <w:widowControl w:val="0"/>
              <w:rPr>
                <w:lang w:val="uk-UA"/>
              </w:rPr>
            </w:pPr>
            <w:r w:rsidRPr="00F94132">
              <w:rPr>
                <w:lang w:val="uk-UA"/>
              </w:rPr>
              <w:t>1.1. зміни запасів</w:t>
            </w:r>
          </w:p>
        </w:tc>
        <w:tc>
          <w:tcPr>
            <w:tcW w:w="1134" w:type="dxa"/>
            <w:tcBorders>
              <w:top w:val="nil"/>
              <w:left w:val="nil"/>
              <w:bottom w:val="single" w:sz="4" w:space="0" w:color="auto"/>
              <w:right w:val="single" w:sz="4" w:space="0" w:color="auto"/>
            </w:tcBorders>
            <w:shd w:val="clear" w:color="auto" w:fill="auto"/>
            <w:vAlign w:val="center"/>
            <w:hideMark/>
          </w:tcPr>
          <w:p w14:paraId="37AF2F98" w14:textId="77777777" w:rsidR="00A5731F" w:rsidRPr="00F94132" w:rsidRDefault="00A5731F" w:rsidP="00F966A6">
            <w:pPr>
              <w:widowControl w:val="0"/>
              <w:jc w:val="center"/>
              <w:rPr>
                <w:lang w:val="uk-UA"/>
              </w:rPr>
            </w:pPr>
            <w:r w:rsidRPr="00F94132">
              <w:rPr>
                <w:lang w:val="uk-UA"/>
              </w:rPr>
              <w:t>-1732,0</w:t>
            </w:r>
          </w:p>
        </w:tc>
        <w:tc>
          <w:tcPr>
            <w:tcW w:w="1225" w:type="dxa"/>
            <w:tcBorders>
              <w:top w:val="nil"/>
              <w:left w:val="nil"/>
              <w:bottom w:val="single" w:sz="4" w:space="0" w:color="auto"/>
              <w:right w:val="single" w:sz="4" w:space="0" w:color="auto"/>
            </w:tcBorders>
            <w:shd w:val="clear" w:color="auto" w:fill="auto"/>
            <w:vAlign w:val="center"/>
            <w:hideMark/>
          </w:tcPr>
          <w:p w14:paraId="56C1AB4A" w14:textId="77777777" w:rsidR="00A5731F" w:rsidRPr="00F94132" w:rsidRDefault="00A5731F" w:rsidP="00F966A6">
            <w:pPr>
              <w:widowControl w:val="0"/>
              <w:jc w:val="center"/>
              <w:rPr>
                <w:lang w:val="uk-UA"/>
              </w:rPr>
            </w:pPr>
            <w:r w:rsidRPr="00F94132">
              <w:rPr>
                <w:lang w:val="uk-UA"/>
              </w:rPr>
              <w:t>-34640,00</w:t>
            </w:r>
          </w:p>
        </w:tc>
        <w:tc>
          <w:tcPr>
            <w:tcW w:w="2177" w:type="dxa"/>
            <w:tcBorders>
              <w:top w:val="nil"/>
              <w:left w:val="nil"/>
              <w:bottom w:val="single" w:sz="4" w:space="0" w:color="auto"/>
              <w:right w:val="single" w:sz="4" w:space="0" w:color="auto"/>
            </w:tcBorders>
            <w:shd w:val="clear" w:color="auto" w:fill="auto"/>
            <w:vAlign w:val="center"/>
            <w:hideMark/>
          </w:tcPr>
          <w:p w14:paraId="5ED52440" w14:textId="77777777" w:rsidR="00A5731F" w:rsidRPr="00F94132" w:rsidRDefault="00A5731F" w:rsidP="00F966A6">
            <w:pPr>
              <w:widowControl w:val="0"/>
              <w:jc w:val="center"/>
              <w:rPr>
                <w:lang w:val="uk-UA"/>
              </w:rPr>
            </w:pPr>
            <w:r w:rsidRPr="00F94132">
              <w:rPr>
                <w:lang w:val="uk-UA"/>
              </w:rPr>
              <w:t>(0,054)х</w:t>
            </w:r>
          </w:p>
          <w:p w14:paraId="31DC9A72" w14:textId="77777777" w:rsidR="00A5731F" w:rsidRPr="00F94132" w:rsidRDefault="00A5731F" w:rsidP="00F966A6">
            <w:pPr>
              <w:widowControl w:val="0"/>
              <w:jc w:val="center"/>
              <w:rPr>
                <w:lang w:val="uk-UA"/>
              </w:rPr>
            </w:pPr>
            <w:r w:rsidRPr="00F94132">
              <w:rPr>
                <w:lang w:val="uk-UA"/>
              </w:rPr>
              <w:t>х(-34640,0):100</w:t>
            </w:r>
          </w:p>
        </w:tc>
        <w:tc>
          <w:tcPr>
            <w:tcW w:w="1069" w:type="dxa"/>
            <w:tcBorders>
              <w:top w:val="nil"/>
              <w:left w:val="nil"/>
              <w:bottom w:val="single" w:sz="4" w:space="0" w:color="auto"/>
              <w:right w:val="single" w:sz="4" w:space="0" w:color="auto"/>
            </w:tcBorders>
            <w:shd w:val="clear" w:color="auto" w:fill="auto"/>
            <w:vAlign w:val="center"/>
            <w:hideMark/>
          </w:tcPr>
          <w:p w14:paraId="771DD02B" w14:textId="77777777" w:rsidR="00A5731F" w:rsidRPr="00F94132" w:rsidRDefault="00A5731F" w:rsidP="00F966A6">
            <w:pPr>
              <w:widowControl w:val="0"/>
              <w:jc w:val="center"/>
              <w:rPr>
                <w:lang w:val="uk-UA"/>
              </w:rPr>
            </w:pPr>
            <w:r w:rsidRPr="00F94132">
              <w:rPr>
                <w:lang w:val="uk-UA"/>
              </w:rPr>
              <w:t>-18,877</w:t>
            </w:r>
          </w:p>
        </w:tc>
        <w:tc>
          <w:tcPr>
            <w:tcW w:w="1199" w:type="dxa"/>
            <w:tcBorders>
              <w:top w:val="nil"/>
              <w:left w:val="nil"/>
              <w:bottom w:val="single" w:sz="4" w:space="0" w:color="auto"/>
              <w:right w:val="single" w:sz="4" w:space="0" w:color="auto"/>
            </w:tcBorders>
            <w:shd w:val="clear" w:color="auto" w:fill="auto"/>
            <w:vAlign w:val="center"/>
            <w:hideMark/>
          </w:tcPr>
          <w:p w14:paraId="4DC7E9C5" w14:textId="77777777" w:rsidR="00A5731F" w:rsidRPr="00F94132" w:rsidRDefault="00A5731F" w:rsidP="00F966A6">
            <w:pPr>
              <w:widowControl w:val="0"/>
              <w:jc w:val="center"/>
              <w:rPr>
                <w:lang w:val="uk-UA"/>
              </w:rPr>
            </w:pPr>
            <w:r w:rsidRPr="00F94132">
              <w:rPr>
                <w:lang w:val="uk-UA"/>
              </w:rPr>
              <w:t>-6419,0</w:t>
            </w:r>
          </w:p>
        </w:tc>
        <w:tc>
          <w:tcPr>
            <w:tcW w:w="1225" w:type="dxa"/>
            <w:tcBorders>
              <w:top w:val="nil"/>
              <w:left w:val="nil"/>
              <w:bottom w:val="single" w:sz="4" w:space="0" w:color="auto"/>
              <w:right w:val="single" w:sz="4" w:space="0" w:color="auto"/>
            </w:tcBorders>
            <w:shd w:val="clear" w:color="auto" w:fill="auto"/>
            <w:vAlign w:val="center"/>
            <w:hideMark/>
          </w:tcPr>
          <w:p w14:paraId="096016FE" w14:textId="77777777" w:rsidR="00A5731F" w:rsidRPr="00F94132" w:rsidRDefault="00A5731F" w:rsidP="00F966A6">
            <w:pPr>
              <w:widowControl w:val="0"/>
              <w:jc w:val="center"/>
              <w:rPr>
                <w:lang w:val="uk-UA"/>
              </w:rPr>
            </w:pPr>
            <w:r w:rsidRPr="00F94132">
              <w:rPr>
                <w:lang w:val="uk-UA"/>
              </w:rPr>
              <w:t>146,65</w:t>
            </w:r>
          </w:p>
        </w:tc>
        <w:tc>
          <w:tcPr>
            <w:tcW w:w="1937" w:type="dxa"/>
            <w:tcBorders>
              <w:top w:val="nil"/>
              <w:left w:val="nil"/>
              <w:bottom w:val="single" w:sz="4" w:space="0" w:color="auto"/>
              <w:right w:val="single" w:sz="4" w:space="0" w:color="auto"/>
            </w:tcBorders>
            <w:shd w:val="clear" w:color="auto" w:fill="auto"/>
            <w:vAlign w:val="center"/>
            <w:hideMark/>
          </w:tcPr>
          <w:p w14:paraId="465EBB61" w14:textId="77777777" w:rsidR="00A5731F" w:rsidRPr="00F94132" w:rsidRDefault="00A5731F" w:rsidP="00F966A6">
            <w:pPr>
              <w:widowControl w:val="0"/>
              <w:jc w:val="center"/>
              <w:rPr>
                <w:lang w:val="uk-UA"/>
              </w:rPr>
            </w:pPr>
            <w:r w:rsidRPr="00F94132">
              <w:rPr>
                <w:lang w:val="uk-UA"/>
              </w:rPr>
              <w:t>(-0,005)х</w:t>
            </w:r>
          </w:p>
          <w:p w14:paraId="3B475F6A" w14:textId="77777777" w:rsidR="00A5731F" w:rsidRPr="00F94132" w:rsidRDefault="00A5731F" w:rsidP="00F966A6">
            <w:pPr>
              <w:widowControl w:val="0"/>
              <w:jc w:val="center"/>
              <w:rPr>
                <w:lang w:val="uk-UA"/>
              </w:rPr>
            </w:pPr>
            <w:r w:rsidRPr="00F94132">
              <w:rPr>
                <w:lang w:val="uk-UA"/>
              </w:rPr>
              <w:t>х(146,65):100</w:t>
            </w:r>
          </w:p>
        </w:tc>
        <w:tc>
          <w:tcPr>
            <w:tcW w:w="954" w:type="dxa"/>
            <w:tcBorders>
              <w:top w:val="nil"/>
              <w:left w:val="nil"/>
              <w:bottom w:val="single" w:sz="4" w:space="0" w:color="auto"/>
              <w:right w:val="single" w:sz="4" w:space="0" w:color="auto"/>
            </w:tcBorders>
            <w:shd w:val="clear" w:color="auto" w:fill="auto"/>
            <w:vAlign w:val="center"/>
            <w:hideMark/>
          </w:tcPr>
          <w:p w14:paraId="3C2443EB" w14:textId="77777777" w:rsidR="00A5731F" w:rsidRPr="00F94132" w:rsidRDefault="00A5731F" w:rsidP="00F966A6">
            <w:pPr>
              <w:widowControl w:val="0"/>
              <w:jc w:val="right"/>
              <w:rPr>
                <w:lang w:val="uk-UA"/>
              </w:rPr>
            </w:pPr>
            <w:r w:rsidRPr="00F94132">
              <w:rPr>
                <w:lang w:val="uk-UA"/>
              </w:rPr>
              <w:t>-0,007</w:t>
            </w:r>
          </w:p>
        </w:tc>
      </w:tr>
      <w:tr w:rsidR="00F94132" w:rsidRPr="00F94132" w14:paraId="24DBEB2F"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183D3A16" w14:textId="77777777" w:rsidR="00A5731F" w:rsidRPr="00F94132" w:rsidRDefault="00A5731F" w:rsidP="00F966A6">
            <w:pPr>
              <w:widowControl w:val="0"/>
              <w:rPr>
                <w:lang w:val="uk-UA"/>
              </w:rPr>
            </w:pPr>
            <w:r w:rsidRPr="00F94132">
              <w:rPr>
                <w:lang w:val="uk-UA"/>
              </w:rPr>
              <w:t>1.2. зміни дебіторської заборгованості</w:t>
            </w:r>
          </w:p>
        </w:tc>
        <w:tc>
          <w:tcPr>
            <w:tcW w:w="1134" w:type="dxa"/>
            <w:tcBorders>
              <w:top w:val="nil"/>
              <w:left w:val="nil"/>
              <w:bottom w:val="single" w:sz="4" w:space="0" w:color="auto"/>
              <w:right w:val="single" w:sz="4" w:space="0" w:color="auto"/>
            </w:tcBorders>
            <w:shd w:val="clear" w:color="auto" w:fill="auto"/>
            <w:vAlign w:val="center"/>
            <w:hideMark/>
          </w:tcPr>
          <w:p w14:paraId="7FEA1CB4" w14:textId="77777777" w:rsidR="00A5731F" w:rsidRPr="00F94132" w:rsidRDefault="00A5731F" w:rsidP="00F966A6">
            <w:pPr>
              <w:widowControl w:val="0"/>
              <w:jc w:val="center"/>
              <w:rPr>
                <w:lang w:val="uk-UA"/>
              </w:rPr>
            </w:pPr>
            <w:r w:rsidRPr="00F94132">
              <w:rPr>
                <w:lang w:val="uk-UA"/>
              </w:rPr>
              <w:t>1646,0</w:t>
            </w:r>
          </w:p>
        </w:tc>
        <w:tc>
          <w:tcPr>
            <w:tcW w:w="1225" w:type="dxa"/>
            <w:tcBorders>
              <w:top w:val="nil"/>
              <w:left w:val="nil"/>
              <w:bottom w:val="single" w:sz="4" w:space="0" w:color="auto"/>
              <w:right w:val="single" w:sz="4" w:space="0" w:color="auto"/>
            </w:tcBorders>
            <w:shd w:val="clear" w:color="auto" w:fill="auto"/>
            <w:vAlign w:val="center"/>
            <w:hideMark/>
          </w:tcPr>
          <w:p w14:paraId="535C26DE" w14:textId="77777777" w:rsidR="00A5731F" w:rsidRPr="00F94132" w:rsidRDefault="00A5731F" w:rsidP="00F966A6">
            <w:pPr>
              <w:widowControl w:val="0"/>
              <w:jc w:val="center"/>
              <w:rPr>
                <w:lang w:val="uk-UA"/>
              </w:rPr>
            </w:pPr>
            <w:r w:rsidRPr="00F94132">
              <w:rPr>
                <w:lang w:val="uk-UA"/>
              </w:rPr>
              <w:t>32920,00</w:t>
            </w:r>
          </w:p>
        </w:tc>
        <w:tc>
          <w:tcPr>
            <w:tcW w:w="2177" w:type="dxa"/>
            <w:tcBorders>
              <w:top w:val="nil"/>
              <w:left w:val="nil"/>
              <w:bottom w:val="single" w:sz="4" w:space="0" w:color="auto"/>
              <w:right w:val="single" w:sz="4" w:space="0" w:color="auto"/>
            </w:tcBorders>
            <w:shd w:val="clear" w:color="auto" w:fill="auto"/>
            <w:vAlign w:val="center"/>
            <w:hideMark/>
          </w:tcPr>
          <w:p w14:paraId="114BE7B2" w14:textId="77777777" w:rsidR="00A5731F" w:rsidRPr="00F94132" w:rsidRDefault="00A5731F" w:rsidP="00F966A6">
            <w:pPr>
              <w:widowControl w:val="0"/>
              <w:jc w:val="center"/>
              <w:rPr>
                <w:lang w:val="uk-UA"/>
              </w:rPr>
            </w:pPr>
            <w:r w:rsidRPr="00F94132">
              <w:rPr>
                <w:lang w:val="uk-UA"/>
              </w:rPr>
              <w:t>(0,054)х</w:t>
            </w:r>
          </w:p>
          <w:p w14:paraId="2804515C" w14:textId="77777777" w:rsidR="00A5731F" w:rsidRPr="00F94132" w:rsidRDefault="00A5731F" w:rsidP="00F966A6">
            <w:pPr>
              <w:widowControl w:val="0"/>
              <w:jc w:val="center"/>
              <w:rPr>
                <w:lang w:val="uk-UA"/>
              </w:rPr>
            </w:pPr>
            <w:r w:rsidRPr="00F94132">
              <w:rPr>
                <w:lang w:val="uk-UA"/>
              </w:rPr>
              <w:t>х(32920,0):100</w:t>
            </w:r>
          </w:p>
        </w:tc>
        <w:tc>
          <w:tcPr>
            <w:tcW w:w="1069" w:type="dxa"/>
            <w:tcBorders>
              <w:top w:val="nil"/>
              <w:left w:val="nil"/>
              <w:bottom w:val="single" w:sz="4" w:space="0" w:color="auto"/>
              <w:right w:val="single" w:sz="4" w:space="0" w:color="auto"/>
            </w:tcBorders>
            <w:shd w:val="clear" w:color="auto" w:fill="auto"/>
            <w:vAlign w:val="center"/>
            <w:hideMark/>
          </w:tcPr>
          <w:p w14:paraId="48B20B04" w14:textId="77777777" w:rsidR="00A5731F" w:rsidRPr="00F94132" w:rsidRDefault="00A5731F" w:rsidP="00F966A6">
            <w:pPr>
              <w:widowControl w:val="0"/>
              <w:jc w:val="center"/>
              <w:rPr>
                <w:lang w:val="uk-UA"/>
              </w:rPr>
            </w:pPr>
            <w:r w:rsidRPr="00F94132">
              <w:rPr>
                <w:lang w:val="uk-UA"/>
              </w:rPr>
              <w:t>17,940</w:t>
            </w:r>
          </w:p>
        </w:tc>
        <w:tc>
          <w:tcPr>
            <w:tcW w:w="1199" w:type="dxa"/>
            <w:tcBorders>
              <w:top w:val="nil"/>
              <w:left w:val="nil"/>
              <w:bottom w:val="single" w:sz="4" w:space="0" w:color="auto"/>
              <w:right w:val="single" w:sz="4" w:space="0" w:color="auto"/>
            </w:tcBorders>
            <w:shd w:val="clear" w:color="auto" w:fill="auto"/>
            <w:vAlign w:val="center"/>
            <w:hideMark/>
          </w:tcPr>
          <w:p w14:paraId="715D7510" w14:textId="77777777" w:rsidR="00A5731F" w:rsidRPr="00F94132" w:rsidRDefault="00A5731F" w:rsidP="00F966A6">
            <w:pPr>
              <w:widowControl w:val="0"/>
              <w:jc w:val="center"/>
              <w:rPr>
                <w:lang w:val="uk-UA"/>
              </w:rPr>
            </w:pPr>
            <w:r w:rsidRPr="00F94132">
              <w:rPr>
                <w:lang w:val="uk-UA"/>
              </w:rPr>
              <w:t>2119,0</w:t>
            </w:r>
          </w:p>
        </w:tc>
        <w:tc>
          <w:tcPr>
            <w:tcW w:w="1225" w:type="dxa"/>
            <w:tcBorders>
              <w:top w:val="nil"/>
              <w:left w:val="nil"/>
              <w:bottom w:val="single" w:sz="4" w:space="0" w:color="auto"/>
              <w:right w:val="single" w:sz="4" w:space="0" w:color="auto"/>
            </w:tcBorders>
            <w:shd w:val="clear" w:color="auto" w:fill="auto"/>
            <w:vAlign w:val="center"/>
            <w:hideMark/>
          </w:tcPr>
          <w:p w14:paraId="2960D422" w14:textId="77777777" w:rsidR="00A5731F" w:rsidRPr="00F94132" w:rsidRDefault="00A5731F" w:rsidP="00F966A6">
            <w:pPr>
              <w:widowControl w:val="0"/>
              <w:jc w:val="center"/>
              <w:rPr>
                <w:lang w:val="uk-UA"/>
              </w:rPr>
            </w:pPr>
            <w:r w:rsidRPr="00F94132">
              <w:rPr>
                <w:lang w:val="uk-UA"/>
              </w:rPr>
              <w:t>-48,41</w:t>
            </w:r>
          </w:p>
        </w:tc>
        <w:tc>
          <w:tcPr>
            <w:tcW w:w="1937" w:type="dxa"/>
            <w:tcBorders>
              <w:top w:val="nil"/>
              <w:left w:val="nil"/>
              <w:bottom w:val="single" w:sz="4" w:space="0" w:color="auto"/>
              <w:right w:val="single" w:sz="4" w:space="0" w:color="auto"/>
            </w:tcBorders>
            <w:shd w:val="clear" w:color="auto" w:fill="auto"/>
            <w:vAlign w:val="center"/>
            <w:hideMark/>
          </w:tcPr>
          <w:p w14:paraId="02B6F6CB" w14:textId="77777777" w:rsidR="00A5731F" w:rsidRPr="00F94132" w:rsidRDefault="00A5731F" w:rsidP="00F966A6">
            <w:pPr>
              <w:widowControl w:val="0"/>
              <w:jc w:val="center"/>
              <w:rPr>
                <w:lang w:val="uk-UA"/>
              </w:rPr>
            </w:pPr>
            <w:r w:rsidRPr="00F94132">
              <w:rPr>
                <w:lang w:val="uk-UA"/>
              </w:rPr>
              <w:t>(-0,005)х</w:t>
            </w:r>
          </w:p>
          <w:p w14:paraId="40268670" w14:textId="77777777" w:rsidR="00A5731F" w:rsidRPr="00F94132" w:rsidRDefault="00A5731F" w:rsidP="00F966A6">
            <w:pPr>
              <w:widowControl w:val="0"/>
              <w:jc w:val="center"/>
              <w:rPr>
                <w:lang w:val="uk-UA"/>
              </w:rPr>
            </w:pPr>
            <w:r w:rsidRPr="00F94132">
              <w:rPr>
                <w:lang w:val="uk-UA"/>
              </w:rPr>
              <w:t>х(-48,41):100</w:t>
            </w:r>
          </w:p>
        </w:tc>
        <w:tc>
          <w:tcPr>
            <w:tcW w:w="954" w:type="dxa"/>
            <w:tcBorders>
              <w:top w:val="nil"/>
              <w:left w:val="nil"/>
              <w:bottom w:val="single" w:sz="4" w:space="0" w:color="auto"/>
              <w:right w:val="single" w:sz="4" w:space="0" w:color="auto"/>
            </w:tcBorders>
            <w:shd w:val="clear" w:color="auto" w:fill="auto"/>
            <w:vAlign w:val="center"/>
            <w:hideMark/>
          </w:tcPr>
          <w:p w14:paraId="2100557A" w14:textId="77777777" w:rsidR="00A5731F" w:rsidRPr="00F94132" w:rsidRDefault="00A5731F" w:rsidP="00F966A6">
            <w:pPr>
              <w:widowControl w:val="0"/>
              <w:jc w:val="right"/>
              <w:rPr>
                <w:lang w:val="uk-UA"/>
              </w:rPr>
            </w:pPr>
            <w:r w:rsidRPr="00F94132">
              <w:rPr>
                <w:lang w:val="uk-UA"/>
              </w:rPr>
              <w:t>0,002</w:t>
            </w:r>
          </w:p>
        </w:tc>
      </w:tr>
      <w:tr w:rsidR="00F94132" w:rsidRPr="00F94132" w14:paraId="6FCB2E48"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23DA36F4" w14:textId="77777777" w:rsidR="00A5731F" w:rsidRPr="00F94132" w:rsidRDefault="00A5731F" w:rsidP="00F966A6">
            <w:pPr>
              <w:widowControl w:val="0"/>
              <w:rPr>
                <w:lang w:val="uk-UA"/>
              </w:rPr>
            </w:pPr>
            <w:r w:rsidRPr="00F94132">
              <w:rPr>
                <w:lang w:val="uk-UA"/>
              </w:rPr>
              <w:t>1.3. зміни грошових коштів і поточних фінансових вкладень</w:t>
            </w:r>
          </w:p>
        </w:tc>
        <w:tc>
          <w:tcPr>
            <w:tcW w:w="1134" w:type="dxa"/>
            <w:tcBorders>
              <w:top w:val="nil"/>
              <w:left w:val="nil"/>
              <w:bottom w:val="single" w:sz="4" w:space="0" w:color="auto"/>
              <w:right w:val="single" w:sz="4" w:space="0" w:color="auto"/>
            </w:tcBorders>
            <w:shd w:val="clear" w:color="auto" w:fill="auto"/>
            <w:vAlign w:val="center"/>
            <w:hideMark/>
          </w:tcPr>
          <w:p w14:paraId="057AF00F" w14:textId="77777777" w:rsidR="00A5731F" w:rsidRPr="00F94132" w:rsidRDefault="00A5731F" w:rsidP="00F966A6">
            <w:pPr>
              <w:widowControl w:val="0"/>
              <w:jc w:val="center"/>
              <w:rPr>
                <w:lang w:val="uk-UA"/>
              </w:rPr>
            </w:pPr>
            <w:r w:rsidRPr="00F94132">
              <w:rPr>
                <w:lang w:val="uk-UA"/>
              </w:rPr>
              <w:t>91,0</w:t>
            </w:r>
          </w:p>
        </w:tc>
        <w:tc>
          <w:tcPr>
            <w:tcW w:w="1225" w:type="dxa"/>
            <w:tcBorders>
              <w:top w:val="nil"/>
              <w:left w:val="nil"/>
              <w:bottom w:val="single" w:sz="4" w:space="0" w:color="auto"/>
              <w:right w:val="single" w:sz="4" w:space="0" w:color="auto"/>
            </w:tcBorders>
            <w:shd w:val="clear" w:color="auto" w:fill="auto"/>
            <w:vAlign w:val="center"/>
            <w:hideMark/>
          </w:tcPr>
          <w:p w14:paraId="58581284" w14:textId="77777777" w:rsidR="00A5731F" w:rsidRPr="00F94132" w:rsidRDefault="00A5731F" w:rsidP="00F966A6">
            <w:pPr>
              <w:widowControl w:val="0"/>
              <w:jc w:val="center"/>
              <w:rPr>
                <w:lang w:val="uk-UA"/>
              </w:rPr>
            </w:pPr>
            <w:r w:rsidRPr="00F94132">
              <w:rPr>
                <w:lang w:val="uk-UA"/>
              </w:rPr>
              <w:t>1820,00</w:t>
            </w:r>
          </w:p>
        </w:tc>
        <w:tc>
          <w:tcPr>
            <w:tcW w:w="2177" w:type="dxa"/>
            <w:tcBorders>
              <w:top w:val="nil"/>
              <w:left w:val="nil"/>
              <w:bottom w:val="single" w:sz="4" w:space="0" w:color="auto"/>
              <w:right w:val="single" w:sz="4" w:space="0" w:color="auto"/>
            </w:tcBorders>
            <w:shd w:val="clear" w:color="auto" w:fill="auto"/>
            <w:vAlign w:val="center"/>
            <w:hideMark/>
          </w:tcPr>
          <w:p w14:paraId="45CB2C18" w14:textId="77777777" w:rsidR="00A5731F" w:rsidRPr="00F94132" w:rsidRDefault="00A5731F" w:rsidP="00F966A6">
            <w:pPr>
              <w:widowControl w:val="0"/>
              <w:jc w:val="center"/>
              <w:rPr>
                <w:lang w:val="uk-UA"/>
              </w:rPr>
            </w:pPr>
            <w:r w:rsidRPr="00F94132">
              <w:rPr>
                <w:lang w:val="uk-UA"/>
              </w:rPr>
              <w:t>0,054)х</w:t>
            </w:r>
          </w:p>
          <w:p w14:paraId="1E675BE7" w14:textId="77777777" w:rsidR="00A5731F" w:rsidRPr="00F94132" w:rsidRDefault="00A5731F" w:rsidP="00F966A6">
            <w:pPr>
              <w:widowControl w:val="0"/>
              <w:jc w:val="center"/>
              <w:rPr>
                <w:lang w:val="uk-UA"/>
              </w:rPr>
            </w:pPr>
            <w:r w:rsidRPr="00F94132">
              <w:rPr>
                <w:lang w:val="uk-UA"/>
              </w:rPr>
              <w:t>х(1820,0):100</w:t>
            </w:r>
          </w:p>
        </w:tc>
        <w:tc>
          <w:tcPr>
            <w:tcW w:w="1069" w:type="dxa"/>
            <w:tcBorders>
              <w:top w:val="nil"/>
              <w:left w:val="nil"/>
              <w:bottom w:val="single" w:sz="4" w:space="0" w:color="auto"/>
              <w:right w:val="single" w:sz="4" w:space="0" w:color="auto"/>
            </w:tcBorders>
            <w:shd w:val="clear" w:color="auto" w:fill="auto"/>
            <w:vAlign w:val="center"/>
            <w:hideMark/>
          </w:tcPr>
          <w:p w14:paraId="7E3D75D2" w14:textId="77777777" w:rsidR="00A5731F" w:rsidRPr="00F94132" w:rsidRDefault="00A5731F" w:rsidP="00F966A6">
            <w:pPr>
              <w:widowControl w:val="0"/>
              <w:jc w:val="center"/>
              <w:rPr>
                <w:lang w:val="uk-UA"/>
              </w:rPr>
            </w:pPr>
            <w:r w:rsidRPr="00F94132">
              <w:rPr>
                <w:lang w:val="uk-UA"/>
              </w:rPr>
              <w:t>0,992</w:t>
            </w:r>
          </w:p>
        </w:tc>
        <w:tc>
          <w:tcPr>
            <w:tcW w:w="1199" w:type="dxa"/>
            <w:tcBorders>
              <w:top w:val="nil"/>
              <w:left w:val="nil"/>
              <w:bottom w:val="single" w:sz="4" w:space="0" w:color="auto"/>
              <w:right w:val="single" w:sz="4" w:space="0" w:color="auto"/>
            </w:tcBorders>
            <w:shd w:val="clear" w:color="auto" w:fill="auto"/>
            <w:vAlign w:val="center"/>
            <w:hideMark/>
          </w:tcPr>
          <w:p w14:paraId="16DDEF61" w14:textId="77777777" w:rsidR="00A5731F" w:rsidRPr="00F94132" w:rsidRDefault="00A5731F" w:rsidP="00F966A6">
            <w:pPr>
              <w:widowControl w:val="0"/>
              <w:jc w:val="center"/>
              <w:rPr>
                <w:lang w:val="uk-UA"/>
              </w:rPr>
            </w:pPr>
            <w:r w:rsidRPr="00F94132">
              <w:rPr>
                <w:lang w:val="uk-UA"/>
              </w:rPr>
              <w:t>-77,0</w:t>
            </w:r>
          </w:p>
        </w:tc>
        <w:tc>
          <w:tcPr>
            <w:tcW w:w="1225" w:type="dxa"/>
            <w:tcBorders>
              <w:top w:val="nil"/>
              <w:left w:val="nil"/>
              <w:bottom w:val="single" w:sz="4" w:space="0" w:color="auto"/>
              <w:right w:val="single" w:sz="4" w:space="0" w:color="auto"/>
            </w:tcBorders>
            <w:shd w:val="clear" w:color="auto" w:fill="auto"/>
            <w:vAlign w:val="center"/>
            <w:hideMark/>
          </w:tcPr>
          <w:p w14:paraId="5B3519E7" w14:textId="77777777" w:rsidR="00A5731F" w:rsidRPr="00F94132" w:rsidRDefault="00A5731F" w:rsidP="00F966A6">
            <w:pPr>
              <w:widowControl w:val="0"/>
              <w:jc w:val="center"/>
              <w:rPr>
                <w:lang w:val="uk-UA"/>
              </w:rPr>
            </w:pPr>
            <w:r w:rsidRPr="00F94132">
              <w:rPr>
                <w:lang w:val="uk-UA"/>
              </w:rPr>
              <w:t>1,76</w:t>
            </w:r>
          </w:p>
        </w:tc>
        <w:tc>
          <w:tcPr>
            <w:tcW w:w="1937" w:type="dxa"/>
            <w:tcBorders>
              <w:top w:val="nil"/>
              <w:left w:val="nil"/>
              <w:bottom w:val="single" w:sz="4" w:space="0" w:color="auto"/>
              <w:right w:val="single" w:sz="4" w:space="0" w:color="auto"/>
            </w:tcBorders>
            <w:shd w:val="clear" w:color="auto" w:fill="auto"/>
            <w:vAlign w:val="center"/>
            <w:hideMark/>
          </w:tcPr>
          <w:p w14:paraId="1F2F9F91" w14:textId="77777777" w:rsidR="00A5731F" w:rsidRPr="00F94132" w:rsidRDefault="00A5731F" w:rsidP="00F966A6">
            <w:pPr>
              <w:widowControl w:val="0"/>
              <w:jc w:val="center"/>
              <w:rPr>
                <w:lang w:val="uk-UA"/>
              </w:rPr>
            </w:pPr>
            <w:r w:rsidRPr="00F94132">
              <w:rPr>
                <w:lang w:val="uk-UA"/>
              </w:rPr>
              <w:t>(-0,005)х</w:t>
            </w:r>
          </w:p>
          <w:p w14:paraId="01093FB1" w14:textId="77777777" w:rsidR="00A5731F" w:rsidRPr="00F94132" w:rsidRDefault="00A5731F" w:rsidP="00F966A6">
            <w:pPr>
              <w:widowControl w:val="0"/>
              <w:jc w:val="center"/>
              <w:rPr>
                <w:lang w:val="uk-UA"/>
              </w:rPr>
            </w:pPr>
            <w:r w:rsidRPr="00F94132">
              <w:rPr>
                <w:lang w:val="uk-UA"/>
              </w:rPr>
              <w:t>х(1,76):100</w:t>
            </w:r>
          </w:p>
        </w:tc>
        <w:tc>
          <w:tcPr>
            <w:tcW w:w="954" w:type="dxa"/>
            <w:tcBorders>
              <w:top w:val="nil"/>
              <w:left w:val="nil"/>
              <w:bottom w:val="single" w:sz="4" w:space="0" w:color="auto"/>
              <w:right w:val="single" w:sz="4" w:space="0" w:color="auto"/>
            </w:tcBorders>
            <w:shd w:val="clear" w:color="auto" w:fill="auto"/>
            <w:vAlign w:val="center"/>
            <w:hideMark/>
          </w:tcPr>
          <w:p w14:paraId="5ADD1DC0" w14:textId="77777777" w:rsidR="00A5731F" w:rsidRPr="00F94132" w:rsidRDefault="00A5731F" w:rsidP="00F966A6">
            <w:pPr>
              <w:widowControl w:val="0"/>
              <w:jc w:val="right"/>
              <w:rPr>
                <w:lang w:val="uk-UA"/>
              </w:rPr>
            </w:pPr>
            <w:r w:rsidRPr="00F94132">
              <w:rPr>
                <w:lang w:val="uk-UA"/>
              </w:rPr>
              <w:t>0,000</w:t>
            </w:r>
          </w:p>
        </w:tc>
      </w:tr>
      <w:tr w:rsidR="00F94132" w:rsidRPr="00F94132" w14:paraId="466B1CFA"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60BB7C29" w14:textId="77777777" w:rsidR="00A5731F" w:rsidRPr="00F94132" w:rsidRDefault="00A5731F" w:rsidP="00F966A6">
            <w:pPr>
              <w:widowControl w:val="0"/>
              <w:rPr>
                <w:lang w:val="uk-UA"/>
              </w:rPr>
            </w:pPr>
            <w:r w:rsidRPr="00F94132">
              <w:rPr>
                <w:lang w:val="uk-UA"/>
              </w:rPr>
              <w:t>2. Зміни поточних зобов’язань всього,</w:t>
            </w:r>
          </w:p>
        </w:tc>
        <w:tc>
          <w:tcPr>
            <w:tcW w:w="1134" w:type="dxa"/>
            <w:tcBorders>
              <w:top w:val="nil"/>
              <w:left w:val="nil"/>
              <w:bottom w:val="single" w:sz="4" w:space="0" w:color="auto"/>
              <w:right w:val="single" w:sz="4" w:space="0" w:color="auto"/>
            </w:tcBorders>
            <w:shd w:val="clear" w:color="auto" w:fill="auto"/>
            <w:vAlign w:val="center"/>
            <w:hideMark/>
          </w:tcPr>
          <w:p w14:paraId="1397226A" w14:textId="77777777" w:rsidR="00A5731F" w:rsidRPr="00F94132" w:rsidRDefault="00A5731F" w:rsidP="00F966A6">
            <w:pPr>
              <w:widowControl w:val="0"/>
              <w:jc w:val="center"/>
              <w:rPr>
                <w:lang w:val="uk-UA"/>
              </w:rPr>
            </w:pPr>
            <w:r w:rsidRPr="00F94132">
              <w:rPr>
                <w:lang w:val="uk-UA"/>
              </w:rPr>
              <w:t>4090,0</w:t>
            </w:r>
          </w:p>
        </w:tc>
        <w:tc>
          <w:tcPr>
            <w:tcW w:w="1225" w:type="dxa"/>
            <w:tcBorders>
              <w:top w:val="nil"/>
              <w:left w:val="nil"/>
              <w:bottom w:val="single" w:sz="4" w:space="0" w:color="auto"/>
              <w:right w:val="single" w:sz="4" w:space="0" w:color="auto"/>
            </w:tcBorders>
            <w:shd w:val="clear" w:color="auto" w:fill="auto"/>
            <w:vAlign w:val="center"/>
            <w:hideMark/>
          </w:tcPr>
          <w:p w14:paraId="280FF71B" w14:textId="77777777" w:rsidR="00A5731F" w:rsidRPr="00F94132" w:rsidRDefault="00A5731F" w:rsidP="00F966A6">
            <w:pPr>
              <w:widowControl w:val="0"/>
              <w:jc w:val="center"/>
              <w:rPr>
                <w:lang w:val="uk-UA"/>
              </w:rPr>
            </w:pPr>
            <w:r w:rsidRPr="00F94132">
              <w:rPr>
                <w:lang w:val="uk-UA"/>
              </w:rPr>
              <w:t>100,00</w:t>
            </w:r>
          </w:p>
        </w:tc>
        <w:tc>
          <w:tcPr>
            <w:tcW w:w="2177" w:type="dxa"/>
            <w:tcBorders>
              <w:top w:val="nil"/>
              <w:left w:val="nil"/>
              <w:bottom w:val="single" w:sz="4" w:space="0" w:color="auto"/>
              <w:right w:val="single" w:sz="4" w:space="0" w:color="auto"/>
            </w:tcBorders>
            <w:shd w:val="clear" w:color="auto" w:fill="auto"/>
            <w:vAlign w:val="center"/>
            <w:hideMark/>
          </w:tcPr>
          <w:p w14:paraId="07877BF0" w14:textId="77777777" w:rsidR="00A5731F" w:rsidRPr="00F94132" w:rsidRDefault="00A5731F" w:rsidP="00F966A6">
            <w:pPr>
              <w:widowControl w:val="0"/>
              <w:jc w:val="center"/>
              <w:rPr>
                <w:lang w:val="uk-UA"/>
              </w:rPr>
            </w:pPr>
            <w:r w:rsidRPr="00F94132">
              <w:rPr>
                <w:lang w:val="uk-UA"/>
              </w:rPr>
              <w:t>1,057-1,198</w:t>
            </w:r>
          </w:p>
        </w:tc>
        <w:tc>
          <w:tcPr>
            <w:tcW w:w="1069" w:type="dxa"/>
            <w:tcBorders>
              <w:top w:val="nil"/>
              <w:left w:val="nil"/>
              <w:bottom w:val="single" w:sz="4" w:space="0" w:color="auto"/>
              <w:right w:val="single" w:sz="4" w:space="0" w:color="auto"/>
            </w:tcBorders>
            <w:shd w:val="clear" w:color="auto" w:fill="auto"/>
            <w:vAlign w:val="center"/>
            <w:hideMark/>
          </w:tcPr>
          <w:p w14:paraId="73AA5158" w14:textId="77777777" w:rsidR="00A5731F" w:rsidRPr="00F94132" w:rsidRDefault="00A5731F" w:rsidP="00F966A6">
            <w:pPr>
              <w:widowControl w:val="0"/>
              <w:jc w:val="center"/>
              <w:rPr>
                <w:lang w:val="uk-UA"/>
              </w:rPr>
            </w:pPr>
            <w:r w:rsidRPr="00F94132">
              <w:rPr>
                <w:lang w:val="uk-UA"/>
              </w:rPr>
              <w:t>-0,141</w:t>
            </w:r>
          </w:p>
        </w:tc>
        <w:tc>
          <w:tcPr>
            <w:tcW w:w="1199" w:type="dxa"/>
            <w:tcBorders>
              <w:top w:val="nil"/>
              <w:left w:val="nil"/>
              <w:bottom w:val="single" w:sz="4" w:space="0" w:color="auto"/>
              <w:right w:val="single" w:sz="4" w:space="0" w:color="auto"/>
            </w:tcBorders>
            <w:shd w:val="clear" w:color="auto" w:fill="auto"/>
            <w:vAlign w:val="center"/>
            <w:hideMark/>
          </w:tcPr>
          <w:p w14:paraId="67FF8EC8" w14:textId="77777777" w:rsidR="00A5731F" w:rsidRPr="00F94132" w:rsidRDefault="00A5731F" w:rsidP="00F966A6">
            <w:pPr>
              <w:widowControl w:val="0"/>
              <w:jc w:val="center"/>
              <w:rPr>
                <w:lang w:val="uk-UA"/>
              </w:rPr>
            </w:pPr>
            <w:r w:rsidRPr="00F94132">
              <w:rPr>
                <w:lang w:val="uk-UA"/>
              </w:rPr>
              <w:t>-99,0</w:t>
            </w:r>
          </w:p>
        </w:tc>
        <w:tc>
          <w:tcPr>
            <w:tcW w:w="1225" w:type="dxa"/>
            <w:tcBorders>
              <w:top w:val="nil"/>
              <w:left w:val="nil"/>
              <w:bottom w:val="single" w:sz="4" w:space="0" w:color="auto"/>
              <w:right w:val="single" w:sz="4" w:space="0" w:color="auto"/>
            </w:tcBorders>
            <w:shd w:val="clear" w:color="auto" w:fill="auto"/>
            <w:vAlign w:val="center"/>
            <w:hideMark/>
          </w:tcPr>
          <w:p w14:paraId="52158B90" w14:textId="77777777" w:rsidR="00A5731F" w:rsidRPr="00F94132" w:rsidRDefault="00A5731F" w:rsidP="00F966A6">
            <w:pPr>
              <w:widowControl w:val="0"/>
              <w:jc w:val="center"/>
              <w:rPr>
                <w:lang w:val="uk-UA"/>
              </w:rPr>
            </w:pPr>
            <w:r w:rsidRPr="00F94132">
              <w:rPr>
                <w:lang w:val="uk-UA"/>
              </w:rPr>
              <w:t>100,00</w:t>
            </w:r>
          </w:p>
        </w:tc>
        <w:tc>
          <w:tcPr>
            <w:tcW w:w="1937" w:type="dxa"/>
            <w:tcBorders>
              <w:top w:val="nil"/>
              <w:left w:val="nil"/>
              <w:bottom w:val="single" w:sz="4" w:space="0" w:color="auto"/>
              <w:right w:val="single" w:sz="4" w:space="0" w:color="auto"/>
            </w:tcBorders>
            <w:shd w:val="clear" w:color="auto" w:fill="auto"/>
            <w:vAlign w:val="center"/>
            <w:hideMark/>
          </w:tcPr>
          <w:p w14:paraId="1F97E549" w14:textId="77777777" w:rsidR="00A5731F" w:rsidRPr="00F94132" w:rsidRDefault="00A5731F" w:rsidP="00F966A6">
            <w:pPr>
              <w:widowControl w:val="0"/>
              <w:jc w:val="center"/>
              <w:rPr>
                <w:lang w:val="uk-UA"/>
              </w:rPr>
            </w:pPr>
            <w:r w:rsidRPr="00F94132">
              <w:rPr>
                <w:lang w:val="uk-UA"/>
              </w:rPr>
              <w:t>1,052-0,978</w:t>
            </w:r>
          </w:p>
        </w:tc>
        <w:tc>
          <w:tcPr>
            <w:tcW w:w="954" w:type="dxa"/>
            <w:tcBorders>
              <w:top w:val="nil"/>
              <w:left w:val="nil"/>
              <w:bottom w:val="single" w:sz="4" w:space="0" w:color="auto"/>
              <w:right w:val="single" w:sz="4" w:space="0" w:color="auto"/>
            </w:tcBorders>
            <w:shd w:val="clear" w:color="auto" w:fill="auto"/>
            <w:vAlign w:val="center"/>
            <w:hideMark/>
          </w:tcPr>
          <w:p w14:paraId="2143F06C" w14:textId="77777777" w:rsidR="00A5731F" w:rsidRPr="00F94132" w:rsidRDefault="00A5731F" w:rsidP="00F966A6">
            <w:pPr>
              <w:widowControl w:val="0"/>
              <w:jc w:val="right"/>
              <w:rPr>
                <w:lang w:val="uk-UA"/>
              </w:rPr>
            </w:pPr>
            <w:r w:rsidRPr="00F94132">
              <w:rPr>
                <w:lang w:val="uk-UA"/>
              </w:rPr>
              <w:t>-0,074</w:t>
            </w:r>
          </w:p>
        </w:tc>
      </w:tr>
      <w:tr w:rsidR="00F94132" w:rsidRPr="00F94132" w14:paraId="6A1C603A"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16437013" w14:textId="77777777" w:rsidR="00A5731F" w:rsidRPr="00F94132" w:rsidRDefault="00A5731F" w:rsidP="00F966A6">
            <w:pPr>
              <w:widowControl w:val="0"/>
              <w:rPr>
                <w:lang w:val="uk-UA"/>
              </w:rPr>
            </w:pPr>
            <w:r w:rsidRPr="00F94132">
              <w:rPr>
                <w:lang w:val="uk-UA"/>
              </w:rPr>
              <w:t>у тому числі:</w:t>
            </w:r>
          </w:p>
        </w:tc>
        <w:tc>
          <w:tcPr>
            <w:tcW w:w="1134" w:type="dxa"/>
            <w:tcBorders>
              <w:top w:val="nil"/>
              <w:left w:val="nil"/>
              <w:bottom w:val="single" w:sz="4" w:space="0" w:color="auto"/>
              <w:right w:val="single" w:sz="4" w:space="0" w:color="auto"/>
            </w:tcBorders>
            <w:shd w:val="clear" w:color="auto" w:fill="auto"/>
            <w:vAlign w:val="center"/>
            <w:hideMark/>
          </w:tcPr>
          <w:p w14:paraId="342F46CB" w14:textId="77777777" w:rsidR="00A5731F" w:rsidRPr="00F94132" w:rsidRDefault="00A5731F" w:rsidP="00F966A6">
            <w:pPr>
              <w:widowControl w:val="0"/>
              <w:jc w:val="center"/>
              <w:rPr>
                <w:lang w:val="uk-UA"/>
              </w:rPr>
            </w:pPr>
          </w:p>
        </w:tc>
        <w:tc>
          <w:tcPr>
            <w:tcW w:w="1225" w:type="dxa"/>
            <w:tcBorders>
              <w:top w:val="nil"/>
              <w:left w:val="nil"/>
              <w:bottom w:val="single" w:sz="4" w:space="0" w:color="auto"/>
              <w:right w:val="single" w:sz="4" w:space="0" w:color="auto"/>
            </w:tcBorders>
            <w:shd w:val="clear" w:color="auto" w:fill="auto"/>
            <w:vAlign w:val="center"/>
            <w:hideMark/>
          </w:tcPr>
          <w:p w14:paraId="14BBB4F0" w14:textId="77777777" w:rsidR="00A5731F" w:rsidRPr="00F94132" w:rsidRDefault="00A5731F" w:rsidP="00F966A6">
            <w:pPr>
              <w:widowControl w:val="0"/>
              <w:jc w:val="center"/>
              <w:rPr>
                <w:lang w:val="uk-UA"/>
              </w:rPr>
            </w:pPr>
          </w:p>
        </w:tc>
        <w:tc>
          <w:tcPr>
            <w:tcW w:w="2177" w:type="dxa"/>
            <w:tcBorders>
              <w:top w:val="nil"/>
              <w:left w:val="nil"/>
              <w:bottom w:val="single" w:sz="4" w:space="0" w:color="auto"/>
              <w:right w:val="single" w:sz="4" w:space="0" w:color="auto"/>
            </w:tcBorders>
            <w:shd w:val="clear" w:color="auto" w:fill="auto"/>
            <w:vAlign w:val="center"/>
            <w:hideMark/>
          </w:tcPr>
          <w:p w14:paraId="001910D7" w14:textId="77777777" w:rsidR="00A5731F" w:rsidRPr="00F94132" w:rsidRDefault="00A5731F" w:rsidP="00F966A6">
            <w:pPr>
              <w:widowControl w:val="0"/>
              <w:jc w:val="center"/>
              <w:rPr>
                <w:lang w:val="uk-UA"/>
              </w:rPr>
            </w:pPr>
          </w:p>
        </w:tc>
        <w:tc>
          <w:tcPr>
            <w:tcW w:w="1069" w:type="dxa"/>
            <w:tcBorders>
              <w:top w:val="nil"/>
              <w:left w:val="nil"/>
              <w:bottom w:val="single" w:sz="4" w:space="0" w:color="auto"/>
              <w:right w:val="single" w:sz="4" w:space="0" w:color="auto"/>
            </w:tcBorders>
            <w:shd w:val="clear" w:color="auto" w:fill="auto"/>
            <w:vAlign w:val="center"/>
            <w:hideMark/>
          </w:tcPr>
          <w:p w14:paraId="5CA7BDAE" w14:textId="77777777" w:rsidR="00A5731F" w:rsidRPr="00F94132" w:rsidRDefault="00A5731F" w:rsidP="00F966A6">
            <w:pPr>
              <w:widowControl w:val="0"/>
              <w:jc w:val="center"/>
              <w:rPr>
                <w:lang w:val="uk-UA"/>
              </w:rPr>
            </w:pPr>
          </w:p>
        </w:tc>
        <w:tc>
          <w:tcPr>
            <w:tcW w:w="1199" w:type="dxa"/>
            <w:tcBorders>
              <w:top w:val="nil"/>
              <w:left w:val="nil"/>
              <w:bottom w:val="single" w:sz="4" w:space="0" w:color="auto"/>
              <w:right w:val="single" w:sz="4" w:space="0" w:color="auto"/>
            </w:tcBorders>
            <w:shd w:val="clear" w:color="auto" w:fill="auto"/>
            <w:vAlign w:val="center"/>
            <w:hideMark/>
          </w:tcPr>
          <w:p w14:paraId="2A24912F" w14:textId="77777777" w:rsidR="00A5731F" w:rsidRPr="00F94132" w:rsidRDefault="00A5731F" w:rsidP="00F966A6">
            <w:pPr>
              <w:widowControl w:val="0"/>
              <w:jc w:val="center"/>
              <w:rPr>
                <w:lang w:val="uk-UA"/>
              </w:rPr>
            </w:pPr>
          </w:p>
        </w:tc>
        <w:tc>
          <w:tcPr>
            <w:tcW w:w="1225" w:type="dxa"/>
            <w:tcBorders>
              <w:top w:val="nil"/>
              <w:left w:val="nil"/>
              <w:bottom w:val="single" w:sz="4" w:space="0" w:color="auto"/>
              <w:right w:val="single" w:sz="4" w:space="0" w:color="auto"/>
            </w:tcBorders>
            <w:shd w:val="clear" w:color="auto" w:fill="auto"/>
            <w:vAlign w:val="center"/>
            <w:hideMark/>
          </w:tcPr>
          <w:p w14:paraId="57E27870" w14:textId="77777777" w:rsidR="00A5731F" w:rsidRPr="00F94132" w:rsidRDefault="00A5731F" w:rsidP="00F966A6">
            <w:pPr>
              <w:widowControl w:val="0"/>
              <w:jc w:val="center"/>
              <w:rPr>
                <w:lang w:val="uk-UA"/>
              </w:rPr>
            </w:pPr>
          </w:p>
        </w:tc>
        <w:tc>
          <w:tcPr>
            <w:tcW w:w="1937" w:type="dxa"/>
            <w:tcBorders>
              <w:top w:val="nil"/>
              <w:left w:val="nil"/>
              <w:bottom w:val="single" w:sz="4" w:space="0" w:color="auto"/>
              <w:right w:val="single" w:sz="4" w:space="0" w:color="auto"/>
            </w:tcBorders>
            <w:shd w:val="clear" w:color="auto" w:fill="auto"/>
            <w:vAlign w:val="center"/>
            <w:hideMark/>
          </w:tcPr>
          <w:p w14:paraId="26333BA7" w14:textId="77777777" w:rsidR="00A5731F" w:rsidRPr="00F94132" w:rsidRDefault="00A5731F" w:rsidP="00F966A6">
            <w:pPr>
              <w:widowControl w:val="0"/>
              <w:jc w:val="center"/>
              <w:rPr>
                <w:lang w:val="uk-UA"/>
              </w:rPr>
            </w:pPr>
          </w:p>
        </w:tc>
        <w:tc>
          <w:tcPr>
            <w:tcW w:w="954" w:type="dxa"/>
            <w:tcBorders>
              <w:top w:val="nil"/>
              <w:left w:val="nil"/>
              <w:bottom w:val="single" w:sz="4" w:space="0" w:color="auto"/>
              <w:right w:val="single" w:sz="4" w:space="0" w:color="auto"/>
            </w:tcBorders>
            <w:shd w:val="clear" w:color="auto" w:fill="auto"/>
            <w:vAlign w:val="center"/>
            <w:hideMark/>
          </w:tcPr>
          <w:p w14:paraId="16843CC7" w14:textId="77777777" w:rsidR="00A5731F" w:rsidRPr="00F94132" w:rsidRDefault="00A5731F" w:rsidP="00F966A6">
            <w:pPr>
              <w:widowControl w:val="0"/>
              <w:rPr>
                <w:lang w:val="uk-UA"/>
              </w:rPr>
            </w:pPr>
            <w:r w:rsidRPr="00F94132">
              <w:rPr>
                <w:lang w:val="uk-UA"/>
              </w:rPr>
              <w:t> </w:t>
            </w:r>
          </w:p>
        </w:tc>
      </w:tr>
      <w:tr w:rsidR="00F94132" w:rsidRPr="00F94132" w14:paraId="57663B16"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5DA48B47" w14:textId="77777777" w:rsidR="00A5731F" w:rsidRPr="00F94132" w:rsidRDefault="00A5731F" w:rsidP="00F966A6">
            <w:pPr>
              <w:widowControl w:val="0"/>
              <w:rPr>
                <w:lang w:val="uk-UA"/>
              </w:rPr>
            </w:pPr>
            <w:r w:rsidRPr="00F94132">
              <w:rPr>
                <w:lang w:val="uk-UA"/>
              </w:rPr>
              <w:t>2.1. кредитів банку</w:t>
            </w:r>
          </w:p>
        </w:tc>
        <w:tc>
          <w:tcPr>
            <w:tcW w:w="1134" w:type="dxa"/>
            <w:tcBorders>
              <w:top w:val="nil"/>
              <w:left w:val="nil"/>
              <w:bottom w:val="single" w:sz="4" w:space="0" w:color="auto"/>
              <w:right w:val="single" w:sz="4" w:space="0" w:color="auto"/>
            </w:tcBorders>
            <w:shd w:val="clear" w:color="auto" w:fill="auto"/>
            <w:vAlign w:val="center"/>
            <w:hideMark/>
          </w:tcPr>
          <w:p w14:paraId="0C800673" w14:textId="77777777" w:rsidR="00A5731F" w:rsidRPr="00F94132" w:rsidRDefault="00A5731F" w:rsidP="00F966A6">
            <w:pPr>
              <w:widowControl w:val="0"/>
              <w:jc w:val="center"/>
              <w:rPr>
                <w:lang w:val="uk-UA"/>
              </w:rPr>
            </w:pPr>
            <w:r w:rsidRPr="00F94132">
              <w:rPr>
                <w:lang w:val="uk-UA"/>
              </w:rPr>
              <w:t>527,0</w:t>
            </w:r>
          </w:p>
        </w:tc>
        <w:tc>
          <w:tcPr>
            <w:tcW w:w="1225" w:type="dxa"/>
            <w:tcBorders>
              <w:top w:val="nil"/>
              <w:left w:val="nil"/>
              <w:bottom w:val="single" w:sz="4" w:space="0" w:color="auto"/>
              <w:right w:val="single" w:sz="4" w:space="0" w:color="auto"/>
            </w:tcBorders>
            <w:shd w:val="clear" w:color="auto" w:fill="auto"/>
            <w:vAlign w:val="center"/>
            <w:hideMark/>
          </w:tcPr>
          <w:p w14:paraId="26843395" w14:textId="77777777" w:rsidR="00A5731F" w:rsidRPr="00F94132" w:rsidRDefault="00A5731F" w:rsidP="00F966A6">
            <w:pPr>
              <w:widowControl w:val="0"/>
              <w:jc w:val="center"/>
              <w:rPr>
                <w:lang w:val="uk-UA"/>
              </w:rPr>
            </w:pPr>
            <w:r w:rsidRPr="00F94132">
              <w:rPr>
                <w:lang w:val="uk-UA"/>
              </w:rPr>
              <w:t>12,89</w:t>
            </w:r>
          </w:p>
        </w:tc>
        <w:tc>
          <w:tcPr>
            <w:tcW w:w="2177" w:type="dxa"/>
            <w:tcBorders>
              <w:top w:val="nil"/>
              <w:left w:val="nil"/>
              <w:bottom w:val="single" w:sz="4" w:space="0" w:color="auto"/>
              <w:right w:val="single" w:sz="4" w:space="0" w:color="auto"/>
            </w:tcBorders>
            <w:shd w:val="clear" w:color="auto" w:fill="auto"/>
            <w:vAlign w:val="center"/>
            <w:hideMark/>
          </w:tcPr>
          <w:p w14:paraId="38BBB1BF" w14:textId="77777777" w:rsidR="00A5731F" w:rsidRPr="00F94132" w:rsidRDefault="00A5731F" w:rsidP="00F966A6">
            <w:pPr>
              <w:widowControl w:val="0"/>
              <w:jc w:val="center"/>
              <w:rPr>
                <w:lang w:val="uk-UA"/>
              </w:rPr>
            </w:pPr>
            <w:r w:rsidRPr="00F94132">
              <w:rPr>
                <w:lang w:val="uk-UA"/>
              </w:rPr>
              <w:t>(-0,141)х</w:t>
            </w:r>
          </w:p>
          <w:p w14:paraId="139EC554" w14:textId="77777777" w:rsidR="00A5731F" w:rsidRPr="00F94132" w:rsidRDefault="00A5731F" w:rsidP="00F966A6">
            <w:pPr>
              <w:widowControl w:val="0"/>
              <w:jc w:val="center"/>
              <w:rPr>
                <w:lang w:val="uk-UA"/>
              </w:rPr>
            </w:pPr>
            <w:r w:rsidRPr="00F94132">
              <w:rPr>
                <w:lang w:val="uk-UA"/>
              </w:rPr>
              <w:t>х(12,89):100</w:t>
            </w:r>
          </w:p>
        </w:tc>
        <w:tc>
          <w:tcPr>
            <w:tcW w:w="1069" w:type="dxa"/>
            <w:tcBorders>
              <w:top w:val="nil"/>
              <w:left w:val="nil"/>
              <w:bottom w:val="single" w:sz="4" w:space="0" w:color="auto"/>
              <w:right w:val="single" w:sz="4" w:space="0" w:color="auto"/>
            </w:tcBorders>
            <w:shd w:val="clear" w:color="auto" w:fill="auto"/>
            <w:vAlign w:val="center"/>
            <w:hideMark/>
          </w:tcPr>
          <w:p w14:paraId="4D04F24B" w14:textId="77777777" w:rsidR="00A5731F" w:rsidRPr="00F94132" w:rsidRDefault="00A5731F" w:rsidP="00F966A6">
            <w:pPr>
              <w:widowControl w:val="0"/>
              <w:jc w:val="center"/>
              <w:rPr>
                <w:lang w:val="uk-UA"/>
              </w:rPr>
            </w:pPr>
            <w:r w:rsidRPr="00F94132">
              <w:rPr>
                <w:lang w:val="uk-UA"/>
              </w:rPr>
              <w:t>-0,018</w:t>
            </w:r>
          </w:p>
        </w:tc>
        <w:tc>
          <w:tcPr>
            <w:tcW w:w="1199" w:type="dxa"/>
            <w:tcBorders>
              <w:top w:val="nil"/>
              <w:left w:val="nil"/>
              <w:bottom w:val="single" w:sz="4" w:space="0" w:color="auto"/>
              <w:right w:val="single" w:sz="4" w:space="0" w:color="auto"/>
            </w:tcBorders>
            <w:shd w:val="clear" w:color="auto" w:fill="auto"/>
            <w:vAlign w:val="center"/>
            <w:hideMark/>
          </w:tcPr>
          <w:p w14:paraId="51D00BB9" w14:textId="77777777" w:rsidR="00A5731F" w:rsidRPr="00F94132" w:rsidRDefault="00A5731F" w:rsidP="00F966A6">
            <w:pPr>
              <w:widowControl w:val="0"/>
              <w:jc w:val="center"/>
              <w:rPr>
                <w:lang w:val="uk-UA"/>
              </w:rPr>
            </w:pPr>
            <w:r w:rsidRPr="00F94132">
              <w:rPr>
                <w:lang w:val="uk-UA"/>
              </w:rPr>
              <w:t>881,0</w:t>
            </w:r>
          </w:p>
        </w:tc>
        <w:tc>
          <w:tcPr>
            <w:tcW w:w="1225" w:type="dxa"/>
            <w:tcBorders>
              <w:top w:val="nil"/>
              <w:left w:val="nil"/>
              <w:bottom w:val="single" w:sz="4" w:space="0" w:color="auto"/>
              <w:right w:val="single" w:sz="4" w:space="0" w:color="auto"/>
            </w:tcBorders>
            <w:shd w:val="clear" w:color="auto" w:fill="auto"/>
            <w:vAlign w:val="center"/>
            <w:hideMark/>
          </w:tcPr>
          <w:p w14:paraId="355EA84D" w14:textId="77777777" w:rsidR="00A5731F" w:rsidRPr="00F94132" w:rsidRDefault="00A5731F" w:rsidP="00F966A6">
            <w:pPr>
              <w:widowControl w:val="0"/>
              <w:jc w:val="center"/>
              <w:rPr>
                <w:lang w:val="uk-UA"/>
              </w:rPr>
            </w:pPr>
            <w:r w:rsidRPr="00F94132">
              <w:rPr>
                <w:lang w:val="uk-UA"/>
              </w:rPr>
              <w:t>-889,90</w:t>
            </w:r>
          </w:p>
        </w:tc>
        <w:tc>
          <w:tcPr>
            <w:tcW w:w="1937" w:type="dxa"/>
            <w:tcBorders>
              <w:top w:val="nil"/>
              <w:left w:val="nil"/>
              <w:bottom w:val="single" w:sz="4" w:space="0" w:color="auto"/>
              <w:right w:val="single" w:sz="4" w:space="0" w:color="auto"/>
            </w:tcBorders>
            <w:shd w:val="clear" w:color="auto" w:fill="auto"/>
            <w:vAlign w:val="center"/>
            <w:hideMark/>
          </w:tcPr>
          <w:p w14:paraId="0B6B61A0" w14:textId="77777777" w:rsidR="00A5731F" w:rsidRPr="00F94132" w:rsidRDefault="00A5731F" w:rsidP="00F966A6">
            <w:pPr>
              <w:widowControl w:val="0"/>
              <w:jc w:val="center"/>
              <w:rPr>
                <w:lang w:val="uk-UA"/>
              </w:rPr>
            </w:pPr>
            <w:r w:rsidRPr="00F94132">
              <w:rPr>
                <w:lang w:val="uk-UA"/>
              </w:rPr>
              <w:t xml:space="preserve">(-0,074)х </w:t>
            </w:r>
          </w:p>
          <w:p w14:paraId="318CEDD3" w14:textId="77777777" w:rsidR="00A5731F" w:rsidRPr="00F94132" w:rsidRDefault="00A5731F" w:rsidP="00F966A6">
            <w:pPr>
              <w:widowControl w:val="0"/>
              <w:jc w:val="center"/>
              <w:rPr>
                <w:lang w:val="uk-UA"/>
              </w:rPr>
            </w:pPr>
            <w:r w:rsidRPr="00F94132">
              <w:rPr>
                <w:lang w:val="uk-UA"/>
              </w:rPr>
              <w:t>х(-889,90):100</w:t>
            </w:r>
          </w:p>
        </w:tc>
        <w:tc>
          <w:tcPr>
            <w:tcW w:w="954" w:type="dxa"/>
            <w:tcBorders>
              <w:top w:val="nil"/>
              <w:left w:val="nil"/>
              <w:bottom w:val="single" w:sz="4" w:space="0" w:color="auto"/>
              <w:right w:val="single" w:sz="4" w:space="0" w:color="auto"/>
            </w:tcBorders>
            <w:shd w:val="clear" w:color="auto" w:fill="auto"/>
            <w:vAlign w:val="center"/>
            <w:hideMark/>
          </w:tcPr>
          <w:p w14:paraId="068C820F" w14:textId="77777777" w:rsidR="00A5731F" w:rsidRPr="00F94132" w:rsidRDefault="00A5731F" w:rsidP="00F966A6">
            <w:pPr>
              <w:widowControl w:val="0"/>
              <w:jc w:val="right"/>
              <w:rPr>
                <w:lang w:val="uk-UA"/>
              </w:rPr>
            </w:pPr>
            <w:r w:rsidRPr="00F94132">
              <w:rPr>
                <w:lang w:val="uk-UA"/>
              </w:rPr>
              <w:t>0,661</w:t>
            </w:r>
          </w:p>
        </w:tc>
      </w:tr>
      <w:tr w:rsidR="00F94132" w:rsidRPr="00F94132" w14:paraId="7E4C6856" w14:textId="77777777" w:rsidTr="00F966A6">
        <w:trPr>
          <w:trHeight w:val="629"/>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07F59955" w14:textId="77777777" w:rsidR="00A5731F" w:rsidRPr="00F94132" w:rsidRDefault="00A5731F" w:rsidP="00F966A6">
            <w:pPr>
              <w:widowControl w:val="0"/>
              <w:rPr>
                <w:lang w:val="uk-UA"/>
              </w:rPr>
            </w:pPr>
            <w:r w:rsidRPr="00F94132">
              <w:rPr>
                <w:lang w:val="uk-UA"/>
              </w:rPr>
              <w:t>2.2. кредиторської заборгованості</w:t>
            </w:r>
          </w:p>
        </w:tc>
        <w:tc>
          <w:tcPr>
            <w:tcW w:w="1134" w:type="dxa"/>
            <w:tcBorders>
              <w:top w:val="nil"/>
              <w:left w:val="nil"/>
              <w:bottom w:val="single" w:sz="4" w:space="0" w:color="auto"/>
              <w:right w:val="single" w:sz="4" w:space="0" w:color="auto"/>
            </w:tcBorders>
            <w:shd w:val="clear" w:color="auto" w:fill="auto"/>
            <w:vAlign w:val="center"/>
            <w:hideMark/>
          </w:tcPr>
          <w:p w14:paraId="7407F94A" w14:textId="77777777" w:rsidR="00A5731F" w:rsidRPr="00F94132" w:rsidRDefault="00A5731F" w:rsidP="00F966A6">
            <w:pPr>
              <w:widowControl w:val="0"/>
              <w:jc w:val="center"/>
              <w:rPr>
                <w:lang w:val="uk-UA"/>
              </w:rPr>
            </w:pPr>
            <w:r w:rsidRPr="00F94132">
              <w:rPr>
                <w:lang w:val="uk-UA"/>
              </w:rPr>
              <w:t>3488,0</w:t>
            </w:r>
          </w:p>
        </w:tc>
        <w:tc>
          <w:tcPr>
            <w:tcW w:w="1225" w:type="dxa"/>
            <w:tcBorders>
              <w:top w:val="nil"/>
              <w:left w:val="nil"/>
              <w:bottom w:val="single" w:sz="4" w:space="0" w:color="auto"/>
              <w:right w:val="single" w:sz="4" w:space="0" w:color="auto"/>
            </w:tcBorders>
            <w:shd w:val="clear" w:color="auto" w:fill="auto"/>
            <w:vAlign w:val="center"/>
            <w:hideMark/>
          </w:tcPr>
          <w:p w14:paraId="70F37A8D" w14:textId="77777777" w:rsidR="00A5731F" w:rsidRPr="00F94132" w:rsidRDefault="00A5731F" w:rsidP="00F966A6">
            <w:pPr>
              <w:widowControl w:val="0"/>
              <w:jc w:val="center"/>
              <w:rPr>
                <w:lang w:val="uk-UA"/>
              </w:rPr>
            </w:pPr>
            <w:r w:rsidRPr="00F94132">
              <w:rPr>
                <w:lang w:val="uk-UA"/>
              </w:rPr>
              <w:t>85,28</w:t>
            </w:r>
          </w:p>
        </w:tc>
        <w:tc>
          <w:tcPr>
            <w:tcW w:w="2177" w:type="dxa"/>
            <w:tcBorders>
              <w:top w:val="nil"/>
              <w:left w:val="nil"/>
              <w:bottom w:val="single" w:sz="4" w:space="0" w:color="auto"/>
              <w:right w:val="single" w:sz="4" w:space="0" w:color="auto"/>
            </w:tcBorders>
            <w:shd w:val="clear" w:color="auto" w:fill="auto"/>
            <w:vAlign w:val="center"/>
            <w:hideMark/>
          </w:tcPr>
          <w:p w14:paraId="47B15800" w14:textId="77777777" w:rsidR="00A5731F" w:rsidRPr="00F94132" w:rsidRDefault="00A5731F" w:rsidP="00F966A6">
            <w:pPr>
              <w:widowControl w:val="0"/>
              <w:jc w:val="center"/>
              <w:rPr>
                <w:lang w:val="uk-UA"/>
              </w:rPr>
            </w:pPr>
            <w:r w:rsidRPr="00F94132">
              <w:rPr>
                <w:lang w:val="uk-UA"/>
              </w:rPr>
              <w:t>(-0,141)х х(85,28):100</w:t>
            </w:r>
          </w:p>
        </w:tc>
        <w:tc>
          <w:tcPr>
            <w:tcW w:w="1069" w:type="dxa"/>
            <w:tcBorders>
              <w:top w:val="nil"/>
              <w:left w:val="nil"/>
              <w:bottom w:val="single" w:sz="4" w:space="0" w:color="auto"/>
              <w:right w:val="single" w:sz="4" w:space="0" w:color="auto"/>
            </w:tcBorders>
            <w:shd w:val="clear" w:color="auto" w:fill="auto"/>
            <w:vAlign w:val="center"/>
            <w:hideMark/>
          </w:tcPr>
          <w:p w14:paraId="7989DDAD" w14:textId="77777777" w:rsidR="00A5731F" w:rsidRPr="00F94132" w:rsidRDefault="00A5731F" w:rsidP="00F966A6">
            <w:pPr>
              <w:widowControl w:val="0"/>
              <w:jc w:val="center"/>
              <w:rPr>
                <w:lang w:val="uk-UA"/>
              </w:rPr>
            </w:pPr>
            <w:r w:rsidRPr="00F94132">
              <w:rPr>
                <w:lang w:val="uk-UA"/>
              </w:rPr>
              <w:t>-0,120</w:t>
            </w:r>
          </w:p>
        </w:tc>
        <w:tc>
          <w:tcPr>
            <w:tcW w:w="1199" w:type="dxa"/>
            <w:tcBorders>
              <w:top w:val="nil"/>
              <w:left w:val="nil"/>
              <w:bottom w:val="single" w:sz="4" w:space="0" w:color="auto"/>
              <w:right w:val="single" w:sz="4" w:space="0" w:color="auto"/>
            </w:tcBorders>
            <w:shd w:val="clear" w:color="auto" w:fill="auto"/>
            <w:vAlign w:val="center"/>
            <w:hideMark/>
          </w:tcPr>
          <w:p w14:paraId="390A2258" w14:textId="77777777" w:rsidR="00A5731F" w:rsidRPr="00F94132" w:rsidRDefault="00A5731F" w:rsidP="00F966A6">
            <w:pPr>
              <w:widowControl w:val="0"/>
              <w:jc w:val="center"/>
              <w:rPr>
                <w:lang w:val="uk-UA"/>
              </w:rPr>
            </w:pPr>
            <w:r w:rsidRPr="00F94132">
              <w:rPr>
                <w:lang w:val="uk-UA"/>
              </w:rPr>
              <w:t>-1372,0</w:t>
            </w:r>
          </w:p>
        </w:tc>
        <w:tc>
          <w:tcPr>
            <w:tcW w:w="1225" w:type="dxa"/>
            <w:tcBorders>
              <w:top w:val="nil"/>
              <w:left w:val="nil"/>
              <w:bottom w:val="single" w:sz="4" w:space="0" w:color="auto"/>
              <w:right w:val="single" w:sz="4" w:space="0" w:color="auto"/>
            </w:tcBorders>
            <w:shd w:val="clear" w:color="auto" w:fill="auto"/>
            <w:vAlign w:val="center"/>
            <w:hideMark/>
          </w:tcPr>
          <w:p w14:paraId="54D46468" w14:textId="77777777" w:rsidR="00A5731F" w:rsidRPr="00F94132" w:rsidRDefault="00A5731F" w:rsidP="00F966A6">
            <w:pPr>
              <w:widowControl w:val="0"/>
              <w:jc w:val="center"/>
              <w:rPr>
                <w:lang w:val="uk-UA"/>
              </w:rPr>
            </w:pPr>
            <w:r w:rsidRPr="00F94132">
              <w:rPr>
                <w:lang w:val="uk-UA"/>
              </w:rPr>
              <w:t>1385,86</w:t>
            </w:r>
          </w:p>
        </w:tc>
        <w:tc>
          <w:tcPr>
            <w:tcW w:w="1937" w:type="dxa"/>
            <w:tcBorders>
              <w:top w:val="nil"/>
              <w:left w:val="nil"/>
              <w:bottom w:val="single" w:sz="4" w:space="0" w:color="auto"/>
              <w:right w:val="single" w:sz="4" w:space="0" w:color="auto"/>
            </w:tcBorders>
            <w:shd w:val="clear" w:color="auto" w:fill="auto"/>
            <w:vAlign w:val="center"/>
            <w:hideMark/>
          </w:tcPr>
          <w:p w14:paraId="731CCCD5" w14:textId="77777777" w:rsidR="00A5731F" w:rsidRPr="00F94132" w:rsidRDefault="00A5731F" w:rsidP="00F966A6">
            <w:pPr>
              <w:widowControl w:val="0"/>
              <w:jc w:val="center"/>
              <w:rPr>
                <w:lang w:val="uk-UA"/>
              </w:rPr>
            </w:pPr>
            <w:r w:rsidRPr="00F94132">
              <w:rPr>
                <w:lang w:val="uk-UA"/>
              </w:rPr>
              <w:t>(-0,074)х х(1385,86):100</w:t>
            </w:r>
          </w:p>
        </w:tc>
        <w:tc>
          <w:tcPr>
            <w:tcW w:w="954" w:type="dxa"/>
            <w:tcBorders>
              <w:top w:val="nil"/>
              <w:left w:val="nil"/>
              <w:bottom w:val="single" w:sz="4" w:space="0" w:color="auto"/>
              <w:right w:val="single" w:sz="4" w:space="0" w:color="auto"/>
            </w:tcBorders>
            <w:shd w:val="clear" w:color="auto" w:fill="auto"/>
            <w:vAlign w:val="center"/>
            <w:hideMark/>
          </w:tcPr>
          <w:p w14:paraId="32EB0C87" w14:textId="77777777" w:rsidR="00A5731F" w:rsidRPr="00F94132" w:rsidRDefault="00A5731F" w:rsidP="00F966A6">
            <w:pPr>
              <w:widowControl w:val="0"/>
              <w:jc w:val="right"/>
              <w:rPr>
                <w:lang w:val="uk-UA"/>
              </w:rPr>
            </w:pPr>
            <w:r w:rsidRPr="00F94132">
              <w:rPr>
                <w:lang w:val="uk-UA"/>
              </w:rPr>
              <w:t>-1,029</w:t>
            </w:r>
          </w:p>
        </w:tc>
      </w:tr>
      <w:tr w:rsidR="00A5731F" w:rsidRPr="00F94132" w14:paraId="6A726DB1" w14:textId="77777777" w:rsidTr="00F966A6">
        <w:trPr>
          <w:trHeight w:val="20"/>
        </w:trPr>
        <w:tc>
          <w:tcPr>
            <w:tcW w:w="4116" w:type="dxa"/>
            <w:tcBorders>
              <w:top w:val="nil"/>
              <w:left w:val="single" w:sz="4" w:space="0" w:color="auto"/>
              <w:bottom w:val="single" w:sz="4" w:space="0" w:color="auto"/>
              <w:right w:val="single" w:sz="4" w:space="0" w:color="auto"/>
            </w:tcBorders>
            <w:shd w:val="clear" w:color="auto" w:fill="auto"/>
            <w:vAlign w:val="center"/>
            <w:hideMark/>
          </w:tcPr>
          <w:p w14:paraId="544BAE84" w14:textId="77777777" w:rsidR="00A5731F" w:rsidRPr="00F94132" w:rsidRDefault="00A5731F" w:rsidP="00F966A6">
            <w:pPr>
              <w:widowControl w:val="0"/>
              <w:rPr>
                <w:lang w:val="uk-UA"/>
              </w:rPr>
            </w:pPr>
            <w:r w:rsidRPr="00F94132">
              <w:rPr>
                <w:lang w:val="uk-UA"/>
              </w:rPr>
              <w:t>2.3. інших поточних зобов’язань</w:t>
            </w:r>
          </w:p>
        </w:tc>
        <w:tc>
          <w:tcPr>
            <w:tcW w:w="1134" w:type="dxa"/>
            <w:tcBorders>
              <w:top w:val="nil"/>
              <w:left w:val="nil"/>
              <w:bottom w:val="single" w:sz="4" w:space="0" w:color="auto"/>
              <w:right w:val="single" w:sz="4" w:space="0" w:color="auto"/>
            </w:tcBorders>
            <w:shd w:val="clear" w:color="auto" w:fill="auto"/>
            <w:vAlign w:val="center"/>
            <w:hideMark/>
          </w:tcPr>
          <w:p w14:paraId="7672E0C8" w14:textId="77777777" w:rsidR="00A5731F" w:rsidRPr="00F94132" w:rsidRDefault="00A5731F" w:rsidP="00F966A6">
            <w:pPr>
              <w:widowControl w:val="0"/>
              <w:jc w:val="center"/>
              <w:rPr>
                <w:lang w:val="uk-UA"/>
              </w:rPr>
            </w:pPr>
            <w:r w:rsidRPr="00F94132">
              <w:rPr>
                <w:lang w:val="uk-UA"/>
              </w:rPr>
              <w:t>75,0</w:t>
            </w:r>
          </w:p>
        </w:tc>
        <w:tc>
          <w:tcPr>
            <w:tcW w:w="1225" w:type="dxa"/>
            <w:tcBorders>
              <w:top w:val="nil"/>
              <w:left w:val="nil"/>
              <w:bottom w:val="single" w:sz="4" w:space="0" w:color="auto"/>
              <w:right w:val="single" w:sz="4" w:space="0" w:color="auto"/>
            </w:tcBorders>
            <w:shd w:val="clear" w:color="auto" w:fill="auto"/>
            <w:vAlign w:val="center"/>
            <w:hideMark/>
          </w:tcPr>
          <w:p w14:paraId="302648E6" w14:textId="77777777" w:rsidR="00A5731F" w:rsidRPr="00F94132" w:rsidRDefault="00A5731F" w:rsidP="00F966A6">
            <w:pPr>
              <w:widowControl w:val="0"/>
              <w:jc w:val="center"/>
              <w:rPr>
                <w:lang w:val="uk-UA"/>
              </w:rPr>
            </w:pPr>
            <w:r w:rsidRPr="00F94132">
              <w:rPr>
                <w:lang w:val="uk-UA"/>
              </w:rPr>
              <w:t>1,83</w:t>
            </w:r>
          </w:p>
        </w:tc>
        <w:tc>
          <w:tcPr>
            <w:tcW w:w="2177" w:type="dxa"/>
            <w:tcBorders>
              <w:top w:val="nil"/>
              <w:left w:val="nil"/>
              <w:bottom w:val="single" w:sz="4" w:space="0" w:color="auto"/>
              <w:right w:val="single" w:sz="4" w:space="0" w:color="auto"/>
            </w:tcBorders>
            <w:shd w:val="clear" w:color="auto" w:fill="auto"/>
            <w:vAlign w:val="center"/>
            <w:hideMark/>
          </w:tcPr>
          <w:p w14:paraId="47C77D4A" w14:textId="77777777" w:rsidR="00A5731F" w:rsidRPr="00F94132" w:rsidRDefault="00A5731F" w:rsidP="00F966A6">
            <w:pPr>
              <w:widowControl w:val="0"/>
              <w:jc w:val="center"/>
              <w:rPr>
                <w:lang w:val="uk-UA"/>
              </w:rPr>
            </w:pPr>
            <w:r w:rsidRPr="00F94132">
              <w:rPr>
                <w:lang w:val="uk-UA"/>
              </w:rPr>
              <w:t>(-0,141)х х(1,83):100</w:t>
            </w:r>
          </w:p>
        </w:tc>
        <w:tc>
          <w:tcPr>
            <w:tcW w:w="1069" w:type="dxa"/>
            <w:tcBorders>
              <w:top w:val="nil"/>
              <w:left w:val="nil"/>
              <w:bottom w:val="single" w:sz="4" w:space="0" w:color="auto"/>
              <w:right w:val="single" w:sz="4" w:space="0" w:color="auto"/>
            </w:tcBorders>
            <w:shd w:val="clear" w:color="auto" w:fill="auto"/>
            <w:vAlign w:val="center"/>
            <w:hideMark/>
          </w:tcPr>
          <w:p w14:paraId="4B1E62A3" w14:textId="77777777" w:rsidR="00A5731F" w:rsidRPr="00F94132" w:rsidRDefault="00A5731F" w:rsidP="00F966A6">
            <w:pPr>
              <w:widowControl w:val="0"/>
              <w:jc w:val="center"/>
              <w:rPr>
                <w:lang w:val="uk-UA"/>
              </w:rPr>
            </w:pPr>
            <w:r w:rsidRPr="00F94132">
              <w:rPr>
                <w:lang w:val="uk-UA"/>
              </w:rPr>
              <w:t>-0,003</w:t>
            </w:r>
          </w:p>
        </w:tc>
        <w:tc>
          <w:tcPr>
            <w:tcW w:w="1199" w:type="dxa"/>
            <w:tcBorders>
              <w:top w:val="nil"/>
              <w:left w:val="nil"/>
              <w:bottom w:val="single" w:sz="4" w:space="0" w:color="auto"/>
              <w:right w:val="single" w:sz="4" w:space="0" w:color="auto"/>
            </w:tcBorders>
            <w:shd w:val="clear" w:color="auto" w:fill="auto"/>
            <w:vAlign w:val="center"/>
            <w:hideMark/>
          </w:tcPr>
          <w:p w14:paraId="67BAF07D" w14:textId="77777777" w:rsidR="00A5731F" w:rsidRPr="00F94132" w:rsidRDefault="00A5731F" w:rsidP="00F966A6">
            <w:pPr>
              <w:widowControl w:val="0"/>
              <w:jc w:val="center"/>
              <w:rPr>
                <w:lang w:val="uk-UA"/>
              </w:rPr>
            </w:pPr>
            <w:r w:rsidRPr="00F94132">
              <w:rPr>
                <w:lang w:val="uk-UA"/>
              </w:rPr>
              <w:t>392,0</w:t>
            </w:r>
          </w:p>
        </w:tc>
        <w:tc>
          <w:tcPr>
            <w:tcW w:w="1225" w:type="dxa"/>
            <w:tcBorders>
              <w:top w:val="nil"/>
              <w:left w:val="nil"/>
              <w:bottom w:val="single" w:sz="4" w:space="0" w:color="auto"/>
              <w:right w:val="single" w:sz="4" w:space="0" w:color="auto"/>
            </w:tcBorders>
            <w:shd w:val="clear" w:color="auto" w:fill="auto"/>
            <w:vAlign w:val="center"/>
            <w:hideMark/>
          </w:tcPr>
          <w:p w14:paraId="09A8CD1F" w14:textId="77777777" w:rsidR="00A5731F" w:rsidRPr="00F94132" w:rsidRDefault="00A5731F" w:rsidP="00F966A6">
            <w:pPr>
              <w:widowControl w:val="0"/>
              <w:jc w:val="center"/>
              <w:rPr>
                <w:lang w:val="uk-UA"/>
              </w:rPr>
            </w:pPr>
            <w:r w:rsidRPr="00F94132">
              <w:rPr>
                <w:lang w:val="uk-UA"/>
              </w:rPr>
              <w:t>-395,96</w:t>
            </w:r>
          </w:p>
        </w:tc>
        <w:tc>
          <w:tcPr>
            <w:tcW w:w="1937" w:type="dxa"/>
            <w:tcBorders>
              <w:top w:val="nil"/>
              <w:left w:val="nil"/>
              <w:bottom w:val="single" w:sz="4" w:space="0" w:color="auto"/>
              <w:right w:val="single" w:sz="4" w:space="0" w:color="auto"/>
            </w:tcBorders>
            <w:shd w:val="clear" w:color="auto" w:fill="auto"/>
            <w:vAlign w:val="center"/>
            <w:hideMark/>
          </w:tcPr>
          <w:p w14:paraId="2BD1CC58" w14:textId="77777777" w:rsidR="00A5731F" w:rsidRPr="00F94132" w:rsidRDefault="00A5731F" w:rsidP="00F966A6">
            <w:pPr>
              <w:widowControl w:val="0"/>
              <w:jc w:val="center"/>
              <w:rPr>
                <w:lang w:val="uk-UA"/>
              </w:rPr>
            </w:pPr>
            <w:r w:rsidRPr="00F94132">
              <w:rPr>
                <w:lang w:val="uk-UA"/>
              </w:rPr>
              <w:t xml:space="preserve">(-0,074)х </w:t>
            </w:r>
          </w:p>
          <w:p w14:paraId="2A991AA5" w14:textId="77777777" w:rsidR="00A5731F" w:rsidRPr="00F94132" w:rsidRDefault="00A5731F" w:rsidP="00F966A6">
            <w:pPr>
              <w:widowControl w:val="0"/>
              <w:jc w:val="center"/>
              <w:rPr>
                <w:lang w:val="uk-UA"/>
              </w:rPr>
            </w:pPr>
            <w:r w:rsidRPr="00F94132">
              <w:rPr>
                <w:lang w:val="uk-UA"/>
              </w:rPr>
              <w:t>х(-395,96):100</w:t>
            </w:r>
          </w:p>
        </w:tc>
        <w:tc>
          <w:tcPr>
            <w:tcW w:w="954" w:type="dxa"/>
            <w:tcBorders>
              <w:top w:val="nil"/>
              <w:left w:val="nil"/>
              <w:bottom w:val="single" w:sz="4" w:space="0" w:color="auto"/>
              <w:right w:val="single" w:sz="4" w:space="0" w:color="auto"/>
            </w:tcBorders>
            <w:shd w:val="clear" w:color="auto" w:fill="auto"/>
            <w:vAlign w:val="center"/>
            <w:hideMark/>
          </w:tcPr>
          <w:p w14:paraId="4E9FFB24" w14:textId="77777777" w:rsidR="00A5731F" w:rsidRPr="00F94132" w:rsidRDefault="00A5731F" w:rsidP="00F966A6">
            <w:pPr>
              <w:widowControl w:val="0"/>
              <w:jc w:val="right"/>
              <w:rPr>
                <w:lang w:val="uk-UA"/>
              </w:rPr>
            </w:pPr>
            <w:r w:rsidRPr="00F94132">
              <w:rPr>
                <w:lang w:val="uk-UA"/>
              </w:rPr>
              <w:t>0,294</w:t>
            </w:r>
          </w:p>
        </w:tc>
      </w:tr>
      <w:bookmarkEnd w:id="17"/>
    </w:tbl>
    <w:p w14:paraId="42E7026E" w14:textId="77777777" w:rsidR="00A5731F" w:rsidRPr="00F94132" w:rsidRDefault="00A5731F" w:rsidP="00A5731F">
      <w:pPr>
        <w:pStyle w:val="a4"/>
        <w:spacing w:line="360" w:lineRule="auto"/>
        <w:ind w:left="1080"/>
        <w:rPr>
          <w:snapToGrid w:val="0"/>
          <w:sz w:val="28"/>
          <w:szCs w:val="28"/>
        </w:rPr>
        <w:sectPr w:rsidR="00A5731F" w:rsidRPr="00F94132" w:rsidSect="007336EF">
          <w:pgSz w:w="16838" w:h="11906" w:orient="landscape"/>
          <w:pgMar w:top="1701" w:right="1134" w:bottom="567" w:left="1134" w:header="709" w:footer="709" w:gutter="0"/>
          <w:cols w:space="708"/>
          <w:docGrid w:linePitch="360"/>
        </w:sectPr>
      </w:pPr>
    </w:p>
    <w:p w14:paraId="4F623BA4" w14:textId="66DC7B28" w:rsidR="00A5731F" w:rsidRPr="00F94132" w:rsidRDefault="00A5731F" w:rsidP="005026EC">
      <w:pPr>
        <w:pStyle w:val="a4"/>
        <w:spacing w:line="360" w:lineRule="auto"/>
        <w:ind w:left="0" w:right="-1" w:firstLine="709"/>
        <w:rPr>
          <w:snapToGrid w:val="0"/>
          <w:sz w:val="28"/>
          <w:szCs w:val="28"/>
        </w:rPr>
      </w:pPr>
      <w:r w:rsidRPr="00F94132">
        <w:rPr>
          <w:snapToGrid w:val="0"/>
          <w:sz w:val="28"/>
          <w:szCs w:val="28"/>
        </w:rPr>
        <w:lastRenderedPageBreak/>
        <w:t xml:space="preserve">Зменшення частки поточних зобов’язань обумовило скорочення кредиторської заборгованості на 1372,0 тис. грн., що становило 102,9% від’ємної зміни </w:t>
      </w:r>
      <w:proofErr w:type="spellStart"/>
      <w:r w:rsidRPr="00F94132">
        <w:rPr>
          <w:snapToGrid w:val="0"/>
          <w:sz w:val="28"/>
          <w:szCs w:val="28"/>
        </w:rPr>
        <w:t>фактора</w:t>
      </w:r>
      <w:proofErr w:type="spellEnd"/>
      <w:r w:rsidRPr="00F94132">
        <w:rPr>
          <w:snapToGrid w:val="0"/>
          <w:sz w:val="28"/>
          <w:szCs w:val="28"/>
        </w:rPr>
        <w:t xml:space="preserve">, збільшення розміру банківських кредитів на 881,0 тис. грн. забезпечило 66,1% приросту показника, збільшення інших поточних зобов’язань на 392,0 тис. грн. призвело до зменшення результативного показника на 29,4%. Загальне зменшення частки поточних зобов’язань у структурі капіталу товариства становило 7,4 в. п. </w:t>
      </w:r>
    </w:p>
    <w:p w14:paraId="0696D6A7" w14:textId="77777777" w:rsidR="00A5731F" w:rsidRPr="00F94132" w:rsidRDefault="00A5731F" w:rsidP="005026EC">
      <w:pPr>
        <w:pStyle w:val="a4"/>
        <w:spacing w:line="360" w:lineRule="auto"/>
        <w:ind w:left="0" w:right="-1" w:firstLine="709"/>
        <w:rPr>
          <w:snapToGrid w:val="0"/>
          <w:sz w:val="28"/>
          <w:szCs w:val="28"/>
        </w:rPr>
      </w:pPr>
      <w:r w:rsidRPr="00F94132">
        <w:rPr>
          <w:snapToGrid w:val="0"/>
          <w:sz w:val="28"/>
          <w:szCs w:val="28"/>
        </w:rPr>
        <w:t xml:space="preserve">Таким чином, результати факторного аналізу доводять наявність тісної залежності між показниками структури поточних активів і короткострокових зобов’язань та рівнем загальної ліквідності </w:t>
      </w:r>
      <w:r w:rsidRPr="00F94132">
        <w:rPr>
          <w:bCs/>
          <w:sz w:val="28"/>
          <w:szCs w:val="28"/>
        </w:rPr>
        <w:t>ТОВ</w:t>
      </w:r>
      <w:r w:rsidRPr="00F94132">
        <w:rPr>
          <w:rFonts w:eastAsia="TimesNewRoman"/>
          <w:sz w:val="28"/>
          <w:szCs w:val="28"/>
        </w:rPr>
        <w:t xml:space="preserve"> «АЛЬЦЕСТ»</w:t>
      </w:r>
      <w:r w:rsidRPr="00F94132">
        <w:rPr>
          <w:snapToGrid w:val="0"/>
          <w:sz w:val="28"/>
          <w:szCs w:val="28"/>
        </w:rPr>
        <w:t>.</w:t>
      </w:r>
    </w:p>
    <w:p w14:paraId="42A9C24E" w14:textId="4E825588" w:rsidR="00A5731F" w:rsidRPr="00F94132" w:rsidRDefault="00A5731F" w:rsidP="004516D3">
      <w:pPr>
        <w:pStyle w:val="24"/>
        <w:widowControl w:val="0"/>
        <w:tabs>
          <w:tab w:val="num" w:pos="0"/>
        </w:tabs>
        <w:spacing w:after="0" w:line="360" w:lineRule="auto"/>
        <w:ind w:left="0" w:right="-1" w:firstLine="709"/>
        <w:jc w:val="both"/>
        <w:rPr>
          <w:sz w:val="28"/>
          <w:szCs w:val="28"/>
          <w:lang w:val="uk-UA"/>
        </w:rPr>
      </w:pPr>
      <w:r w:rsidRPr="00F94132">
        <w:rPr>
          <w:sz w:val="28"/>
          <w:szCs w:val="28"/>
          <w:lang w:val="uk-UA"/>
        </w:rPr>
        <w:t>Одним із основних факторів формування фінансових результатів господарювання підприємства торгівлі є валовий прибуток, що розраховується як різниця між виручкою від реалізації та собівартістю реалізованих товарів. Валовий прибуток може бути представлений як добуток виручки від реалізації та рівня валового прибутку:</w:t>
      </w:r>
    </w:p>
    <w:p w14:paraId="05900215" w14:textId="07022DE6" w:rsidR="00A5731F" w:rsidRPr="00F94132" w:rsidRDefault="00A5731F" w:rsidP="00A5731F">
      <w:pPr>
        <w:pStyle w:val="24"/>
        <w:widowControl w:val="0"/>
        <w:spacing w:after="0" w:line="360" w:lineRule="auto"/>
        <w:ind w:left="357" w:firstLine="720"/>
        <w:jc w:val="center"/>
        <w:rPr>
          <w:sz w:val="28"/>
          <w:szCs w:val="28"/>
          <w:lang w:val="uk-UA"/>
        </w:rPr>
      </w:pPr>
      <w:r w:rsidRPr="00F94132">
        <w:rPr>
          <w:sz w:val="28"/>
          <w:szCs w:val="28"/>
          <w:lang w:val="uk-UA"/>
        </w:rPr>
        <w:t xml:space="preserve">                         </w:t>
      </w:r>
      <w:r w:rsidRPr="00F94132">
        <w:rPr>
          <w:position w:val="-24"/>
          <w:sz w:val="28"/>
          <w:szCs w:val="28"/>
          <w:lang w:val="uk-UA"/>
        </w:rPr>
        <w:object w:dxaOrig="1460" w:dyaOrig="660" w14:anchorId="1AD24092">
          <v:shape id="_x0000_i1031" type="#_x0000_t75" style="width:73.35pt;height:33.35pt" o:ole="">
            <v:imagedata r:id="rId33" o:title=""/>
          </v:shape>
          <o:OLEObject Type="Embed" ProgID="Equation.DSMT4" ShapeID="_x0000_i1031" DrawAspect="Content" ObjectID="_1829596290" r:id="rId34"/>
        </w:object>
      </w:r>
      <w:r w:rsidRPr="00F94132">
        <w:rPr>
          <w:sz w:val="28"/>
          <w:szCs w:val="28"/>
          <w:lang w:val="uk-UA"/>
        </w:rPr>
        <w:t xml:space="preserve">            </w:t>
      </w:r>
      <w:r w:rsidRPr="00F94132">
        <w:rPr>
          <w:sz w:val="28"/>
          <w:szCs w:val="28"/>
          <w:lang w:val="uk-UA"/>
        </w:rPr>
        <w:tab/>
        <w:t xml:space="preserve">        </w:t>
      </w:r>
      <w:r w:rsidRPr="00F94132">
        <w:rPr>
          <w:sz w:val="28"/>
          <w:szCs w:val="28"/>
          <w:lang w:val="uk-UA"/>
        </w:rPr>
        <w:tab/>
        <w:t xml:space="preserve">                     (2.2)</w:t>
      </w:r>
    </w:p>
    <w:p w14:paraId="00AC87A5" w14:textId="77777777" w:rsidR="00A5731F" w:rsidRPr="00F94132" w:rsidRDefault="00A5731F" w:rsidP="00A5731F">
      <w:pPr>
        <w:pStyle w:val="24"/>
        <w:widowControl w:val="0"/>
        <w:spacing w:after="0" w:line="360" w:lineRule="auto"/>
        <w:ind w:left="357" w:firstLine="720"/>
        <w:jc w:val="both"/>
        <w:rPr>
          <w:sz w:val="28"/>
          <w:szCs w:val="28"/>
          <w:lang w:val="uk-UA"/>
        </w:rPr>
      </w:pPr>
    </w:p>
    <w:p w14:paraId="75DC7844" w14:textId="77777777" w:rsidR="00A5731F" w:rsidRPr="00F94132" w:rsidRDefault="00A5731F" w:rsidP="00A5731F">
      <w:pPr>
        <w:pStyle w:val="24"/>
        <w:widowControl w:val="0"/>
        <w:spacing w:after="0" w:line="360" w:lineRule="auto"/>
        <w:ind w:left="357"/>
        <w:jc w:val="both"/>
        <w:rPr>
          <w:sz w:val="28"/>
          <w:szCs w:val="28"/>
          <w:lang w:val="uk-UA"/>
        </w:rPr>
      </w:pPr>
      <w:r w:rsidRPr="00F94132">
        <w:rPr>
          <w:sz w:val="28"/>
          <w:szCs w:val="28"/>
          <w:lang w:val="uk-UA"/>
        </w:rPr>
        <w:t xml:space="preserve">де </w:t>
      </w:r>
      <w:r w:rsidRPr="00F94132">
        <w:rPr>
          <w:sz w:val="28"/>
          <w:szCs w:val="28"/>
          <w:lang w:val="uk-UA"/>
        </w:rPr>
        <w:tab/>
      </w:r>
      <w:proofErr w:type="spellStart"/>
      <w:r w:rsidRPr="00F94132">
        <w:rPr>
          <w:sz w:val="28"/>
          <w:szCs w:val="28"/>
          <w:lang w:val="uk-UA"/>
        </w:rPr>
        <w:t>N</w:t>
      </w:r>
      <w:r w:rsidRPr="00F94132">
        <w:rPr>
          <w:sz w:val="28"/>
          <w:szCs w:val="28"/>
          <w:vertAlign w:val="subscript"/>
          <w:lang w:val="uk-UA"/>
        </w:rPr>
        <w:t>p</w:t>
      </w:r>
      <w:proofErr w:type="spellEnd"/>
      <w:r w:rsidRPr="00F94132">
        <w:rPr>
          <w:sz w:val="28"/>
          <w:szCs w:val="28"/>
          <w:lang w:val="uk-UA"/>
        </w:rPr>
        <w:t>-   виручка від реалізації звітного періоду, тис. грн.;</w:t>
      </w:r>
    </w:p>
    <w:p w14:paraId="25FEB2CE" w14:textId="77777777" w:rsidR="00A5731F" w:rsidRPr="00F94132" w:rsidRDefault="00A5731F" w:rsidP="00A5731F">
      <w:pPr>
        <w:pStyle w:val="24"/>
        <w:widowControl w:val="0"/>
        <w:spacing w:after="0" w:line="360" w:lineRule="auto"/>
        <w:ind w:left="357" w:firstLine="720"/>
        <w:jc w:val="both"/>
        <w:rPr>
          <w:sz w:val="28"/>
          <w:szCs w:val="28"/>
          <w:lang w:val="uk-UA"/>
        </w:rPr>
      </w:pPr>
      <w:r w:rsidRPr="00F94132">
        <w:rPr>
          <w:sz w:val="28"/>
          <w:szCs w:val="28"/>
          <w:lang w:val="uk-UA"/>
        </w:rPr>
        <w:t>У</w:t>
      </w:r>
      <w:r w:rsidRPr="00F94132">
        <w:rPr>
          <w:sz w:val="28"/>
          <w:szCs w:val="28"/>
          <w:vertAlign w:val="subscript"/>
          <w:lang w:val="uk-UA"/>
        </w:rPr>
        <w:t>ВП</w:t>
      </w:r>
      <w:r w:rsidRPr="00F94132">
        <w:rPr>
          <w:sz w:val="28"/>
          <w:szCs w:val="28"/>
          <w:lang w:val="uk-UA"/>
        </w:rPr>
        <w:t xml:space="preserve"> -  рівень валового прибутку (збитку), %;</w:t>
      </w:r>
    </w:p>
    <w:p w14:paraId="371E4FA5" w14:textId="77777777" w:rsidR="00A5731F" w:rsidRPr="00F94132" w:rsidRDefault="00A5731F" w:rsidP="00A5731F">
      <w:pPr>
        <w:pStyle w:val="24"/>
        <w:widowControl w:val="0"/>
        <w:spacing w:after="0" w:line="360" w:lineRule="auto"/>
        <w:ind w:left="357" w:firstLine="720"/>
        <w:jc w:val="both"/>
        <w:rPr>
          <w:sz w:val="28"/>
          <w:szCs w:val="28"/>
          <w:lang w:val="uk-UA"/>
        </w:rPr>
      </w:pPr>
      <w:r w:rsidRPr="00F94132">
        <w:rPr>
          <w:sz w:val="28"/>
          <w:szCs w:val="28"/>
          <w:lang w:val="uk-UA"/>
        </w:rPr>
        <w:t>ВП-  валовий прибуток (збиток), тис. грн.</w:t>
      </w:r>
    </w:p>
    <w:p w14:paraId="20E2395F" w14:textId="7818061B" w:rsidR="00A5731F" w:rsidRPr="00F94132" w:rsidRDefault="00A5731F" w:rsidP="00A5731F">
      <w:pPr>
        <w:pStyle w:val="24"/>
        <w:widowControl w:val="0"/>
        <w:spacing w:after="0" w:line="360" w:lineRule="auto"/>
        <w:ind w:left="357" w:firstLine="720"/>
        <w:jc w:val="both"/>
        <w:rPr>
          <w:sz w:val="28"/>
          <w:szCs w:val="28"/>
          <w:lang w:val="uk-UA"/>
        </w:rPr>
      </w:pPr>
      <w:r w:rsidRPr="00F94132">
        <w:rPr>
          <w:sz w:val="28"/>
          <w:szCs w:val="28"/>
          <w:lang w:val="uk-UA"/>
        </w:rPr>
        <w:t xml:space="preserve">Проведемо факторний аналіз валового прибутку </w:t>
      </w:r>
      <w:r w:rsidRPr="00F94132">
        <w:rPr>
          <w:bCs/>
          <w:sz w:val="28"/>
          <w:szCs w:val="28"/>
          <w:lang w:val="uk-UA"/>
        </w:rPr>
        <w:t>ТОВ</w:t>
      </w:r>
      <w:r w:rsidRPr="00F94132">
        <w:rPr>
          <w:sz w:val="28"/>
          <w:szCs w:val="28"/>
          <w:lang w:val="uk-UA"/>
        </w:rPr>
        <w:t xml:space="preserve"> «АЛЬЦЕСТ» за даними табл. 2.1</w:t>
      </w:r>
      <w:r w:rsidR="00DA0EC1">
        <w:rPr>
          <w:sz w:val="28"/>
          <w:szCs w:val="28"/>
          <w:lang w:val="uk-UA"/>
        </w:rPr>
        <w:t>4</w:t>
      </w:r>
      <w:r w:rsidRPr="00F94132">
        <w:rPr>
          <w:sz w:val="28"/>
          <w:szCs w:val="28"/>
          <w:lang w:val="uk-UA"/>
        </w:rPr>
        <w:t>.</w:t>
      </w:r>
    </w:p>
    <w:p w14:paraId="21BFAF7B" w14:textId="0C597467" w:rsidR="00A5731F" w:rsidRPr="00F94132" w:rsidRDefault="00A5731F" w:rsidP="00A5731F">
      <w:pPr>
        <w:pStyle w:val="24"/>
        <w:widowControl w:val="0"/>
        <w:spacing w:after="0" w:line="360" w:lineRule="auto"/>
        <w:ind w:left="357" w:firstLine="720"/>
        <w:jc w:val="both"/>
        <w:rPr>
          <w:bCs/>
          <w:sz w:val="28"/>
          <w:szCs w:val="28"/>
          <w:lang w:val="uk-UA"/>
        </w:rPr>
      </w:pPr>
      <w:r w:rsidRPr="00F94132">
        <w:rPr>
          <w:sz w:val="28"/>
          <w:szCs w:val="28"/>
          <w:lang w:val="uk-UA"/>
        </w:rPr>
        <w:t>Таблиця 2.1</w:t>
      </w:r>
      <w:r w:rsidR="00DA0EC1">
        <w:rPr>
          <w:sz w:val="28"/>
          <w:szCs w:val="28"/>
          <w:lang w:val="uk-UA"/>
        </w:rPr>
        <w:t>4</w:t>
      </w:r>
      <w:r w:rsidRPr="00F94132">
        <w:rPr>
          <w:sz w:val="28"/>
          <w:szCs w:val="28"/>
          <w:lang w:val="uk-UA"/>
        </w:rPr>
        <w:t xml:space="preserve"> - </w:t>
      </w:r>
      <w:r w:rsidRPr="00F94132">
        <w:rPr>
          <w:bCs/>
          <w:sz w:val="28"/>
          <w:szCs w:val="28"/>
          <w:lang w:val="uk-UA"/>
        </w:rPr>
        <w:t>Вихідні дані для факторного аналізу рентабельності виручки від реалізації ТОВ «АЛЬЦЕСТ» за 2022-2024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1085"/>
        <w:gridCol w:w="1085"/>
        <w:gridCol w:w="1085"/>
        <w:gridCol w:w="1216"/>
        <w:gridCol w:w="1354"/>
      </w:tblGrid>
      <w:tr w:rsidR="00F94132" w:rsidRPr="00F94132" w14:paraId="5061CA93" w14:textId="77777777" w:rsidTr="00F966A6">
        <w:tc>
          <w:tcPr>
            <w:tcW w:w="1978" w:type="pct"/>
            <w:vMerge w:val="restart"/>
            <w:vAlign w:val="center"/>
          </w:tcPr>
          <w:p w14:paraId="51BBBD7A" w14:textId="77777777" w:rsidR="00A5731F" w:rsidRPr="00F94132" w:rsidRDefault="00A5731F" w:rsidP="004516D3">
            <w:pPr>
              <w:pStyle w:val="24"/>
              <w:widowControl w:val="0"/>
              <w:spacing w:after="0" w:line="240" w:lineRule="auto"/>
              <w:jc w:val="center"/>
              <w:rPr>
                <w:lang w:val="uk-UA"/>
              </w:rPr>
            </w:pPr>
            <w:r w:rsidRPr="00F94132">
              <w:rPr>
                <w:lang w:val="uk-UA"/>
              </w:rPr>
              <w:t>Показники</w:t>
            </w:r>
          </w:p>
        </w:tc>
        <w:tc>
          <w:tcPr>
            <w:tcW w:w="566" w:type="pct"/>
            <w:vMerge w:val="restart"/>
            <w:vAlign w:val="center"/>
          </w:tcPr>
          <w:p w14:paraId="2A60C936" w14:textId="77777777" w:rsidR="00A5731F" w:rsidRPr="00F94132" w:rsidRDefault="00A5731F" w:rsidP="004516D3">
            <w:pPr>
              <w:pStyle w:val="24"/>
              <w:widowControl w:val="0"/>
              <w:spacing w:after="0" w:line="240" w:lineRule="auto"/>
              <w:ind w:hanging="360"/>
              <w:jc w:val="center"/>
              <w:rPr>
                <w:lang w:val="uk-UA"/>
              </w:rPr>
            </w:pPr>
            <w:r w:rsidRPr="00F94132">
              <w:rPr>
                <w:lang w:val="uk-UA"/>
              </w:rPr>
              <w:t>2022 р.</w:t>
            </w:r>
          </w:p>
        </w:tc>
        <w:tc>
          <w:tcPr>
            <w:tcW w:w="566" w:type="pct"/>
            <w:vMerge w:val="restart"/>
            <w:vAlign w:val="center"/>
          </w:tcPr>
          <w:p w14:paraId="5E13F8ED" w14:textId="77777777" w:rsidR="00A5731F" w:rsidRPr="00F94132" w:rsidRDefault="00A5731F" w:rsidP="004516D3">
            <w:pPr>
              <w:pStyle w:val="24"/>
              <w:widowControl w:val="0"/>
              <w:spacing w:after="0" w:line="240" w:lineRule="auto"/>
              <w:ind w:hanging="360"/>
              <w:jc w:val="center"/>
              <w:rPr>
                <w:lang w:val="uk-UA"/>
              </w:rPr>
            </w:pPr>
            <w:r w:rsidRPr="00F94132">
              <w:rPr>
                <w:lang w:val="uk-UA"/>
              </w:rPr>
              <w:t>2023 р.</w:t>
            </w:r>
          </w:p>
        </w:tc>
        <w:tc>
          <w:tcPr>
            <w:tcW w:w="566" w:type="pct"/>
            <w:vMerge w:val="restart"/>
            <w:vAlign w:val="center"/>
          </w:tcPr>
          <w:p w14:paraId="3F4193E9" w14:textId="77777777" w:rsidR="00A5731F" w:rsidRPr="00F94132" w:rsidRDefault="00A5731F" w:rsidP="004516D3">
            <w:pPr>
              <w:pStyle w:val="24"/>
              <w:widowControl w:val="0"/>
              <w:spacing w:after="0" w:line="240" w:lineRule="auto"/>
              <w:ind w:hanging="360"/>
              <w:jc w:val="center"/>
              <w:rPr>
                <w:lang w:val="uk-UA"/>
              </w:rPr>
            </w:pPr>
            <w:r w:rsidRPr="00F94132">
              <w:rPr>
                <w:lang w:val="uk-UA"/>
              </w:rPr>
              <w:t>2024 р.</w:t>
            </w:r>
          </w:p>
        </w:tc>
        <w:tc>
          <w:tcPr>
            <w:tcW w:w="1323" w:type="pct"/>
            <w:gridSpan w:val="2"/>
            <w:vAlign w:val="center"/>
          </w:tcPr>
          <w:p w14:paraId="51D41621" w14:textId="77777777" w:rsidR="00A5731F" w:rsidRPr="00F94132" w:rsidRDefault="00A5731F" w:rsidP="004516D3">
            <w:pPr>
              <w:pStyle w:val="24"/>
              <w:widowControl w:val="0"/>
              <w:spacing w:after="0" w:line="240" w:lineRule="auto"/>
              <w:jc w:val="center"/>
              <w:rPr>
                <w:lang w:val="uk-UA"/>
              </w:rPr>
            </w:pPr>
            <w:r w:rsidRPr="00F94132">
              <w:rPr>
                <w:bCs/>
                <w:lang w:val="uk-UA"/>
              </w:rPr>
              <w:t>Відхилення, (+,-)</w:t>
            </w:r>
          </w:p>
        </w:tc>
      </w:tr>
      <w:tr w:rsidR="00F94132" w:rsidRPr="00F94132" w14:paraId="6BDAE91A" w14:textId="77777777" w:rsidTr="00F966A6">
        <w:tc>
          <w:tcPr>
            <w:tcW w:w="1978" w:type="pct"/>
            <w:vMerge/>
            <w:vAlign w:val="center"/>
          </w:tcPr>
          <w:p w14:paraId="52A55A65" w14:textId="77777777" w:rsidR="00A5731F" w:rsidRPr="00F94132" w:rsidRDefault="00A5731F" w:rsidP="004516D3">
            <w:pPr>
              <w:pStyle w:val="24"/>
              <w:widowControl w:val="0"/>
              <w:spacing w:after="0" w:line="240" w:lineRule="auto"/>
              <w:jc w:val="center"/>
              <w:rPr>
                <w:lang w:val="uk-UA"/>
              </w:rPr>
            </w:pPr>
          </w:p>
        </w:tc>
        <w:tc>
          <w:tcPr>
            <w:tcW w:w="566" w:type="pct"/>
            <w:vMerge/>
            <w:vAlign w:val="center"/>
          </w:tcPr>
          <w:p w14:paraId="2C89AB3C" w14:textId="77777777" w:rsidR="00A5731F" w:rsidRPr="00F94132" w:rsidRDefault="00A5731F" w:rsidP="004516D3">
            <w:pPr>
              <w:pStyle w:val="24"/>
              <w:widowControl w:val="0"/>
              <w:spacing w:after="0" w:line="240" w:lineRule="auto"/>
              <w:jc w:val="center"/>
              <w:rPr>
                <w:lang w:val="uk-UA"/>
              </w:rPr>
            </w:pPr>
          </w:p>
        </w:tc>
        <w:tc>
          <w:tcPr>
            <w:tcW w:w="566" w:type="pct"/>
            <w:vMerge/>
            <w:vAlign w:val="center"/>
          </w:tcPr>
          <w:p w14:paraId="387AEEC5" w14:textId="77777777" w:rsidR="00A5731F" w:rsidRPr="00F94132" w:rsidRDefault="00A5731F" w:rsidP="004516D3">
            <w:pPr>
              <w:pStyle w:val="24"/>
              <w:widowControl w:val="0"/>
              <w:spacing w:after="0" w:line="240" w:lineRule="auto"/>
              <w:jc w:val="center"/>
              <w:rPr>
                <w:lang w:val="uk-UA"/>
              </w:rPr>
            </w:pPr>
          </w:p>
        </w:tc>
        <w:tc>
          <w:tcPr>
            <w:tcW w:w="566" w:type="pct"/>
            <w:vMerge/>
            <w:vAlign w:val="center"/>
          </w:tcPr>
          <w:p w14:paraId="5F26CA77" w14:textId="77777777" w:rsidR="00A5731F" w:rsidRPr="00F94132" w:rsidRDefault="00A5731F" w:rsidP="004516D3">
            <w:pPr>
              <w:pStyle w:val="24"/>
              <w:widowControl w:val="0"/>
              <w:spacing w:after="0" w:line="240" w:lineRule="auto"/>
              <w:jc w:val="center"/>
              <w:rPr>
                <w:lang w:val="uk-UA"/>
              </w:rPr>
            </w:pPr>
          </w:p>
        </w:tc>
        <w:tc>
          <w:tcPr>
            <w:tcW w:w="617" w:type="pct"/>
            <w:vAlign w:val="center"/>
          </w:tcPr>
          <w:p w14:paraId="6E321B55" w14:textId="77777777" w:rsidR="00A5731F" w:rsidRPr="00F94132" w:rsidRDefault="00A5731F" w:rsidP="004516D3">
            <w:pPr>
              <w:widowControl w:val="0"/>
              <w:jc w:val="center"/>
              <w:rPr>
                <w:spacing w:val="-4"/>
                <w:lang w:val="uk-UA"/>
              </w:rPr>
            </w:pPr>
            <w:r w:rsidRPr="00F94132">
              <w:rPr>
                <w:spacing w:val="-4"/>
                <w:lang w:val="uk-UA"/>
              </w:rPr>
              <w:t>2023 р. порівняно з 2022 р.</w:t>
            </w:r>
          </w:p>
        </w:tc>
        <w:tc>
          <w:tcPr>
            <w:tcW w:w="706" w:type="pct"/>
            <w:vAlign w:val="center"/>
          </w:tcPr>
          <w:p w14:paraId="134F7F7F" w14:textId="77777777" w:rsidR="00A5731F" w:rsidRPr="00F94132" w:rsidRDefault="00A5731F" w:rsidP="004516D3">
            <w:pPr>
              <w:widowControl w:val="0"/>
              <w:jc w:val="center"/>
              <w:rPr>
                <w:spacing w:val="-4"/>
                <w:lang w:val="uk-UA"/>
              </w:rPr>
            </w:pPr>
            <w:r w:rsidRPr="00F94132">
              <w:rPr>
                <w:spacing w:val="-4"/>
                <w:lang w:val="uk-UA"/>
              </w:rPr>
              <w:t>2024 р. порівняно з 2023 р.</w:t>
            </w:r>
          </w:p>
        </w:tc>
      </w:tr>
      <w:tr w:rsidR="00F94132" w:rsidRPr="00F94132" w14:paraId="4E75FA55" w14:textId="77777777" w:rsidTr="00F966A6">
        <w:tc>
          <w:tcPr>
            <w:tcW w:w="1978" w:type="pct"/>
            <w:vAlign w:val="center"/>
          </w:tcPr>
          <w:p w14:paraId="482D6C9A" w14:textId="77777777" w:rsidR="00A5731F" w:rsidRPr="00F94132" w:rsidRDefault="00A5731F" w:rsidP="004516D3">
            <w:pPr>
              <w:pStyle w:val="24"/>
              <w:widowControl w:val="0"/>
              <w:spacing w:after="0" w:line="240" w:lineRule="auto"/>
              <w:ind w:left="0" w:firstLine="35"/>
              <w:rPr>
                <w:lang w:val="uk-UA"/>
              </w:rPr>
            </w:pPr>
            <w:r w:rsidRPr="00F94132">
              <w:rPr>
                <w:lang w:val="uk-UA"/>
              </w:rPr>
              <w:t xml:space="preserve">1.Виручка від реалізації, тис. грн. </w:t>
            </w:r>
          </w:p>
        </w:tc>
        <w:tc>
          <w:tcPr>
            <w:tcW w:w="566" w:type="pct"/>
            <w:vAlign w:val="center"/>
          </w:tcPr>
          <w:p w14:paraId="11AC27FD" w14:textId="77777777" w:rsidR="00A5731F" w:rsidRPr="00F94132" w:rsidRDefault="00A5731F" w:rsidP="004516D3">
            <w:pPr>
              <w:widowControl w:val="0"/>
              <w:jc w:val="center"/>
              <w:rPr>
                <w:lang w:val="uk-UA"/>
              </w:rPr>
            </w:pPr>
            <w:r w:rsidRPr="00F94132">
              <w:rPr>
                <w:lang w:val="uk-UA"/>
              </w:rPr>
              <w:t>136046</w:t>
            </w:r>
          </w:p>
        </w:tc>
        <w:tc>
          <w:tcPr>
            <w:tcW w:w="566" w:type="pct"/>
            <w:vAlign w:val="center"/>
          </w:tcPr>
          <w:p w14:paraId="1486D8CC" w14:textId="77777777" w:rsidR="00A5731F" w:rsidRPr="00F94132" w:rsidRDefault="00A5731F" w:rsidP="004516D3">
            <w:pPr>
              <w:widowControl w:val="0"/>
              <w:jc w:val="center"/>
              <w:rPr>
                <w:lang w:val="uk-UA"/>
              </w:rPr>
            </w:pPr>
            <w:r w:rsidRPr="00F94132">
              <w:rPr>
                <w:lang w:val="uk-UA"/>
              </w:rPr>
              <w:t>137990</w:t>
            </w:r>
          </w:p>
        </w:tc>
        <w:tc>
          <w:tcPr>
            <w:tcW w:w="566" w:type="pct"/>
            <w:vAlign w:val="center"/>
          </w:tcPr>
          <w:p w14:paraId="1437D351" w14:textId="77777777" w:rsidR="00A5731F" w:rsidRPr="00F94132" w:rsidRDefault="00A5731F" w:rsidP="004516D3">
            <w:pPr>
              <w:widowControl w:val="0"/>
              <w:jc w:val="center"/>
              <w:rPr>
                <w:lang w:val="uk-UA"/>
              </w:rPr>
            </w:pPr>
            <w:r w:rsidRPr="00F94132">
              <w:rPr>
                <w:lang w:val="uk-UA"/>
              </w:rPr>
              <w:t>131286</w:t>
            </w:r>
          </w:p>
        </w:tc>
        <w:tc>
          <w:tcPr>
            <w:tcW w:w="617" w:type="pct"/>
            <w:vAlign w:val="center"/>
          </w:tcPr>
          <w:p w14:paraId="3CB28FA9" w14:textId="77777777" w:rsidR="00A5731F" w:rsidRPr="00F94132" w:rsidRDefault="00A5731F" w:rsidP="004516D3">
            <w:pPr>
              <w:widowControl w:val="0"/>
              <w:jc w:val="center"/>
              <w:rPr>
                <w:lang w:val="uk-UA"/>
              </w:rPr>
            </w:pPr>
            <w:r w:rsidRPr="00F94132">
              <w:rPr>
                <w:lang w:val="uk-UA"/>
              </w:rPr>
              <w:t>1944</w:t>
            </w:r>
          </w:p>
        </w:tc>
        <w:tc>
          <w:tcPr>
            <w:tcW w:w="706" w:type="pct"/>
            <w:vAlign w:val="center"/>
          </w:tcPr>
          <w:p w14:paraId="293E19F1" w14:textId="77777777" w:rsidR="00A5731F" w:rsidRPr="00F94132" w:rsidRDefault="00A5731F" w:rsidP="004516D3">
            <w:pPr>
              <w:widowControl w:val="0"/>
              <w:jc w:val="center"/>
              <w:rPr>
                <w:lang w:val="uk-UA"/>
              </w:rPr>
            </w:pPr>
            <w:r w:rsidRPr="00F94132">
              <w:rPr>
                <w:lang w:val="uk-UA"/>
              </w:rPr>
              <w:t>-6704</w:t>
            </w:r>
          </w:p>
        </w:tc>
      </w:tr>
      <w:tr w:rsidR="00F94132" w:rsidRPr="00F94132" w14:paraId="46FC9358" w14:textId="77777777" w:rsidTr="00F966A6">
        <w:tc>
          <w:tcPr>
            <w:tcW w:w="1978" w:type="pct"/>
            <w:vAlign w:val="center"/>
          </w:tcPr>
          <w:p w14:paraId="55E4588F" w14:textId="77777777" w:rsidR="00DA0EC1" w:rsidRDefault="00A5731F" w:rsidP="004516D3">
            <w:pPr>
              <w:pStyle w:val="24"/>
              <w:widowControl w:val="0"/>
              <w:spacing w:after="0" w:line="240" w:lineRule="auto"/>
              <w:ind w:left="0" w:firstLine="35"/>
              <w:rPr>
                <w:lang w:val="uk-UA"/>
              </w:rPr>
            </w:pPr>
            <w:r w:rsidRPr="00F94132">
              <w:rPr>
                <w:lang w:val="uk-UA"/>
              </w:rPr>
              <w:t xml:space="preserve">2. Валовий прибуток (+), збиток </w:t>
            </w:r>
          </w:p>
          <w:p w14:paraId="1F11692B" w14:textId="377D1D93" w:rsidR="00A5731F" w:rsidRPr="00F94132" w:rsidRDefault="00A5731F" w:rsidP="004516D3">
            <w:pPr>
              <w:pStyle w:val="24"/>
              <w:widowControl w:val="0"/>
              <w:spacing w:after="0" w:line="240" w:lineRule="auto"/>
              <w:ind w:left="0" w:firstLine="35"/>
              <w:rPr>
                <w:lang w:val="uk-UA"/>
              </w:rPr>
            </w:pPr>
            <w:r w:rsidRPr="00F94132">
              <w:rPr>
                <w:lang w:val="uk-UA"/>
              </w:rPr>
              <w:t xml:space="preserve">(-), тис. грн.  </w:t>
            </w:r>
          </w:p>
        </w:tc>
        <w:tc>
          <w:tcPr>
            <w:tcW w:w="566" w:type="pct"/>
            <w:vAlign w:val="center"/>
          </w:tcPr>
          <w:p w14:paraId="79FC6BBD" w14:textId="77777777" w:rsidR="00A5731F" w:rsidRPr="00F94132" w:rsidRDefault="00A5731F" w:rsidP="004516D3">
            <w:pPr>
              <w:widowControl w:val="0"/>
              <w:jc w:val="center"/>
              <w:rPr>
                <w:lang w:val="uk-UA"/>
              </w:rPr>
            </w:pPr>
            <w:r w:rsidRPr="00F94132">
              <w:rPr>
                <w:lang w:val="uk-UA"/>
              </w:rPr>
              <w:t>43266</w:t>
            </w:r>
          </w:p>
        </w:tc>
        <w:tc>
          <w:tcPr>
            <w:tcW w:w="566" w:type="pct"/>
            <w:vAlign w:val="center"/>
          </w:tcPr>
          <w:p w14:paraId="63BE18AF" w14:textId="77777777" w:rsidR="00A5731F" w:rsidRPr="00F94132" w:rsidRDefault="00A5731F" w:rsidP="004516D3">
            <w:pPr>
              <w:widowControl w:val="0"/>
              <w:jc w:val="center"/>
              <w:rPr>
                <w:lang w:val="uk-UA"/>
              </w:rPr>
            </w:pPr>
            <w:r w:rsidRPr="00F94132">
              <w:rPr>
                <w:lang w:val="uk-UA"/>
              </w:rPr>
              <w:t>42722</w:t>
            </w:r>
          </w:p>
        </w:tc>
        <w:tc>
          <w:tcPr>
            <w:tcW w:w="566" w:type="pct"/>
            <w:vAlign w:val="center"/>
          </w:tcPr>
          <w:p w14:paraId="0EC5E87D" w14:textId="77777777" w:rsidR="00A5731F" w:rsidRPr="00F94132" w:rsidRDefault="00A5731F" w:rsidP="004516D3">
            <w:pPr>
              <w:widowControl w:val="0"/>
              <w:jc w:val="center"/>
              <w:rPr>
                <w:lang w:val="uk-UA"/>
              </w:rPr>
            </w:pPr>
            <w:r w:rsidRPr="00F94132">
              <w:rPr>
                <w:lang w:val="uk-UA"/>
              </w:rPr>
              <w:t>38253</w:t>
            </w:r>
          </w:p>
        </w:tc>
        <w:tc>
          <w:tcPr>
            <w:tcW w:w="617" w:type="pct"/>
            <w:vAlign w:val="center"/>
          </w:tcPr>
          <w:p w14:paraId="5974C100" w14:textId="77777777" w:rsidR="00A5731F" w:rsidRPr="00F94132" w:rsidRDefault="00A5731F" w:rsidP="004516D3">
            <w:pPr>
              <w:widowControl w:val="0"/>
              <w:jc w:val="center"/>
              <w:rPr>
                <w:lang w:val="uk-UA"/>
              </w:rPr>
            </w:pPr>
            <w:r w:rsidRPr="00F94132">
              <w:rPr>
                <w:lang w:val="uk-UA"/>
              </w:rPr>
              <w:t>-544,</w:t>
            </w:r>
          </w:p>
        </w:tc>
        <w:tc>
          <w:tcPr>
            <w:tcW w:w="706" w:type="pct"/>
            <w:vAlign w:val="center"/>
          </w:tcPr>
          <w:p w14:paraId="6F1D02AD" w14:textId="77777777" w:rsidR="00A5731F" w:rsidRPr="00F94132" w:rsidRDefault="00A5731F" w:rsidP="004516D3">
            <w:pPr>
              <w:widowControl w:val="0"/>
              <w:jc w:val="center"/>
              <w:rPr>
                <w:lang w:val="uk-UA"/>
              </w:rPr>
            </w:pPr>
            <w:r w:rsidRPr="00F94132">
              <w:rPr>
                <w:lang w:val="uk-UA"/>
              </w:rPr>
              <w:t>-446</w:t>
            </w:r>
          </w:p>
        </w:tc>
      </w:tr>
      <w:tr w:rsidR="00A5731F" w:rsidRPr="00F94132" w14:paraId="229C3DB3" w14:textId="77777777" w:rsidTr="00F966A6">
        <w:tc>
          <w:tcPr>
            <w:tcW w:w="1978" w:type="pct"/>
            <w:vAlign w:val="center"/>
          </w:tcPr>
          <w:p w14:paraId="62AD7168" w14:textId="77777777" w:rsidR="00A5731F" w:rsidRPr="00F94132" w:rsidRDefault="00A5731F" w:rsidP="004516D3">
            <w:pPr>
              <w:pStyle w:val="24"/>
              <w:widowControl w:val="0"/>
              <w:spacing w:after="0" w:line="240" w:lineRule="auto"/>
              <w:ind w:left="0" w:firstLine="35"/>
              <w:rPr>
                <w:lang w:val="uk-UA"/>
              </w:rPr>
            </w:pPr>
            <w:r w:rsidRPr="00F94132">
              <w:rPr>
                <w:lang w:val="uk-UA"/>
              </w:rPr>
              <w:t>3. Рівень валового прибутку, %</w:t>
            </w:r>
          </w:p>
        </w:tc>
        <w:tc>
          <w:tcPr>
            <w:tcW w:w="566" w:type="pct"/>
            <w:vAlign w:val="center"/>
          </w:tcPr>
          <w:p w14:paraId="32E485D6" w14:textId="77777777" w:rsidR="00A5731F" w:rsidRPr="00F94132" w:rsidRDefault="00A5731F" w:rsidP="004516D3">
            <w:pPr>
              <w:widowControl w:val="0"/>
              <w:jc w:val="center"/>
              <w:rPr>
                <w:lang w:val="uk-UA"/>
              </w:rPr>
            </w:pPr>
            <w:r w:rsidRPr="00F94132">
              <w:rPr>
                <w:lang w:val="uk-UA"/>
              </w:rPr>
              <w:t>31,802</w:t>
            </w:r>
          </w:p>
        </w:tc>
        <w:tc>
          <w:tcPr>
            <w:tcW w:w="566" w:type="pct"/>
            <w:vAlign w:val="center"/>
          </w:tcPr>
          <w:p w14:paraId="03EF4188" w14:textId="77777777" w:rsidR="00A5731F" w:rsidRPr="00F94132" w:rsidRDefault="00A5731F" w:rsidP="004516D3">
            <w:pPr>
              <w:widowControl w:val="0"/>
              <w:jc w:val="center"/>
              <w:rPr>
                <w:lang w:val="uk-UA"/>
              </w:rPr>
            </w:pPr>
            <w:r w:rsidRPr="00F94132">
              <w:rPr>
                <w:lang w:val="uk-UA"/>
              </w:rPr>
              <w:t>30,96</w:t>
            </w:r>
          </w:p>
        </w:tc>
        <w:tc>
          <w:tcPr>
            <w:tcW w:w="566" w:type="pct"/>
            <w:vAlign w:val="center"/>
          </w:tcPr>
          <w:p w14:paraId="0CB1A945" w14:textId="77777777" w:rsidR="00A5731F" w:rsidRPr="00F94132" w:rsidRDefault="00A5731F" w:rsidP="004516D3">
            <w:pPr>
              <w:widowControl w:val="0"/>
              <w:jc w:val="center"/>
              <w:rPr>
                <w:lang w:val="uk-UA"/>
              </w:rPr>
            </w:pPr>
            <w:r w:rsidRPr="00F94132">
              <w:rPr>
                <w:lang w:val="uk-UA"/>
              </w:rPr>
              <w:t>29,137</w:t>
            </w:r>
          </w:p>
        </w:tc>
        <w:tc>
          <w:tcPr>
            <w:tcW w:w="617" w:type="pct"/>
            <w:vAlign w:val="center"/>
          </w:tcPr>
          <w:p w14:paraId="16B76BA6" w14:textId="77777777" w:rsidR="00A5731F" w:rsidRPr="00F94132" w:rsidRDefault="00A5731F" w:rsidP="004516D3">
            <w:pPr>
              <w:widowControl w:val="0"/>
              <w:jc w:val="center"/>
              <w:rPr>
                <w:lang w:val="uk-UA"/>
              </w:rPr>
            </w:pPr>
            <w:r w:rsidRPr="00F94132">
              <w:rPr>
                <w:lang w:val="uk-UA"/>
              </w:rPr>
              <w:t>-0,842</w:t>
            </w:r>
          </w:p>
        </w:tc>
        <w:tc>
          <w:tcPr>
            <w:tcW w:w="706" w:type="pct"/>
            <w:vAlign w:val="center"/>
          </w:tcPr>
          <w:p w14:paraId="15A97FE5" w14:textId="77777777" w:rsidR="00A5731F" w:rsidRPr="00F94132" w:rsidRDefault="00A5731F" w:rsidP="004516D3">
            <w:pPr>
              <w:widowControl w:val="0"/>
              <w:jc w:val="center"/>
              <w:rPr>
                <w:lang w:val="uk-UA"/>
              </w:rPr>
            </w:pPr>
            <w:r w:rsidRPr="00F94132">
              <w:rPr>
                <w:lang w:val="uk-UA"/>
              </w:rPr>
              <w:t>-1,823</w:t>
            </w:r>
          </w:p>
        </w:tc>
      </w:tr>
    </w:tbl>
    <w:p w14:paraId="5EF7B6C5" w14:textId="77777777" w:rsidR="00A5731F" w:rsidRPr="00F94132" w:rsidRDefault="00A5731F" w:rsidP="00A5731F">
      <w:pPr>
        <w:widowControl w:val="0"/>
        <w:spacing w:line="360" w:lineRule="auto"/>
        <w:ind w:firstLine="709"/>
        <w:jc w:val="both"/>
        <w:rPr>
          <w:snapToGrid w:val="0"/>
          <w:sz w:val="28"/>
          <w:szCs w:val="28"/>
          <w:lang w:val="uk-UA"/>
        </w:rPr>
      </w:pPr>
    </w:p>
    <w:p w14:paraId="602B8CFD" w14:textId="77777777" w:rsidR="00A5731F" w:rsidRPr="00F94132" w:rsidRDefault="00A5731F" w:rsidP="005026EC">
      <w:pPr>
        <w:pStyle w:val="24"/>
        <w:widowControl w:val="0"/>
        <w:spacing w:after="0" w:line="360" w:lineRule="auto"/>
        <w:ind w:left="0" w:firstLine="709"/>
        <w:jc w:val="both"/>
        <w:rPr>
          <w:spacing w:val="-2"/>
          <w:sz w:val="28"/>
          <w:szCs w:val="28"/>
          <w:lang w:val="uk-UA"/>
        </w:rPr>
      </w:pPr>
      <w:r w:rsidRPr="00F94132">
        <w:rPr>
          <w:spacing w:val="-2"/>
          <w:sz w:val="28"/>
          <w:szCs w:val="28"/>
          <w:lang w:val="uk-UA"/>
        </w:rPr>
        <w:lastRenderedPageBreak/>
        <w:t xml:space="preserve">Таким чином, розмір валового прибутку у 2023 р. зменшився порівняно з 2022 р. на 1,3% при збільшенні виручки від реалізації на 1,4%. У 2024 р. порівняно з 2023 р. скорочення валового прибутку відбувалося на фоні зменшення обсягу виручки від реалізації. </w:t>
      </w:r>
    </w:p>
    <w:p w14:paraId="01CCB58F" w14:textId="77777777" w:rsidR="00A5731F" w:rsidRPr="00F94132" w:rsidRDefault="00A5731F" w:rsidP="005026EC">
      <w:pPr>
        <w:pStyle w:val="24"/>
        <w:widowControl w:val="0"/>
        <w:spacing w:after="0" w:line="360" w:lineRule="auto"/>
        <w:ind w:left="0" w:firstLine="709"/>
        <w:jc w:val="both"/>
        <w:rPr>
          <w:spacing w:val="-2"/>
          <w:sz w:val="28"/>
          <w:szCs w:val="28"/>
          <w:lang w:val="uk-UA"/>
        </w:rPr>
      </w:pPr>
      <w:r w:rsidRPr="00F94132">
        <w:rPr>
          <w:spacing w:val="-2"/>
          <w:sz w:val="28"/>
          <w:szCs w:val="28"/>
          <w:lang w:val="uk-UA"/>
        </w:rPr>
        <w:t>Співставлення темпів зміни виручки від реалізації і рівня валового прибутку дозволяє зробити висновок проте, що підвищення рівня торгової націнки і відповідно, роздрібних цін, сприяло зростанню обсягу продаж.</w:t>
      </w:r>
    </w:p>
    <w:p w14:paraId="255DD4CA" w14:textId="77777777" w:rsidR="00A5731F" w:rsidRPr="00F94132" w:rsidRDefault="00A5731F" w:rsidP="005026EC">
      <w:pPr>
        <w:pStyle w:val="24"/>
        <w:widowControl w:val="0"/>
        <w:spacing w:after="0" w:line="360" w:lineRule="auto"/>
        <w:ind w:left="0" w:firstLine="709"/>
        <w:jc w:val="both"/>
        <w:rPr>
          <w:spacing w:val="-2"/>
          <w:sz w:val="28"/>
          <w:szCs w:val="28"/>
          <w:lang w:val="uk-UA"/>
        </w:rPr>
      </w:pPr>
      <w:r w:rsidRPr="00F94132">
        <w:rPr>
          <w:spacing w:val="-2"/>
          <w:sz w:val="28"/>
          <w:szCs w:val="28"/>
          <w:lang w:val="uk-UA"/>
        </w:rPr>
        <w:t>Кількісна оцінка впливу факторів на валовий прибуток визначена способом різниць:</w:t>
      </w:r>
    </w:p>
    <w:p w14:paraId="1BB918D0" w14:textId="77777777" w:rsidR="00A5731F" w:rsidRPr="00F94132" w:rsidRDefault="00A5731F" w:rsidP="003D3021">
      <w:pPr>
        <w:pStyle w:val="24"/>
        <w:widowControl w:val="0"/>
        <w:numPr>
          <w:ilvl w:val="0"/>
          <w:numId w:val="16"/>
        </w:numPr>
        <w:spacing w:after="0" w:line="360" w:lineRule="auto"/>
        <w:ind w:left="0" w:firstLine="709"/>
        <w:jc w:val="both"/>
        <w:rPr>
          <w:spacing w:val="-2"/>
          <w:sz w:val="28"/>
          <w:szCs w:val="28"/>
          <w:lang w:val="uk-UA"/>
        </w:rPr>
      </w:pPr>
      <w:r w:rsidRPr="00F94132">
        <w:rPr>
          <w:spacing w:val="-2"/>
          <w:sz w:val="28"/>
          <w:szCs w:val="28"/>
          <w:lang w:val="uk-UA"/>
        </w:rPr>
        <w:t>вплив виручки від реалізації:</w:t>
      </w:r>
    </w:p>
    <w:p w14:paraId="26F99C5C" w14:textId="77777777" w:rsidR="00A5731F" w:rsidRPr="00F94132" w:rsidRDefault="00A5731F" w:rsidP="00A5731F">
      <w:pPr>
        <w:pStyle w:val="24"/>
        <w:widowControl w:val="0"/>
        <w:ind w:left="720"/>
        <w:rPr>
          <w:spacing w:val="-2"/>
          <w:lang w:val="uk-UA"/>
        </w:rPr>
      </w:pPr>
    </w:p>
    <w:p w14:paraId="50F0431F" w14:textId="77777777" w:rsidR="00A5731F" w:rsidRPr="00F94132" w:rsidRDefault="00A5731F" w:rsidP="00A5731F">
      <w:pPr>
        <w:pStyle w:val="24"/>
        <w:widowControl w:val="0"/>
        <w:ind w:firstLine="720"/>
        <w:jc w:val="right"/>
        <w:rPr>
          <w:spacing w:val="-2"/>
          <w:lang w:val="uk-UA"/>
        </w:rPr>
      </w:pPr>
      <w:r w:rsidRPr="00F94132">
        <w:rPr>
          <w:spacing w:val="-2"/>
          <w:lang w:val="uk-UA"/>
        </w:rPr>
        <w:t xml:space="preserve">                              ΔВП (</w:t>
      </w:r>
      <w:proofErr w:type="spellStart"/>
      <w:r w:rsidRPr="00F94132">
        <w:rPr>
          <w:spacing w:val="-2"/>
          <w:lang w:val="uk-UA"/>
        </w:rPr>
        <w:t>Nр</w:t>
      </w:r>
      <w:proofErr w:type="spellEnd"/>
      <w:r w:rsidRPr="00F94132">
        <w:rPr>
          <w:spacing w:val="-2"/>
          <w:lang w:val="uk-UA"/>
        </w:rPr>
        <w:t xml:space="preserve">) = </w:t>
      </w:r>
      <w:proofErr w:type="spellStart"/>
      <w:r w:rsidRPr="00F94132">
        <w:rPr>
          <w:spacing w:val="-2"/>
          <w:lang w:val="uk-UA"/>
        </w:rPr>
        <w:t>ΔNр</w:t>
      </w:r>
      <w:proofErr w:type="spellEnd"/>
      <w:r w:rsidRPr="00F94132">
        <w:rPr>
          <w:spacing w:val="-2"/>
          <w:lang w:val="uk-UA"/>
        </w:rPr>
        <w:t xml:space="preserve"> х </w:t>
      </w:r>
      <w:proofErr w:type="spellStart"/>
      <w:r w:rsidRPr="00F94132">
        <w:rPr>
          <w:spacing w:val="-2"/>
          <w:lang w:val="uk-UA"/>
        </w:rPr>
        <w:t>У</w:t>
      </w:r>
      <w:r w:rsidRPr="00F94132">
        <w:rPr>
          <w:spacing w:val="-2"/>
          <w:vertAlign w:val="subscript"/>
          <w:lang w:val="uk-UA"/>
        </w:rPr>
        <w:t>ВП</w:t>
      </w:r>
      <w:r w:rsidRPr="00F94132">
        <w:rPr>
          <w:spacing w:val="-2"/>
          <w:vertAlign w:val="superscript"/>
          <w:lang w:val="uk-UA"/>
        </w:rPr>
        <w:t>р</w:t>
      </w:r>
      <w:proofErr w:type="spellEnd"/>
      <w:r w:rsidRPr="00F94132">
        <w:rPr>
          <w:spacing w:val="-2"/>
          <w:vertAlign w:val="superscript"/>
          <w:lang w:val="uk-UA"/>
        </w:rPr>
        <w:t xml:space="preserve">                     </w:t>
      </w:r>
      <w:r w:rsidRPr="00F94132">
        <w:rPr>
          <w:spacing w:val="-2"/>
          <w:vertAlign w:val="superscript"/>
          <w:lang w:val="uk-UA"/>
        </w:rPr>
        <w:tab/>
        <w:t xml:space="preserve">          </w:t>
      </w:r>
      <w:r w:rsidRPr="00F94132">
        <w:rPr>
          <w:spacing w:val="-2"/>
          <w:lang w:val="uk-UA"/>
        </w:rPr>
        <w:t xml:space="preserve">                 (2.3)</w:t>
      </w:r>
    </w:p>
    <w:p w14:paraId="2C4BE3F7" w14:textId="77777777" w:rsidR="00A5731F" w:rsidRPr="00F94132" w:rsidRDefault="00A5731F" w:rsidP="00A5731F">
      <w:pPr>
        <w:pStyle w:val="24"/>
        <w:widowControl w:val="0"/>
        <w:ind w:firstLine="720"/>
        <w:rPr>
          <w:spacing w:val="-2"/>
          <w:lang w:val="uk-UA"/>
        </w:rPr>
      </w:pPr>
    </w:p>
    <w:p w14:paraId="76753D30" w14:textId="77777777" w:rsidR="00A5731F" w:rsidRPr="00AC74CB" w:rsidRDefault="00A5731F" w:rsidP="00AC74CB">
      <w:pPr>
        <w:pStyle w:val="24"/>
        <w:widowControl w:val="0"/>
        <w:spacing w:line="360" w:lineRule="auto"/>
        <w:ind w:firstLine="720"/>
        <w:rPr>
          <w:spacing w:val="-2"/>
          <w:sz w:val="28"/>
          <w:szCs w:val="28"/>
          <w:vertAlign w:val="superscript"/>
          <w:lang w:val="uk-UA"/>
        </w:rPr>
      </w:pPr>
      <w:r w:rsidRPr="00AC74CB">
        <w:rPr>
          <w:spacing w:val="-2"/>
          <w:sz w:val="28"/>
          <w:szCs w:val="28"/>
          <w:lang w:val="uk-UA"/>
        </w:rPr>
        <w:t>ΔВП (</w:t>
      </w:r>
      <w:proofErr w:type="spellStart"/>
      <w:r w:rsidRPr="00AC74CB">
        <w:rPr>
          <w:spacing w:val="-2"/>
          <w:sz w:val="28"/>
          <w:szCs w:val="28"/>
          <w:lang w:val="uk-UA"/>
        </w:rPr>
        <w:t>Nр</w:t>
      </w:r>
      <w:proofErr w:type="spellEnd"/>
      <w:r w:rsidRPr="00AC74CB">
        <w:rPr>
          <w:spacing w:val="-2"/>
          <w:sz w:val="28"/>
          <w:szCs w:val="28"/>
          <w:lang w:val="uk-UA"/>
        </w:rPr>
        <w:t>)</w:t>
      </w:r>
      <w:r w:rsidRPr="00AC74CB">
        <w:rPr>
          <w:spacing w:val="-2"/>
          <w:sz w:val="28"/>
          <w:szCs w:val="28"/>
          <w:vertAlign w:val="subscript"/>
          <w:lang w:val="uk-UA"/>
        </w:rPr>
        <w:t>2023</w:t>
      </w:r>
      <w:r w:rsidRPr="00AC74CB">
        <w:rPr>
          <w:spacing w:val="-2"/>
          <w:sz w:val="28"/>
          <w:szCs w:val="28"/>
          <w:lang w:val="uk-UA"/>
        </w:rPr>
        <w:t xml:space="preserve"> = (+ 1944,0 тис. грн. х 31,802%) / 100 = (+ 618,2) тис. грн.</w:t>
      </w:r>
    </w:p>
    <w:p w14:paraId="0AB95F10" w14:textId="77777777"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ΔВП (</w:t>
      </w:r>
      <w:proofErr w:type="spellStart"/>
      <w:r w:rsidRPr="00AC74CB">
        <w:rPr>
          <w:spacing w:val="-2"/>
          <w:sz w:val="28"/>
          <w:szCs w:val="28"/>
          <w:lang w:val="uk-UA"/>
        </w:rPr>
        <w:t>Nр</w:t>
      </w:r>
      <w:proofErr w:type="spellEnd"/>
      <w:r w:rsidRPr="00AC74CB">
        <w:rPr>
          <w:spacing w:val="-2"/>
          <w:sz w:val="28"/>
          <w:szCs w:val="28"/>
          <w:lang w:val="uk-UA"/>
        </w:rPr>
        <w:t>)</w:t>
      </w:r>
      <w:r w:rsidRPr="00AC74CB">
        <w:rPr>
          <w:spacing w:val="-2"/>
          <w:sz w:val="28"/>
          <w:szCs w:val="28"/>
          <w:vertAlign w:val="subscript"/>
          <w:lang w:val="uk-UA"/>
        </w:rPr>
        <w:t>2024</w:t>
      </w:r>
      <w:r w:rsidRPr="00AC74CB">
        <w:rPr>
          <w:spacing w:val="-2"/>
          <w:sz w:val="28"/>
          <w:szCs w:val="28"/>
          <w:lang w:val="uk-UA"/>
        </w:rPr>
        <w:t xml:space="preserve"> = (- 6704,0 тис. грн. х 30,960%) / 100 = (- 2075,6) тис. грн.</w:t>
      </w:r>
    </w:p>
    <w:p w14:paraId="57E3F2EE" w14:textId="77777777" w:rsidR="00A5731F" w:rsidRPr="00AC74CB" w:rsidRDefault="00A5731F" w:rsidP="00A5731F">
      <w:pPr>
        <w:pStyle w:val="24"/>
        <w:widowControl w:val="0"/>
        <w:ind w:firstLine="720"/>
        <w:rPr>
          <w:spacing w:val="-2"/>
          <w:sz w:val="28"/>
          <w:szCs w:val="28"/>
          <w:lang w:val="uk-UA"/>
        </w:rPr>
      </w:pPr>
      <w:r w:rsidRPr="00AC74CB">
        <w:rPr>
          <w:spacing w:val="-2"/>
          <w:sz w:val="28"/>
          <w:szCs w:val="28"/>
          <w:lang w:val="uk-UA"/>
        </w:rPr>
        <w:t>- вплив рівня валового прибутку:</w:t>
      </w:r>
    </w:p>
    <w:p w14:paraId="09498DC5" w14:textId="77777777" w:rsidR="00A5731F" w:rsidRPr="00F94132" w:rsidRDefault="00A5731F" w:rsidP="00A5731F">
      <w:pPr>
        <w:pStyle w:val="24"/>
        <w:widowControl w:val="0"/>
        <w:ind w:firstLine="720"/>
        <w:jc w:val="right"/>
        <w:rPr>
          <w:spacing w:val="-2"/>
          <w:lang w:val="uk-UA"/>
        </w:rPr>
      </w:pPr>
      <w:r w:rsidRPr="00AC74CB">
        <w:rPr>
          <w:spacing w:val="-2"/>
          <w:sz w:val="28"/>
          <w:szCs w:val="28"/>
          <w:lang w:val="uk-UA"/>
        </w:rPr>
        <w:t xml:space="preserve">                                ΔВП (У</w:t>
      </w:r>
      <w:r w:rsidRPr="00AC74CB">
        <w:rPr>
          <w:spacing w:val="-2"/>
          <w:sz w:val="28"/>
          <w:szCs w:val="28"/>
          <w:vertAlign w:val="subscript"/>
          <w:lang w:val="uk-UA"/>
        </w:rPr>
        <w:t>ВП</w:t>
      </w:r>
      <w:r w:rsidRPr="00AC74CB">
        <w:rPr>
          <w:spacing w:val="-2"/>
          <w:sz w:val="28"/>
          <w:szCs w:val="28"/>
          <w:lang w:val="uk-UA"/>
        </w:rPr>
        <w:t>) = ΔУ</w:t>
      </w:r>
      <w:r w:rsidRPr="00AC74CB">
        <w:rPr>
          <w:spacing w:val="-2"/>
          <w:sz w:val="28"/>
          <w:szCs w:val="28"/>
          <w:vertAlign w:val="subscript"/>
          <w:lang w:val="uk-UA"/>
        </w:rPr>
        <w:t>ВП</w:t>
      </w:r>
      <w:r w:rsidRPr="00AC74CB">
        <w:rPr>
          <w:spacing w:val="-2"/>
          <w:sz w:val="28"/>
          <w:szCs w:val="28"/>
          <w:lang w:val="uk-UA"/>
        </w:rPr>
        <w:t xml:space="preserve"> х </w:t>
      </w:r>
      <w:proofErr w:type="spellStart"/>
      <w:r w:rsidRPr="00AC74CB">
        <w:rPr>
          <w:spacing w:val="-2"/>
          <w:sz w:val="28"/>
          <w:szCs w:val="28"/>
          <w:lang w:val="uk-UA"/>
        </w:rPr>
        <w:t>Nр</w:t>
      </w:r>
      <w:proofErr w:type="spellEnd"/>
      <w:r w:rsidRPr="00AC74CB">
        <w:rPr>
          <w:spacing w:val="-2"/>
          <w:sz w:val="28"/>
          <w:szCs w:val="28"/>
          <w:vertAlign w:val="superscript"/>
          <w:lang w:val="uk-UA"/>
        </w:rPr>
        <w:t xml:space="preserve"> 1</w:t>
      </w:r>
      <w:r w:rsidRPr="00F94132">
        <w:rPr>
          <w:spacing w:val="-2"/>
          <w:lang w:val="uk-UA"/>
        </w:rPr>
        <w:t xml:space="preserve">          </w:t>
      </w:r>
      <w:r w:rsidRPr="00F94132">
        <w:rPr>
          <w:spacing w:val="-2"/>
          <w:lang w:val="uk-UA"/>
        </w:rPr>
        <w:tab/>
        <w:t xml:space="preserve">              </w:t>
      </w:r>
      <w:r w:rsidRPr="00F94132">
        <w:rPr>
          <w:spacing w:val="-2"/>
          <w:lang w:val="uk-UA"/>
        </w:rPr>
        <w:tab/>
        <w:t xml:space="preserve">        (2.4)</w:t>
      </w:r>
    </w:p>
    <w:p w14:paraId="65D0690C" w14:textId="77777777" w:rsidR="00A5731F" w:rsidRPr="00F94132" w:rsidRDefault="00A5731F" w:rsidP="00A5731F">
      <w:pPr>
        <w:pStyle w:val="24"/>
        <w:widowControl w:val="0"/>
        <w:ind w:firstLine="720"/>
        <w:rPr>
          <w:spacing w:val="-2"/>
          <w:lang w:val="uk-UA"/>
        </w:rPr>
      </w:pPr>
    </w:p>
    <w:p w14:paraId="075AF131" w14:textId="6F2882E4"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ΔВП (У</w:t>
      </w:r>
      <w:r w:rsidRPr="00AC74CB">
        <w:rPr>
          <w:spacing w:val="-2"/>
          <w:sz w:val="28"/>
          <w:szCs w:val="28"/>
          <w:vertAlign w:val="subscript"/>
          <w:lang w:val="uk-UA"/>
        </w:rPr>
        <w:t>ВП</w:t>
      </w:r>
      <w:r w:rsidRPr="00AC74CB">
        <w:rPr>
          <w:spacing w:val="-2"/>
          <w:sz w:val="28"/>
          <w:szCs w:val="28"/>
          <w:lang w:val="uk-UA"/>
        </w:rPr>
        <w:t>)</w:t>
      </w:r>
      <w:r w:rsidRPr="00AC74CB">
        <w:rPr>
          <w:spacing w:val="-2"/>
          <w:sz w:val="28"/>
          <w:szCs w:val="28"/>
          <w:vertAlign w:val="subscript"/>
          <w:lang w:val="uk-UA"/>
        </w:rPr>
        <w:t>2023</w:t>
      </w:r>
      <w:r w:rsidRPr="00AC74CB">
        <w:rPr>
          <w:spacing w:val="-2"/>
          <w:sz w:val="28"/>
          <w:szCs w:val="28"/>
          <w:lang w:val="uk-UA"/>
        </w:rPr>
        <w:t xml:space="preserve"> = (-0,842% х  137990,0 тис. грн. )/ 100 = (- 1161,9) тис. грн.</w:t>
      </w:r>
    </w:p>
    <w:p w14:paraId="46E393A2" w14:textId="77777777"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ΔВП (У</w:t>
      </w:r>
      <w:r w:rsidRPr="00AC74CB">
        <w:rPr>
          <w:spacing w:val="-2"/>
          <w:sz w:val="28"/>
          <w:szCs w:val="28"/>
          <w:vertAlign w:val="subscript"/>
          <w:lang w:val="uk-UA"/>
        </w:rPr>
        <w:t>ВП</w:t>
      </w:r>
      <w:r w:rsidRPr="00AC74CB">
        <w:rPr>
          <w:spacing w:val="-2"/>
          <w:sz w:val="28"/>
          <w:szCs w:val="28"/>
          <w:lang w:val="uk-UA"/>
        </w:rPr>
        <w:t>)</w:t>
      </w:r>
      <w:r w:rsidRPr="00AC74CB">
        <w:rPr>
          <w:spacing w:val="-2"/>
          <w:sz w:val="28"/>
          <w:szCs w:val="28"/>
          <w:vertAlign w:val="subscript"/>
          <w:lang w:val="uk-UA"/>
        </w:rPr>
        <w:t>2024</w:t>
      </w:r>
      <w:r w:rsidRPr="00AC74CB">
        <w:rPr>
          <w:spacing w:val="-2"/>
          <w:sz w:val="28"/>
          <w:szCs w:val="28"/>
          <w:lang w:val="uk-UA"/>
        </w:rPr>
        <w:t xml:space="preserve"> = (-1,823% х 131286,0 тис. грн. ) / 100 = (- 2393,3) тис. грн.</w:t>
      </w:r>
    </w:p>
    <w:p w14:paraId="23A3757C" w14:textId="77777777" w:rsidR="00A5731F" w:rsidRPr="00AC74CB" w:rsidRDefault="00A5731F" w:rsidP="00AC74CB">
      <w:pPr>
        <w:pStyle w:val="24"/>
        <w:widowControl w:val="0"/>
        <w:spacing w:line="360" w:lineRule="auto"/>
        <w:ind w:firstLine="720"/>
        <w:rPr>
          <w:spacing w:val="-2"/>
          <w:sz w:val="28"/>
          <w:szCs w:val="28"/>
          <w:lang w:val="uk-UA"/>
        </w:rPr>
      </w:pPr>
    </w:p>
    <w:p w14:paraId="50DEE266" w14:textId="77777777"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 загальний вплив:</w:t>
      </w:r>
    </w:p>
    <w:p w14:paraId="11A0406B" w14:textId="77777777"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 xml:space="preserve">  у 2023 р.: + 618,2 – 1161,9 = - 543,7 тис. грн.</w:t>
      </w:r>
    </w:p>
    <w:p w14:paraId="4BD408C9" w14:textId="77777777" w:rsidR="00A5731F" w:rsidRPr="00AC74CB" w:rsidRDefault="00A5731F" w:rsidP="00AC74CB">
      <w:pPr>
        <w:pStyle w:val="24"/>
        <w:widowControl w:val="0"/>
        <w:spacing w:line="360" w:lineRule="auto"/>
        <w:ind w:firstLine="720"/>
        <w:rPr>
          <w:spacing w:val="-2"/>
          <w:sz w:val="28"/>
          <w:szCs w:val="28"/>
          <w:lang w:val="uk-UA"/>
        </w:rPr>
      </w:pPr>
      <w:r w:rsidRPr="00AC74CB">
        <w:rPr>
          <w:spacing w:val="-2"/>
          <w:sz w:val="28"/>
          <w:szCs w:val="28"/>
          <w:lang w:val="uk-UA"/>
        </w:rPr>
        <w:t xml:space="preserve">  у 2024 р.: - 2075,6 – 2393,3 = - 4468,9 тис. грн.</w:t>
      </w:r>
    </w:p>
    <w:p w14:paraId="65A30D9A" w14:textId="77777777" w:rsidR="00A5731F" w:rsidRPr="00F94132" w:rsidRDefault="00A5731F" w:rsidP="005026EC">
      <w:pPr>
        <w:pStyle w:val="24"/>
        <w:widowControl w:val="0"/>
        <w:spacing w:after="0" w:line="360" w:lineRule="auto"/>
        <w:ind w:left="0" w:firstLine="709"/>
        <w:jc w:val="both"/>
        <w:rPr>
          <w:spacing w:val="-2"/>
          <w:sz w:val="28"/>
          <w:szCs w:val="28"/>
          <w:lang w:val="uk-UA"/>
        </w:rPr>
      </w:pPr>
      <w:r w:rsidRPr="00F94132">
        <w:rPr>
          <w:spacing w:val="-2"/>
          <w:sz w:val="28"/>
          <w:szCs w:val="28"/>
          <w:lang w:val="uk-UA"/>
        </w:rPr>
        <w:t xml:space="preserve">За результатами розрахунків, як у 2023 р., так і в 2024 р. скорочення рівня </w:t>
      </w:r>
      <w:r w:rsidRPr="00F94132">
        <w:rPr>
          <w:spacing w:val="-2"/>
          <w:sz w:val="28"/>
          <w:szCs w:val="28"/>
          <w:lang w:val="uk-UA"/>
        </w:rPr>
        <w:lastRenderedPageBreak/>
        <w:t xml:space="preserve">валового прибутку в загальному обсязі реалізації зумовлювало зменшення розміру валового прибутку акціонерного товариства відповідно на 1161,9 тис. грн. та на 2393,3 тис. грн. </w:t>
      </w:r>
    </w:p>
    <w:p w14:paraId="3B4DB300" w14:textId="77777777" w:rsidR="00A5731F" w:rsidRPr="00F94132" w:rsidRDefault="00A5731F" w:rsidP="005026EC">
      <w:pPr>
        <w:pStyle w:val="24"/>
        <w:widowControl w:val="0"/>
        <w:spacing w:after="0" w:line="360" w:lineRule="auto"/>
        <w:ind w:left="0" w:firstLine="709"/>
        <w:jc w:val="both"/>
        <w:rPr>
          <w:spacing w:val="-4"/>
          <w:sz w:val="28"/>
          <w:szCs w:val="28"/>
          <w:lang w:val="uk-UA"/>
        </w:rPr>
      </w:pPr>
      <w:r w:rsidRPr="00F94132">
        <w:rPr>
          <w:spacing w:val="-4"/>
          <w:sz w:val="28"/>
          <w:szCs w:val="28"/>
          <w:lang w:val="uk-UA"/>
        </w:rPr>
        <w:t>Рівень будь-якого показника у торгівлі являє собою відношення відповідного показника до роздрібного (оптового) товарообігу. Рівень валового доходу дає кількісну оцінку частки торговельного підприємства у роздрібній ціні. Чим вищий рівень валового доходу, тим більша частка підприємства у ціні, тим більша різниця між вартістю придбання і вартістю продаж. Рівень валового доходу для торгівлі є ціноутворюючим показником, змінюючи який підприємство може збільшувати, або зменшувати обсяг товарообігу за умови високої якості продукції і широкого асортименту, обираючи тим самим оптимальні їх співвідношення і отримуючи великий валовий доход.</w:t>
      </w:r>
    </w:p>
    <w:p w14:paraId="2ED8C99D" w14:textId="77777777" w:rsidR="00A5731F" w:rsidRPr="00F94132" w:rsidRDefault="00A5731F" w:rsidP="005026EC">
      <w:pPr>
        <w:pStyle w:val="24"/>
        <w:widowControl w:val="0"/>
        <w:spacing w:after="0" w:line="360" w:lineRule="auto"/>
        <w:ind w:left="0" w:firstLine="709"/>
        <w:jc w:val="both"/>
        <w:rPr>
          <w:snapToGrid w:val="0"/>
          <w:spacing w:val="-2"/>
          <w:sz w:val="28"/>
          <w:szCs w:val="28"/>
          <w:lang w:val="uk-UA"/>
        </w:rPr>
      </w:pPr>
      <w:r w:rsidRPr="00F94132">
        <w:rPr>
          <w:spacing w:val="-4"/>
          <w:sz w:val="28"/>
          <w:szCs w:val="28"/>
          <w:lang w:val="uk-UA"/>
        </w:rPr>
        <w:t xml:space="preserve">Обидва фактори в моделі валового доходу підпорядковуються дії закону попиту. Збільшення рівня валового доходу при еластичному попиті призведе до зниження обсягу товарообігу, тому за допомогою факторного аналізу валового доходу можна визначити доцільність цінової політики, яка проводиться на підприємстві. </w:t>
      </w:r>
      <w:r w:rsidRPr="00F94132">
        <w:rPr>
          <w:spacing w:val="-2"/>
          <w:sz w:val="28"/>
          <w:szCs w:val="28"/>
          <w:lang w:val="uk-UA"/>
        </w:rPr>
        <w:t>З іншого боку, рівень валового прибутку підприємства є усередненим показником дохідності окремих товарних позицій у товарному асортименті і залежить від змін у його структурі. Збільшення у товарообігу частки товарів з високим рівнем торгівельної націнки збільшує середній рівень валового доходу. Однак вплив структурних зрушень на зміну рівня валового доходу за кожною товарною групою досить суттєвий.</w:t>
      </w:r>
    </w:p>
    <w:p w14:paraId="4DBB51DE" w14:textId="77777777" w:rsidR="00A5731F" w:rsidRPr="00F94132" w:rsidRDefault="00A5731F" w:rsidP="005026EC">
      <w:pPr>
        <w:widowControl w:val="0"/>
        <w:spacing w:line="360" w:lineRule="auto"/>
        <w:ind w:firstLine="709"/>
        <w:jc w:val="both"/>
        <w:rPr>
          <w:sz w:val="28"/>
          <w:szCs w:val="28"/>
          <w:lang w:val="uk-UA"/>
        </w:rPr>
      </w:pPr>
      <w:r w:rsidRPr="00F94132">
        <w:rPr>
          <w:snapToGrid w:val="0"/>
          <w:spacing w:val="-2"/>
          <w:sz w:val="28"/>
          <w:szCs w:val="28"/>
          <w:lang w:val="uk-UA"/>
        </w:rPr>
        <w:t>Рівень ліквідності та платоспроможності господарюючого суб’єкта</w:t>
      </w:r>
      <w:r w:rsidRPr="00F94132">
        <w:rPr>
          <w:snapToGrid w:val="0"/>
          <w:sz w:val="28"/>
          <w:szCs w:val="28"/>
          <w:lang w:val="uk-UA"/>
        </w:rPr>
        <w:t xml:space="preserve"> значною мірою впливає на рентабельність його капіталу. </w:t>
      </w:r>
      <w:r w:rsidRPr="00F94132">
        <w:rPr>
          <w:sz w:val="28"/>
          <w:szCs w:val="28"/>
          <w:lang w:val="uk-UA"/>
        </w:rPr>
        <w:t>Прибутковість капіталу підприємства, у свою чергу, тісно пов’язана зі швидкістю його обертання та рентабельністю реалізованої продукції. Цю залежність відображає економіко-математична модель, відома як формула Дюпона:</w:t>
      </w:r>
    </w:p>
    <w:p w14:paraId="26409694" w14:textId="77777777" w:rsidR="00A5731F" w:rsidRPr="00F94132" w:rsidRDefault="00A5731F" w:rsidP="00A5731F">
      <w:pPr>
        <w:widowControl w:val="0"/>
        <w:spacing w:line="360" w:lineRule="auto"/>
        <w:ind w:firstLine="709"/>
        <w:jc w:val="both"/>
        <w:rPr>
          <w:sz w:val="28"/>
          <w:szCs w:val="28"/>
          <w:lang w:val="uk-UA"/>
        </w:rPr>
      </w:pPr>
    </w:p>
    <w:p w14:paraId="16DD78F2" w14:textId="77777777" w:rsidR="00A5731F" w:rsidRPr="00F94132" w:rsidRDefault="00A5731F" w:rsidP="00A5731F">
      <w:pPr>
        <w:widowControl w:val="0"/>
        <w:spacing w:line="360" w:lineRule="auto"/>
        <w:jc w:val="right"/>
        <w:rPr>
          <w:sz w:val="28"/>
          <w:szCs w:val="28"/>
          <w:lang w:val="uk-UA"/>
        </w:rPr>
      </w:pPr>
      <w:r w:rsidRPr="00F94132">
        <w:rPr>
          <w:sz w:val="28"/>
          <w:szCs w:val="28"/>
          <w:lang w:val="uk-UA"/>
        </w:rPr>
        <w:t xml:space="preserve"> </w:t>
      </w:r>
      <w:r w:rsidRPr="00F94132">
        <w:rPr>
          <w:position w:val="-6"/>
          <w:sz w:val="28"/>
          <w:szCs w:val="28"/>
          <w:lang w:val="uk-UA"/>
        </w:rPr>
        <w:object w:dxaOrig="1380" w:dyaOrig="279" w14:anchorId="0F03DDF6">
          <v:shape id="_x0000_i1032" type="#_x0000_t75" style="width:69.35pt;height:14.65pt" o:ole="">
            <v:imagedata r:id="rId35" o:title=""/>
          </v:shape>
          <o:OLEObject Type="Embed" ProgID="Equation.3" ShapeID="_x0000_i1032" DrawAspect="Content" ObjectID="_1829596291" r:id="rId36"/>
        </w:object>
      </w:r>
      <w:r w:rsidRPr="00F94132">
        <w:rPr>
          <w:sz w:val="28"/>
          <w:szCs w:val="28"/>
          <w:lang w:val="uk-UA"/>
        </w:rPr>
        <w:t>,</w: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 xml:space="preserve"> (2.5)</w:t>
      </w:r>
    </w:p>
    <w:p w14:paraId="497592D6" w14:textId="77777777" w:rsidR="00A5731F" w:rsidRPr="00F94132" w:rsidRDefault="00A5731F" w:rsidP="00A5731F">
      <w:pPr>
        <w:widowControl w:val="0"/>
        <w:spacing w:line="360" w:lineRule="auto"/>
        <w:ind w:firstLine="709"/>
        <w:jc w:val="both"/>
        <w:rPr>
          <w:sz w:val="28"/>
          <w:szCs w:val="28"/>
          <w:lang w:val="uk-UA"/>
        </w:rPr>
      </w:pPr>
    </w:p>
    <w:p w14:paraId="3E8EFB0D" w14:textId="77777777" w:rsidR="00A5731F" w:rsidRPr="00F94132" w:rsidRDefault="00A5731F" w:rsidP="00A5731F">
      <w:pPr>
        <w:widowControl w:val="0"/>
        <w:spacing w:line="360" w:lineRule="auto"/>
        <w:jc w:val="both"/>
        <w:rPr>
          <w:sz w:val="28"/>
          <w:szCs w:val="28"/>
          <w:lang w:val="uk-UA"/>
        </w:rPr>
      </w:pPr>
      <w:r w:rsidRPr="00F94132">
        <w:rPr>
          <w:sz w:val="28"/>
          <w:szCs w:val="28"/>
          <w:lang w:val="uk-UA"/>
        </w:rPr>
        <w:lastRenderedPageBreak/>
        <w:t xml:space="preserve">де </w:t>
      </w:r>
      <w:r w:rsidRPr="00F94132">
        <w:rPr>
          <w:sz w:val="28"/>
          <w:szCs w:val="28"/>
          <w:lang w:val="uk-UA"/>
        </w:rPr>
        <w:tab/>
      </w:r>
      <w:proofErr w:type="spellStart"/>
      <w:r w:rsidRPr="00F94132">
        <w:rPr>
          <w:sz w:val="28"/>
          <w:szCs w:val="28"/>
          <w:lang w:val="uk-UA"/>
        </w:rPr>
        <w:t>Рк</w:t>
      </w:r>
      <w:proofErr w:type="spellEnd"/>
      <w:r w:rsidRPr="00F94132">
        <w:rPr>
          <w:sz w:val="28"/>
          <w:szCs w:val="28"/>
          <w:lang w:val="uk-UA"/>
        </w:rPr>
        <w:t xml:space="preserve"> – рентабельність капіталу, %;</w:t>
      </w:r>
    </w:p>
    <w:p w14:paraId="0E41FD5D" w14:textId="77777777" w:rsidR="00A5731F" w:rsidRPr="00F94132" w:rsidRDefault="00A5731F" w:rsidP="00A5731F">
      <w:pPr>
        <w:widowControl w:val="0"/>
        <w:spacing w:line="360" w:lineRule="auto"/>
        <w:ind w:firstLine="709"/>
        <w:jc w:val="both"/>
        <w:rPr>
          <w:sz w:val="28"/>
          <w:szCs w:val="28"/>
          <w:lang w:val="uk-UA"/>
        </w:rPr>
      </w:pPr>
      <w:proofErr w:type="spellStart"/>
      <w:r w:rsidRPr="00F94132">
        <w:rPr>
          <w:sz w:val="28"/>
          <w:szCs w:val="28"/>
          <w:lang w:val="uk-UA"/>
        </w:rPr>
        <w:t>Рп</w:t>
      </w:r>
      <w:proofErr w:type="spellEnd"/>
      <w:r w:rsidRPr="00F94132">
        <w:rPr>
          <w:sz w:val="28"/>
          <w:szCs w:val="28"/>
          <w:lang w:val="uk-UA"/>
        </w:rPr>
        <w:t xml:space="preserve"> – рентабельність реалізованої продукції, %;</w:t>
      </w:r>
    </w:p>
    <w:p w14:paraId="14A191E2" w14:textId="77777777" w:rsidR="00A5731F" w:rsidRPr="00F94132" w:rsidRDefault="00A5731F" w:rsidP="00A5731F">
      <w:pPr>
        <w:widowControl w:val="0"/>
        <w:spacing w:line="360" w:lineRule="auto"/>
        <w:ind w:firstLine="709"/>
        <w:jc w:val="both"/>
        <w:rPr>
          <w:sz w:val="28"/>
          <w:szCs w:val="28"/>
          <w:lang w:val="uk-UA"/>
        </w:rPr>
      </w:pPr>
      <w:proofErr w:type="spellStart"/>
      <w:r w:rsidRPr="00F94132">
        <w:rPr>
          <w:sz w:val="28"/>
          <w:szCs w:val="28"/>
          <w:lang w:val="uk-UA"/>
        </w:rPr>
        <w:t>Ок</w:t>
      </w:r>
      <w:proofErr w:type="spellEnd"/>
      <w:r w:rsidRPr="00F94132">
        <w:rPr>
          <w:sz w:val="28"/>
          <w:szCs w:val="28"/>
          <w:lang w:val="uk-UA"/>
        </w:rPr>
        <w:t xml:space="preserve"> – оборотність капіталу, рази.</w:t>
      </w:r>
    </w:p>
    <w:p w14:paraId="15664E51" w14:textId="39F41F5C" w:rsidR="00A5731F" w:rsidRPr="00F94132" w:rsidRDefault="00A5731F" w:rsidP="00A5731F">
      <w:pPr>
        <w:widowControl w:val="0"/>
        <w:spacing w:line="360" w:lineRule="auto"/>
        <w:ind w:firstLine="709"/>
        <w:jc w:val="both"/>
        <w:rPr>
          <w:sz w:val="28"/>
          <w:szCs w:val="28"/>
          <w:lang w:val="uk-UA"/>
        </w:rPr>
      </w:pPr>
      <w:r w:rsidRPr="00F94132">
        <w:rPr>
          <w:sz w:val="28"/>
          <w:szCs w:val="28"/>
          <w:lang w:val="uk-UA"/>
        </w:rPr>
        <w:t xml:space="preserve">Зазначена залежність покладена в основу розрахунків впливу факторів на ефективність використання капіталу </w:t>
      </w:r>
      <w:r w:rsidRPr="00F94132">
        <w:rPr>
          <w:bCs/>
          <w:sz w:val="28"/>
          <w:szCs w:val="28"/>
          <w:lang w:val="uk-UA"/>
        </w:rPr>
        <w:t>ТОВ</w:t>
      </w:r>
      <w:r w:rsidRPr="00F94132">
        <w:rPr>
          <w:rFonts w:eastAsia="TimesNewRoman"/>
          <w:sz w:val="28"/>
          <w:szCs w:val="28"/>
          <w:lang w:val="uk-UA"/>
        </w:rPr>
        <w:t xml:space="preserve"> «АЛЬЦЕСТ»</w:t>
      </w:r>
      <w:r w:rsidRPr="00F94132">
        <w:rPr>
          <w:sz w:val="28"/>
          <w:szCs w:val="28"/>
          <w:lang w:val="uk-UA"/>
        </w:rPr>
        <w:t xml:space="preserve"> (табл. 2.1</w:t>
      </w:r>
      <w:r w:rsidR="00DA0EC1">
        <w:rPr>
          <w:sz w:val="28"/>
          <w:szCs w:val="28"/>
          <w:lang w:val="uk-UA"/>
        </w:rPr>
        <w:t>5</w:t>
      </w:r>
      <w:r w:rsidRPr="00F94132">
        <w:rPr>
          <w:sz w:val="28"/>
          <w:szCs w:val="28"/>
          <w:lang w:val="uk-UA"/>
        </w:rPr>
        <w:t>).</w:t>
      </w:r>
    </w:p>
    <w:p w14:paraId="297DD01E" w14:textId="77777777" w:rsidR="00A5731F" w:rsidRPr="00F94132" w:rsidRDefault="00A5731F" w:rsidP="00A5731F">
      <w:pPr>
        <w:widowControl w:val="0"/>
        <w:spacing w:line="360" w:lineRule="auto"/>
        <w:ind w:firstLine="709"/>
        <w:jc w:val="both"/>
        <w:rPr>
          <w:bCs/>
          <w:sz w:val="28"/>
          <w:szCs w:val="28"/>
          <w:lang w:val="uk-UA"/>
        </w:rPr>
      </w:pPr>
      <w:r w:rsidRPr="00F94132">
        <w:rPr>
          <w:sz w:val="28"/>
          <w:szCs w:val="28"/>
          <w:lang w:val="uk-UA"/>
        </w:rPr>
        <w:t xml:space="preserve">Таблиця 2.15 - </w:t>
      </w:r>
      <w:r w:rsidRPr="00F94132">
        <w:rPr>
          <w:bCs/>
          <w:sz w:val="28"/>
          <w:szCs w:val="28"/>
          <w:lang w:val="uk-UA"/>
        </w:rPr>
        <w:t>Розрахунок впливу факторів на рентабельність капіталу ТОВ</w:t>
      </w:r>
      <w:r w:rsidRPr="00F94132">
        <w:rPr>
          <w:rFonts w:eastAsia="TimesNewRoman"/>
          <w:bCs/>
          <w:sz w:val="28"/>
          <w:szCs w:val="28"/>
          <w:lang w:val="uk-UA"/>
        </w:rPr>
        <w:t xml:space="preserve"> «АЛЬЦЕСТ»</w:t>
      </w:r>
      <w:r w:rsidRPr="00F94132">
        <w:rPr>
          <w:bCs/>
          <w:sz w:val="28"/>
          <w:szCs w:val="28"/>
          <w:lang w:val="uk-UA"/>
        </w:rPr>
        <w:t xml:space="preserve"> за 2022-2024 рр.</w:t>
      </w:r>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1076"/>
        <w:gridCol w:w="1076"/>
        <w:gridCol w:w="1078"/>
        <w:gridCol w:w="1216"/>
        <w:gridCol w:w="1216"/>
      </w:tblGrid>
      <w:tr w:rsidR="00F94132" w:rsidRPr="00F94132" w14:paraId="51CD810C" w14:textId="77777777" w:rsidTr="00F966A6">
        <w:trPr>
          <w:trHeight w:val="20"/>
        </w:trPr>
        <w:tc>
          <w:tcPr>
            <w:tcW w:w="2124" w:type="pct"/>
            <w:vMerge w:val="restart"/>
            <w:shd w:val="clear" w:color="auto" w:fill="auto"/>
            <w:vAlign w:val="center"/>
          </w:tcPr>
          <w:p w14:paraId="5AA5DF12" w14:textId="77777777" w:rsidR="00A5731F" w:rsidRPr="00F94132" w:rsidRDefault="00A5731F" w:rsidP="00F966A6">
            <w:pPr>
              <w:widowControl w:val="0"/>
              <w:jc w:val="center"/>
              <w:rPr>
                <w:lang w:val="uk-UA"/>
              </w:rPr>
            </w:pPr>
            <w:r w:rsidRPr="00F94132">
              <w:rPr>
                <w:bCs/>
                <w:lang w:val="uk-UA"/>
              </w:rPr>
              <w:t>Показник</w:t>
            </w:r>
          </w:p>
        </w:tc>
        <w:tc>
          <w:tcPr>
            <w:tcW w:w="555" w:type="pct"/>
            <w:vMerge w:val="restart"/>
            <w:shd w:val="clear" w:color="auto" w:fill="auto"/>
            <w:vAlign w:val="center"/>
          </w:tcPr>
          <w:p w14:paraId="286B9D04" w14:textId="77777777" w:rsidR="00A5731F" w:rsidRPr="00F94132" w:rsidRDefault="00A5731F" w:rsidP="00F966A6">
            <w:pPr>
              <w:widowControl w:val="0"/>
              <w:jc w:val="center"/>
              <w:rPr>
                <w:lang w:val="uk-UA"/>
              </w:rPr>
            </w:pPr>
            <w:r w:rsidRPr="00F94132">
              <w:rPr>
                <w:lang w:val="uk-UA"/>
              </w:rPr>
              <w:t>2022 р.</w:t>
            </w:r>
          </w:p>
        </w:tc>
        <w:tc>
          <w:tcPr>
            <w:tcW w:w="555" w:type="pct"/>
            <w:vMerge w:val="restart"/>
            <w:shd w:val="clear" w:color="auto" w:fill="auto"/>
            <w:vAlign w:val="center"/>
          </w:tcPr>
          <w:p w14:paraId="4373765F" w14:textId="77777777" w:rsidR="00A5731F" w:rsidRPr="00F94132" w:rsidRDefault="00A5731F" w:rsidP="00F966A6">
            <w:pPr>
              <w:widowControl w:val="0"/>
              <w:jc w:val="center"/>
              <w:rPr>
                <w:lang w:val="uk-UA"/>
              </w:rPr>
            </w:pPr>
            <w:r w:rsidRPr="00F94132">
              <w:rPr>
                <w:lang w:val="uk-UA"/>
              </w:rPr>
              <w:t>2023 р.</w:t>
            </w:r>
          </w:p>
        </w:tc>
        <w:tc>
          <w:tcPr>
            <w:tcW w:w="555" w:type="pct"/>
            <w:vMerge w:val="restart"/>
            <w:shd w:val="clear" w:color="auto" w:fill="auto"/>
            <w:vAlign w:val="center"/>
          </w:tcPr>
          <w:p w14:paraId="3F910523" w14:textId="77777777" w:rsidR="00A5731F" w:rsidRPr="00F94132" w:rsidRDefault="00A5731F" w:rsidP="00F966A6">
            <w:pPr>
              <w:widowControl w:val="0"/>
              <w:jc w:val="center"/>
              <w:rPr>
                <w:lang w:val="uk-UA"/>
              </w:rPr>
            </w:pPr>
            <w:r w:rsidRPr="00F94132">
              <w:rPr>
                <w:lang w:val="uk-UA"/>
              </w:rPr>
              <w:t>2024 р.</w:t>
            </w:r>
          </w:p>
        </w:tc>
        <w:tc>
          <w:tcPr>
            <w:tcW w:w="1210" w:type="pct"/>
            <w:gridSpan w:val="2"/>
            <w:shd w:val="clear" w:color="auto" w:fill="auto"/>
            <w:vAlign w:val="center"/>
          </w:tcPr>
          <w:p w14:paraId="397ED566" w14:textId="77777777" w:rsidR="00A5731F" w:rsidRPr="00F94132" w:rsidRDefault="00A5731F" w:rsidP="00F966A6">
            <w:pPr>
              <w:widowControl w:val="0"/>
              <w:jc w:val="center"/>
              <w:rPr>
                <w:lang w:val="uk-UA"/>
              </w:rPr>
            </w:pPr>
            <w:r w:rsidRPr="00F94132">
              <w:rPr>
                <w:bCs/>
                <w:lang w:val="uk-UA"/>
              </w:rPr>
              <w:t>Відхилення, (+,-)</w:t>
            </w:r>
          </w:p>
        </w:tc>
      </w:tr>
      <w:tr w:rsidR="00F94132" w:rsidRPr="00F94132" w14:paraId="64F26900" w14:textId="77777777" w:rsidTr="00F966A6">
        <w:trPr>
          <w:trHeight w:val="20"/>
        </w:trPr>
        <w:tc>
          <w:tcPr>
            <w:tcW w:w="2124" w:type="pct"/>
            <w:vMerge/>
            <w:shd w:val="clear" w:color="auto" w:fill="auto"/>
            <w:vAlign w:val="center"/>
          </w:tcPr>
          <w:p w14:paraId="53DC7EC7" w14:textId="77777777" w:rsidR="00A5731F" w:rsidRPr="00F94132" w:rsidRDefault="00A5731F" w:rsidP="00F966A6">
            <w:pPr>
              <w:widowControl w:val="0"/>
              <w:jc w:val="center"/>
              <w:rPr>
                <w:lang w:val="uk-UA"/>
              </w:rPr>
            </w:pPr>
          </w:p>
        </w:tc>
        <w:tc>
          <w:tcPr>
            <w:tcW w:w="555" w:type="pct"/>
            <w:vMerge/>
            <w:shd w:val="clear" w:color="auto" w:fill="auto"/>
            <w:vAlign w:val="center"/>
          </w:tcPr>
          <w:p w14:paraId="4CF874D4" w14:textId="77777777" w:rsidR="00A5731F" w:rsidRPr="00F94132" w:rsidRDefault="00A5731F" w:rsidP="00F966A6">
            <w:pPr>
              <w:widowControl w:val="0"/>
              <w:jc w:val="center"/>
              <w:rPr>
                <w:lang w:val="uk-UA"/>
              </w:rPr>
            </w:pPr>
          </w:p>
        </w:tc>
        <w:tc>
          <w:tcPr>
            <w:tcW w:w="555" w:type="pct"/>
            <w:vMerge/>
            <w:shd w:val="clear" w:color="auto" w:fill="auto"/>
            <w:vAlign w:val="center"/>
          </w:tcPr>
          <w:p w14:paraId="72A6CF5D" w14:textId="77777777" w:rsidR="00A5731F" w:rsidRPr="00F94132" w:rsidRDefault="00A5731F" w:rsidP="00F966A6">
            <w:pPr>
              <w:widowControl w:val="0"/>
              <w:jc w:val="center"/>
              <w:rPr>
                <w:lang w:val="uk-UA"/>
              </w:rPr>
            </w:pPr>
          </w:p>
        </w:tc>
        <w:tc>
          <w:tcPr>
            <w:tcW w:w="555" w:type="pct"/>
            <w:vMerge/>
            <w:shd w:val="clear" w:color="auto" w:fill="auto"/>
            <w:vAlign w:val="center"/>
          </w:tcPr>
          <w:p w14:paraId="046E27A3" w14:textId="77777777" w:rsidR="00A5731F" w:rsidRPr="00F94132" w:rsidRDefault="00A5731F" w:rsidP="00F966A6">
            <w:pPr>
              <w:widowControl w:val="0"/>
              <w:jc w:val="center"/>
              <w:rPr>
                <w:lang w:val="uk-UA"/>
              </w:rPr>
            </w:pPr>
          </w:p>
        </w:tc>
        <w:tc>
          <w:tcPr>
            <w:tcW w:w="605" w:type="pct"/>
            <w:shd w:val="clear" w:color="auto" w:fill="auto"/>
            <w:vAlign w:val="center"/>
          </w:tcPr>
          <w:p w14:paraId="10F34DA4" w14:textId="77777777" w:rsidR="00A5731F" w:rsidRPr="00F94132" w:rsidRDefault="00A5731F" w:rsidP="00F966A6">
            <w:pPr>
              <w:widowControl w:val="0"/>
              <w:jc w:val="center"/>
              <w:rPr>
                <w:spacing w:val="-4"/>
                <w:lang w:val="uk-UA"/>
              </w:rPr>
            </w:pPr>
            <w:r w:rsidRPr="00F94132">
              <w:rPr>
                <w:spacing w:val="-4"/>
                <w:lang w:val="uk-UA"/>
              </w:rPr>
              <w:t>2023 р. порівняно з 2022 р.</w:t>
            </w:r>
          </w:p>
        </w:tc>
        <w:tc>
          <w:tcPr>
            <w:tcW w:w="605" w:type="pct"/>
            <w:shd w:val="clear" w:color="auto" w:fill="auto"/>
            <w:vAlign w:val="center"/>
          </w:tcPr>
          <w:p w14:paraId="60F6539C" w14:textId="77777777" w:rsidR="00A5731F" w:rsidRPr="00F94132" w:rsidRDefault="00A5731F" w:rsidP="00F966A6">
            <w:pPr>
              <w:widowControl w:val="0"/>
              <w:jc w:val="center"/>
              <w:rPr>
                <w:spacing w:val="-4"/>
                <w:lang w:val="uk-UA"/>
              </w:rPr>
            </w:pPr>
            <w:r w:rsidRPr="00F94132">
              <w:rPr>
                <w:spacing w:val="-4"/>
                <w:lang w:val="uk-UA"/>
              </w:rPr>
              <w:t>2024 р. порівняно з 2023 р.</w:t>
            </w:r>
          </w:p>
        </w:tc>
      </w:tr>
      <w:tr w:rsidR="00F94132" w:rsidRPr="00F94132" w14:paraId="6ACF905A" w14:textId="77777777" w:rsidTr="00F966A6">
        <w:trPr>
          <w:trHeight w:val="20"/>
        </w:trPr>
        <w:tc>
          <w:tcPr>
            <w:tcW w:w="2124" w:type="pct"/>
            <w:shd w:val="clear" w:color="auto" w:fill="auto"/>
            <w:vAlign w:val="center"/>
            <w:hideMark/>
          </w:tcPr>
          <w:p w14:paraId="42B32354" w14:textId="77777777" w:rsidR="00A5731F" w:rsidRPr="00F94132" w:rsidRDefault="00A5731F" w:rsidP="00F966A6">
            <w:pPr>
              <w:widowControl w:val="0"/>
              <w:rPr>
                <w:lang w:val="uk-UA"/>
              </w:rPr>
            </w:pPr>
            <w:r w:rsidRPr="00F94132">
              <w:rPr>
                <w:lang w:val="uk-UA"/>
              </w:rPr>
              <w:t>1. Чистий прибуток (збиток), тис. грн.</w:t>
            </w:r>
          </w:p>
        </w:tc>
        <w:tc>
          <w:tcPr>
            <w:tcW w:w="555" w:type="pct"/>
            <w:shd w:val="clear" w:color="auto" w:fill="auto"/>
            <w:vAlign w:val="center"/>
            <w:hideMark/>
          </w:tcPr>
          <w:p w14:paraId="6D5F30CB" w14:textId="77777777" w:rsidR="00A5731F" w:rsidRPr="00F94132" w:rsidRDefault="00A5731F" w:rsidP="00F966A6">
            <w:pPr>
              <w:widowControl w:val="0"/>
              <w:jc w:val="center"/>
              <w:rPr>
                <w:lang w:val="uk-UA"/>
              </w:rPr>
            </w:pPr>
            <w:r w:rsidRPr="00F94132">
              <w:rPr>
                <w:lang w:val="uk-UA"/>
              </w:rPr>
              <w:t>-6754</w:t>
            </w:r>
          </w:p>
        </w:tc>
        <w:tc>
          <w:tcPr>
            <w:tcW w:w="555" w:type="pct"/>
            <w:shd w:val="clear" w:color="auto" w:fill="auto"/>
            <w:vAlign w:val="center"/>
            <w:hideMark/>
          </w:tcPr>
          <w:p w14:paraId="77DFCF6F" w14:textId="77777777" w:rsidR="00A5731F" w:rsidRPr="00F94132" w:rsidRDefault="00A5731F" w:rsidP="00F966A6">
            <w:pPr>
              <w:widowControl w:val="0"/>
              <w:jc w:val="center"/>
              <w:rPr>
                <w:lang w:val="uk-UA"/>
              </w:rPr>
            </w:pPr>
            <w:r w:rsidRPr="00F94132">
              <w:rPr>
                <w:lang w:val="uk-UA"/>
              </w:rPr>
              <w:t>-6483</w:t>
            </w:r>
          </w:p>
        </w:tc>
        <w:tc>
          <w:tcPr>
            <w:tcW w:w="555" w:type="pct"/>
            <w:shd w:val="clear" w:color="auto" w:fill="auto"/>
            <w:vAlign w:val="center"/>
            <w:hideMark/>
          </w:tcPr>
          <w:p w14:paraId="6025C08C" w14:textId="77777777" w:rsidR="00A5731F" w:rsidRPr="00F94132" w:rsidRDefault="00A5731F" w:rsidP="00F966A6">
            <w:pPr>
              <w:widowControl w:val="0"/>
              <w:jc w:val="center"/>
              <w:rPr>
                <w:lang w:val="uk-UA"/>
              </w:rPr>
            </w:pPr>
            <w:r w:rsidRPr="00F94132">
              <w:rPr>
                <w:lang w:val="uk-UA"/>
              </w:rPr>
              <w:t>-7779</w:t>
            </w:r>
          </w:p>
        </w:tc>
        <w:tc>
          <w:tcPr>
            <w:tcW w:w="605" w:type="pct"/>
            <w:shd w:val="clear" w:color="auto" w:fill="auto"/>
            <w:vAlign w:val="center"/>
            <w:hideMark/>
          </w:tcPr>
          <w:p w14:paraId="23589201" w14:textId="77777777" w:rsidR="00A5731F" w:rsidRPr="00F94132" w:rsidRDefault="00A5731F" w:rsidP="00F966A6">
            <w:pPr>
              <w:widowControl w:val="0"/>
              <w:jc w:val="center"/>
              <w:rPr>
                <w:lang w:val="uk-UA"/>
              </w:rPr>
            </w:pPr>
            <w:r w:rsidRPr="00F94132">
              <w:rPr>
                <w:lang w:val="uk-UA"/>
              </w:rPr>
              <w:t>271</w:t>
            </w:r>
          </w:p>
        </w:tc>
        <w:tc>
          <w:tcPr>
            <w:tcW w:w="605" w:type="pct"/>
            <w:shd w:val="clear" w:color="auto" w:fill="auto"/>
            <w:vAlign w:val="center"/>
            <w:hideMark/>
          </w:tcPr>
          <w:p w14:paraId="17E5ED5C" w14:textId="77777777" w:rsidR="00A5731F" w:rsidRPr="00F94132" w:rsidRDefault="00A5731F" w:rsidP="00F966A6">
            <w:pPr>
              <w:widowControl w:val="0"/>
              <w:jc w:val="center"/>
              <w:rPr>
                <w:lang w:val="uk-UA"/>
              </w:rPr>
            </w:pPr>
            <w:r w:rsidRPr="00F94132">
              <w:rPr>
                <w:lang w:val="uk-UA"/>
              </w:rPr>
              <w:t>-1296</w:t>
            </w:r>
          </w:p>
        </w:tc>
      </w:tr>
      <w:tr w:rsidR="00F94132" w:rsidRPr="00F94132" w14:paraId="30F7E0DB" w14:textId="77777777" w:rsidTr="00F966A6">
        <w:trPr>
          <w:trHeight w:val="20"/>
        </w:trPr>
        <w:tc>
          <w:tcPr>
            <w:tcW w:w="2124" w:type="pct"/>
            <w:shd w:val="clear" w:color="auto" w:fill="auto"/>
            <w:vAlign w:val="center"/>
            <w:hideMark/>
          </w:tcPr>
          <w:p w14:paraId="37E1B3CC" w14:textId="77777777" w:rsidR="00A5731F" w:rsidRPr="00F94132" w:rsidRDefault="00A5731F" w:rsidP="00F966A6">
            <w:pPr>
              <w:widowControl w:val="0"/>
              <w:rPr>
                <w:lang w:val="uk-UA"/>
              </w:rPr>
            </w:pPr>
            <w:r w:rsidRPr="00F94132">
              <w:rPr>
                <w:lang w:val="uk-UA"/>
              </w:rPr>
              <w:t>2. Чистий дохід (виручка) від реалізації, тис. грн.</w:t>
            </w:r>
          </w:p>
        </w:tc>
        <w:tc>
          <w:tcPr>
            <w:tcW w:w="555" w:type="pct"/>
            <w:shd w:val="clear" w:color="auto" w:fill="auto"/>
            <w:vAlign w:val="center"/>
            <w:hideMark/>
          </w:tcPr>
          <w:p w14:paraId="68BB708C" w14:textId="77777777" w:rsidR="00A5731F" w:rsidRPr="00F94132" w:rsidRDefault="00A5731F" w:rsidP="00F966A6">
            <w:pPr>
              <w:widowControl w:val="0"/>
              <w:jc w:val="center"/>
              <w:rPr>
                <w:lang w:val="uk-UA"/>
              </w:rPr>
            </w:pPr>
            <w:r w:rsidRPr="00F94132">
              <w:rPr>
                <w:lang w:val="uk-UA"/>
              </w:rPr>
              <w:t>136046</w:t>
            </w:r>
          </w:p>
        </w:tc>
        <w:tc>
          <w:tcPr>
            <w:tcW w:w="555" w:type="pct"/>
            <w:shd w:val="clear" w:color="auto" w:fill="auto"/>
            <w:vAlign w:val="center"/>
            <w:hideMark/>
          </w:tcPr>
          <w:p w14:paraId="79D9AA16" w14:textId="77777777" w:rsidR="00A5731F" w:rsidRPr="00F94132" w:rsidRDefault="00A5731F" w:rsidP="00F966A6">
            <w:pPr>
              <w:widowControl w:val="0"/>
              <w:jc w:val="center"/>
              <w:rPr>
                <w:lang w:val="uk-UA"/>
              </w:rPr>
            </w:pPr>
            <w:r w:rsidRPr="00F94132">
              <w:rPr>
                <w:lang w:val="uk-UA"/>
              </w:rPr>
              <w:t>137990</w:t>
            </w:r>
          </w:p>
        </w:tc>
        <w:tc>
          <w:tcPr>
            <w:tcW w:w="555" w:type="pct"/>
            <w:shd w:val="clear" w:color="auto" w:fill="auto"/>
            <w:vAlign w:val="center"/>
            <w:hideMark/>
          </w:tcPr>
          <w:p w14:paraId="2E5EF82B" w14:textId="77777777" w:rsidR="00A5731F" w:rsidRPr="00F94132" w:rsidRDefault="00A5731F" w:rsidP="00F966A6">
            <w:pPr>
              <w:widowControl w:val="0"/>
              <w:jc w:val="center"/>
              <w:rPr>
                <w:lang w:val="uk-UA"/>
              </w:rPr>
            </w:pPr>
            <w:r w:rsidRPr="00F94132">
              <w:rPr>
                <w:lang w:val="uk-UA"/>
              </w:rPr>
              <w:t>131286</w:t>
            </w:r>
          </w:p>
        </w:tc>
        <w:tc>
          <w:tcPr>
            <w:tcW w:w="605" w:type="pct"/>
            <w:shd w:val="clear" w:color="auto" w:fill="auto"/>
            <w:vAlign w:val="center"/>
            <w:hideMark/>
          </w:tcPr>
          <w:p w14:paraId="0C634BF0" w14:textId="77777777" w:rsidR="00A5731F" w:rsidRPr="00F94132" w:rsidRDefault="00A5731F" w:rsidP="00F966A6">
            <w:pPr>
              <w:widowControl w:val="0"/>
              <w:jc w:val="center"/>
              <w:rPr>
                <w:lang w:val="uk-UA"/>
              </w:rPr>
            </w:pPr>
            <w:r w:rsidRPr="00F94132">
              <w:rPr>
                <w:lang w:val="uk-UA"/>
              </w:rPr>
              <w:t>1944</w:t>
            </w:r>
          </w:p>
        </w:tc>
        <w:tc>
          <w:tcPr>
            <w:tcW w:w="605" w:type="pct"/>
            <w:shd w:val="clear" w:color="auto" w:fill="auto"/>
            <w:vAlign w:val="center"/>
            <w:hideMark/>
          </w:tcPr>
          <w:p w14:paraId="5864E025" w14:textId="77777777" w:rsidR="00A5731F" w:rsidRPr="00F94132" w:rsidRDefault="00A5731F" w:rsidP="00F966A6">
            <w:pPr>
              <w:widowControl w:val="0"/>
              <w:jc w:val="center"/>
              <w:rPr>
                <w:lang w:val="uk-UA"/>
              </w:rPr>
            </w:pPr>
            <w:r w:rsidRPr="00F94132">
              <w:rPr>
                <w:lang w:val="uk-UA"/>
              </w:rPr>
              <w:t>-6704</w:t>
            </w:r>
          </w:p>
        </w:tc>
      </w:tr>
      <w:tr w:rsidR="00F94132" w:rsidRPr="00F94132" w14:paraId="66AD2803" w14:textId="77777777" w:rsidTr="00F966A6">
        <w:trPr>
          <w:trHeight w:val="20"/>
        </w:trPr>
        <w:tc>
          <w:tcPr>
            <w:tcW w:w="2124" w:type="pct"/>
            <w:shd w:val="clear" w:color="auto" w:fill="auto"/>
            <w:vAlign w:val="center"/>
            <w:hideMark/>
          </w:tcPr>
          <w:p w14:paraId="3079FD3D" w14:textId="77777777" w:rsidR="00A5731F" w:rsidRPr="00F94132" w:rsidRDefault="00A5731F" w:rsidP="00F966A6">
            <w:pPr>
              <w:widowControl w:val="0"/>
              <w:rPr>
                <w:lang w:val="uk-UA"/>
              </w:rPr>
            </w:pPr>
            <w:r w:rsidRPr="00F94132">
              <w:rPr>
                <w:lang w:val="uk-UA"/>
              </w:rPr>
              <w:t>3.Середньорічний розмір капіталу, тис. грн.</w:t>
            </w:r>
          </w:p>
        </w:tc>
        <w:tc>
          <w:tcPr>
            <w:tcW w:w="555" w:type="pct"/>
            <w:shd w:val="clear" w:color="auto" w:fill="auto"/>
            <w:vAlign w:val="center"/>
            <w:hideMark/>
          </w:tcPr>
          <w:p w14:paraId="52F4D22B" w14:textId="77777777" w:rsidR="00A5731F" w:rsidRPr="00F94132" w:rsidRDefault="00A5731F" w:rsidP="00F966A6">
            <w:pPr>
              <w:widowControl w:val="0"/>
              <w:jc w:val="center"/>
              <w:rPr>
                <w:lang w:val="uk-UA"/>
              </w:rPr>
            </w:pPr>
            <w:r w:rsidRPr="00F94132">
              <w:rPr>
                <w:lang w:val="uk-UA"/>
              </w:rPr>
              <w:t>183122</w:t>
            </w:r>
          </w:p>
        </w:tc>
        <w:tc>
          <w:tcPr>
            <w:tcW w:w="555" w:type="pct"/>
            <w:shd w:val="clear" w:color="auto" w:fill="auto"/>
            <w:vAlign w:val="center"/>
            <w:hideMark/>
          </w:tcPr>
          <w:p w14:paraId="152FA0A1" w14:textId="77777777" w:rsidR="00A5731F" w:rsidRPr="00F94132" w:rsidRDefault="00A5731F" w:rsidP="00F966A6">
            <w:pPr>
              <w:widowControl w:val="0"/>
              <w:jc w:val="center"/>
              <w:rPr>
                <w:lang w:val="uk-UA"/>
              </w:rPr>
            </w:pPr>
            <w:r w:rsidRPr="00F94132">
              <w:rPr>
                <w:lang w:val="uk-UA"/>
              </w:rPr>
              <w:t>172446</w:t>
            </w:r>
          </w:p>
        </w:tc>
        <w:tc>
          <w:tcPr>
            <w:tcW w:w="555" w:type="pct"/>
            <w:shd w:val="clear" w:color="auto" w:fill="auto"/>
            <w:vAlign w:val="center"/>
            <w:hideMark/>
          </w:tcPr>
          <w:p w14:paraId="5F31EE45" w14:textId="77777777" w:rsidR="00A5731F" w:rsidRPr="00F94132" w:rsidRDefault="00A5731F" w:rsidP="00F966A6">
            <w:pPr>
              <w:widowControl w:val="0"/>
              <w:jc w:val="center"/>
              <w:rPr>
                <w:lang w:val="uk-UA"/>
              </w:rPr>
            </w:pPr>
            <w:r w:rsidRPr="00F94132">
              <w:rPr>
                <w:lang w:val="uk-UA"/>
              </w:rPr>
              <w:t>162355</w:t>
            </w:r>
          </w:p>
        </w:tc>
        <w:tc>
          <w:tcPr>
            <w:tcW w:w="605" w:type="pct"/>
            <w:shd w:val="clear" w:color="auto" w:fill="auto"/>
            <w:vAlign w:val="center"/>
            <w:hideMark/>
          </w:tcPr>
          <w:p w14:paraId="198EA63C" w14:textId="77777777" w:rsidR="00A5731F" w:rsidRPr="00F94132" w:rsidRDefault="00A5731F" w:rsidP="00F966A6">
            <w:pPr>
              <w:widowControl w:val="0"/>
              <w:jc w:val="center"/>
              <w:rPr>
                <w:lang w:val="uk-UA"/>
              </w:rPr>
            </w:pPr>
            <w:r w:rsidRPr="00F94132">
              <w:rPr>
                <w:lang w:val="uk-UA"/>
              </w:rPr>
              <w:t>-10675</w:t>
            </w:r>
          </w:p>
        </w:tc>
        <w:tc>
          <w:tcPr>
            <w:tcW w:w="605" w:type="pct"/>
            <w:shd w:val="clear" w:color="auto" w:fill="auto"/>
            <w:vAlign w:val="center"/>
            <w:hideMark/>
          </w:tcPr>
          <w:p w14:paraId="108C051F" w14:textId="77777777" w:rsidR="00A5731F" w:rsidRPr="00F94132" w:rsidRDefault="00A5731F" w:rsidP="00F966A6">
            <w:pPr>
              <w:widowControl w:val="0"/>
              <w:jc w:val="center"/>
              <w:rPr>
                <w:lang w:val="uk-UA"/>
              </w:rPr>
            </w:pPr>
            <w:r w:rsidRPr="00F94132">
              <w:rPr>
                <w:lang w:val="uk-UA"/>
              </w:rPr>
              <w:t>-10091</w:t>
            </w:r>
          </w:p>
        </w:tc>
      </w:tr>
      <w:tr w:rsidR="00F94132" w:rsidRPr="00F94132" w14:paraId="1B1D63D5" w14:textId="77777777" w:rsidTr="00F966A6">
        <w:trPr>
          <w:trHeight w:val="20"/>
        </w:trPr>
        <w:tc>
          <w:tcPr>
            <w:tcW w:w="2124" w:type="pct"/>
            <w:shd w:val="clear" w:color="auto" w:fill="auto"/>
            <w:vAlign w:val="center"/>
            <w:hideMark/>
          </w:tcPr>
          <w:p w14:paraId="1BE4EC4F" w14:textId="77777777" w:rsidR="00A5731F" w:rsidRPr="00F94132" w:rsidRDefault="00A5731F" w:rsidP="00F966A6">
            <w:pPr>
              <w:widowControl w:val="0"/>
              <w:rPr>
                <w:lang w:val="uk-UA"/>
              </w:rPr>
            </w:pPr>
            <w:r w:rsidRPr="00F94132">
              <w:rPr>
                <w:lang w:val="uk-UA"/>
              </w:rPr>
              <w:t>4. Рентабельність (збитковість) реалізованих товарів, %</w:t>
            </w:r>
          </w:p>
        </w:tc>
        <w:tc>
          <w:tcPr>
            <w:tcW w:w="555" w:type="pct"/>
            <w:shd w:val="clear" w:color="auto" w:fill="auto"/>
            <w:vAlign w:val="center"/>
            <w:hideMark/>
          </w:tcPr>
          <w:p w14:paraId="384A57C9" w14:textId="77777777" w:rsidR="00A5731F" w:rsidRPr="00F94132" w:rsidRDefault="00A5731F" w:rsidP="00F966A6">
            <w:pPr>
              <w:widowControl w:val="0"/>
              <w:jc w:val="center"/>
              <w:rPr>
                <w:lang w:val="uk-UA"/>
              </w:rPr>
            </w:pPr>
            <w:r w:rsidRPr="00F94132">
              <w:rPr>
                <w:lang w:val="uk-UA"/>
              </w:rPr>
              <w:t>-5,0</w:t>
            </w:r>
          </w:p>
        </w:tc>
        <w:tc>
          <w:tcPr>
            <w:tcW w:w="555" w:type="pct"/>
            <w:shd w:val="clear" w:color="auto" w:fill="auto"/>
            <w:vAlign w:val="center"/>
            <w:hideMark/>
          </w:tcPr>
          <w:p w14:paraId="17167FA1" w14:textId="77777777" w:rsidR="00A5731F" w:rsidRPr="00F94132" w:rsidRDefault="00A5731F" w:rsidP="00F966A6">
            <w:pPr>
              <w:widowControl w:val="0"/>
              <w:jc w:val="center"/>
              <w:rPr>
                <w:lang w:val="uk-UA"/>
              </w:rPr>
            </w:pPr>
            <w:r w:rsidRPr="00F94132">
              <w:rPr>
                <w:lang w:val="uk-UA"/>
              </w:rPr>
              <w:t>-4,7</w:t>
            </w:r>
          </w:p>
        </w:tc>
        <w:tc>
          <w:tcPr>
            <w:tcW w:w="555" w:type="pct"/>
            <w:shd w:val="clear" w:color="auto" w:fill="auto"/>
            <w:vAlign w:val="center"/>
            <w:hideMark/>
          </w:tcPr>
          <w:p w14:paraId="552B1383" w14:textId="77777777" w:rsidR="00A5731F" w:rsidRPr="00F94132" w:rsidRDefault="00A5731F" w:rsidP="00F966A6">
            <w:pPr>
              <w:widowControl w:val="0"/>
              <w:jc w:val="center"/>
              <w:rPr>
                <w:lang w:val="uk-UA"/>
              </w:rPr>
            </w:pPr>
            <w:r w:rsidRPr="00F94132">
              <w:rPr>
                <w:lang w:val="uk-UA"/>
              </w:rPr>
              <w:t>-5,9</w:t>
            </w:r>
          </w:p>
        </w:tc>
        <w:tc>
          <w:tcPr>
            <w:tcW w:w="605" w:type="pct"/>
            <w:shd w:val="clear" w:color="auto" w:fill="auto"/>
            <w:vAlign w:val="center"/>
            <w:hideMark/>
          </w:tcPr>
          <w:p w14:paraId="70986220" w14:textId="77777777" w:rsidR="00A5731F" w:rsidRPr="00F94132" w:rsidRDefault="00A5731F" w:rsidP="00F966A6">
            <w:pPr>
              <w:widowControl w:val="0"/>
              <w:jc w:val="center"/>
              <w:rPr>
                <w:lang w:val="uk-UA"/>
              </w:rPr>
            </w:pPr>
            <w:r w:rsidRPr="00F94132">
              <w:rPr>
                <w:lang w:val="uk-UA"/>
              </w:rPr>
              <w:t>0,3</w:t>
            </w:r>
          </w:p>
        </w:tc>
        <w:tc>
          <w:tcPr>
            <w:tcW w:w="605" w:type="pct"/>
            <w:shd w:val="clear" w:color="auto" w:fill="auto"/>
            <w:vAlign w:val="center"/>
            <w:hideMark/>
          </w:tcPr>
          <w:p w14:paraId="20F96827" w14:textId="77777777" w:rsidR="00A5731F" w:rsidRPr="00F94132" w:rsidRDefault="00A5731F" w:rsidP="00F966A6">
            <w:pPr>
              <w:widowControl w:val="0"/>
              <w:jc w:val="center"/>
              <w:rPr>
                <w:lang w:val="uk-UA"/>
              </w:rPr>
            </w:pPr>
            <w:r w:rsidRPr="00F94132">
              <w:rPr>
                <w:lang w:val="uk-UA"/>
              </w:rPr>
              <w:t>-1,2</w:t>
            </w:r>
          </w:p>
        </w:tc>
      </w:tr>
      <w:tr w:rsidR="00F94132" w:rsidRPr="00F94132" w14:paraId="34E1DC55" w14:textId="77777777" w:rsidTr="00F966A6">
        <w:trPr>
          <w:trHeight w:val="20"/>
        </w:trPr>
        <w:tc>
          <w:tcPr>
            <w:tcW w:w="2124" w:type="pct"/>
            <w:shd w:val="clear" w:color="auto" w:fill="auto"/>
            <w:vAlign w:val="center"/>
            <w:hideMark/>
          </w:tcPr>
          <w:p w14:paraId="518B96AE" w14:textId="77777777" w:rsidR="00A5731F" w:rsidRPr="00F94132" w:rsidRDefault="00A5731F" w:rsidP="00F966A6">
            <w:pPr>
              <w:widowControl w:val="0"/>
              <w:rPr>
                <w:lang w:val="uk-UA"/>
              </w:rPr>
            </w:pPr>
            <w:r w:rsidRPr="00F94132">
              <w:rPr>
                <w:lang w:val="uk-UA"/>
              </w:rPr>
              <w:t>5. Оборотність активів, рази</w:t>
            </w:r>
          </w:p>
        </w:tc>
        <w:tc>
          <w:tcPr>
            <w:tcW w:w="555" w:type="pct"/>
            <w:shd w:val="clear" w:color="auto" w:fill="auto"/>
            <w:vAlign w:val="center"/>
            <w:hideMark/>
          </w:tcPr>
          <w:p w14:paraId="732062CE" w14:textId="77777777" w:rsidR="00A5731F" w:rsidRPr="00F94132" w:rsidRDefault="00A5731F" w:rsidP="00F966A6">
            <w:pPr>
              <w:widowControl w:val="0"/>
              <w:jc w:val="center"/>
              <w:rPr>
                <w:lang w:val="uk-UA"/>
              </w:rPr>
            </w:pPr>
            <w:r w:rsidRPr="00F94132">
              <w:rPr>
                <w:lang w:val="uk-UA"/>
              </w:rPr>
              <w:t>0,7</w:t>
            </w:r>
          </w:p>
        </w:tc>
        <w:tc>
          <w:tcPr>
            <w:tcW w:w="555" w:type="pct"/>
            <w:shd w:val="clear" w:color="auto" w:fill="auto"/>
            <w:vAlign w:val="center"/>
            <w:hideMark/>
          </w:tcPr>
          <w:p w14:paraId="3C7B719F" w14:textId="77777777" w:rsidR="00A5731F" w:rsidRPr="00F94132" w:rsidRDefault="00A5731F" w:rsidP="00F966A6">
            <w:pPr>
              <w:widowControl w:val="0"/>
              <w:jc w:val="center"/>
              <w:rPr>
                <w:lang w:val="uk-UA"/>
              </w:rPr>
            </w:pPr>
            <w:r w:rsidRPr="00F94132">
              <w:rPr>
                <w:lang w:val="uk-UA"/>
              </w:rPr>
              <w:t>0,8</w:t>
            </w:r>
          </w:p>
        </w:tc>
        <w:tc>
          <w:tcPr>
            <w:tcW w:w="555" w:type="pct"/>
            <w:shd w:val="clear" w:color="auto" w:fill="auto"/>
            <w:vAlign w:val="center"/>
            <w:hideMark/>
          </w:tcPr>
          <w:p w14:paraId="66C2B31B" w14:textId="77777777" w:rsidR="00A5731F" w:rsidRPr="00F94132" w:rsidRDefault="00A5731F" w:rsidP="00F966A6">
            <w:pPr>
              <w:widowControl w:val="0"/>
              <w:jc w:val="center"/>
              <w:rPr>
                <w:lang w:val="uk-UA"/>
              </w:rPr>
            </w:pPr>
            <w:r w:rsidRPr="00F94132">
              <w:rPr>
                <w:lang w:val="uk-UA"/>
              </w:rPr>
              <w:t>0,8</w:t>
            </w:r>
          </w:p>
        </w:tc>
        <w:tc>
          <w:tcPr>
            <w:tcW w:w="605" w:type="pct"/>
            <w:shd w:val="clear" w:color="auto" w:fill="auto"/>
            <w:vAlign w:val="center"/>
            <w:hideMark/>
          </w:tcPr>
          <w:p w14:paraId="565E048C" w14:textId="77777777" w:rsidR="00A5731F" w:rsidRPr="00F94132" w:rsidRDefault="00A5731F" w:rsidP="00F966A6">
            <w:pPr>
              <w:widowControl w:val="0"/>
              <w:jc w:val="center"/>
              <w:rPr>
                <w:lang w:val="uk-UA"/>
              </w:rPr>
            </w:pPr>
            <w:r w:rsidRPr="00F94132">
              <w:rPr>
                <w:lang w:val="uk-UA"/>
              </w:rPr>
              <w:t>0,1</w:t>
            </w:r>
          </w:p>
        </w:tc>
        <w:tc>
          <w:tcPr>
            <w:tcW w:w="605" w:type="pct"/>
            <w:shd w:val="clear" w:color="auto" w:fill="auto"/>
            <w:vAlign w:val="center"/>
            <w:hideMark/>
          </w:tcPr>
          <w:p w14:paraId="6FE164B8" w14:textId="77777777" w:rsidR="00A5731F" w:rsidRPr="00F94132" w:rsidRDefault="00A5731F" w:rsidP="00F966A6">
            <w:pPr>
              <w:widowControl w:val="0"/>
              <w:jc w:val="center"/>
              <w:rPr>
                <w:lang w:val="uk-UA"/>
              </w:rPr>
            </w:pPr>
            <w:r w:rsidRPr="00F94132">
              <w:rPr>
                <w:lang w:val="uk-UA"/>
              </w:rPr>
              <w:t>0,0</w:t>
            </w:r>
          </w:p>
        </w:tc>
      </w:tr>
      <w:tr w:rsidR="00F94132" w:rsidRPr="00F94132" w14:paraId="6E7559AB" w14:textId="77777777" w:rsidTr="00F966A6">
        <w:trPr>
          <w:trHeight w:val="20"/>
        </w:trPr>
        <w:tc>
          <w:tcPr>
            <w:tcW w:w="2124" w:type="pct"/>
            <w:shd w:val="clear" w:color="auto" w:fill="auto"/>
            <w:vAlign w:val="center"/>
            <w:hideMark/>
          </w:tcPr>
          <w:p w14:paraId="57CE7B86" w14:textId="77777777" w:rsidR="00A5731F" w:rsidRPr="00F94132" w:rsidRDefault="00A5731F" w:rsidP="00F966A6">
            <w:pPr>
              <w:widowControl w:val="0"/>
              <w:rPr>
                <w:lang w:val="uk-UA"/>
              </w:rPr>
            </w:pPr>
            <w:r w:rsidRPr="00F94132">
              <w:rPr>
                <w:lang w:val="uk-UA"/>
              </w:rPr>
              <w:t>3. Рентабельність (збитковість) капіталу, %</w:t>
            </w:r>
          </w:p>
        </w:tc>
        <w:tc>
          <w:tcPr>
            <w:tcW w:w="555" w:type="pct"/>
            <w:shd w:val="clear" w:color="auto" w:fill="auto"/>
            <w:vAlign w:val="center"/>
            <w:hideMark/>
          </w:tcPr>
          <w:p w14:paraId="2765AAEF" w14:textId="77777777" w:rsidR="00A5731F" w:rsidRPr="00F94132" w:rsidRDefault="00A5731F" w:rsidP="00F966A6">
            <w:pPr>
              <w:widowControl w:val="0"/>
              <w:jc w:val="center"/>
              <w:rPr>
                <w:lang w:val="uk-UA"/>
              </w:rPr>
            </w:pPr>
            <w:r w:rsidRPr="00F94132">
              <w:rPr>
                <w:lang w:val="uk-UA"/>
              </w:rPr>
              <w:t>-3,69</w:t>
            </w:r>
          </w:p>
        </w:tc>
        <w:tc>
          <w:tcPr>
            <w:tcW w:w="555" w:type="pct"/>
            <w:shd w:val="clear" w:color="auto" w:fill="auto"/>
            <w:vAlign w:val="center"/>
            <w:hideMark/>
          </w:tcPr>
          <w:p w14:paraId="025B51D8" w14:textId="77777777" w:rsidR="00A5731F" w:rsidRPr="00F94132" w:rsidRDefault="00A5731F" w:rsidP="00F966A6">
            <w:pPr>
              <w:widowControl w:val="0"/>
              <w:jc w:val="center"/>
              <w:rPr>
                <w:lang w:val="uk-UA"/>
              </w:rPr>
            </w:pPr>
            <w:r w:rsidRPr="00F94132">
              <w:rPr>
                <w:lang w:val="uk-UA"/>
              </w:rPr>
              <w:t>-3,76</w:t>
            </w:r>
          </w:p>
        </w:tc>
        <w:tc>
          <w:tcPr>
            <w:tcW w:w="555" w:type="pct"/>
            <w:shd w:val="clear" w:color="auto" w:fill="auto"/>
            <w:vAlign w:val="center"/>
            <w:hideMark/>
          </w:tcPr>
          <w:p w14:paraId="045F75BB" w14:textId="77777777" w:rsidR="00A5731F" w:rsidRPr="00F94132" w:rsidRDefault="00A5731F" w:rsidP="00F966A6">
            <w:pPr>
              <w:widowControl w:val="0"/>
              <w:jc w:val="center"/>
              <w:rPr>
                <w:lang w:val="uk-UA"/>
              </w:rPr>
            </w:pPr>
            <w:r w:rsidRPr="00F94132">
              <w:rPr>
                <w:lang w:val="uk-UA"/>
              </w:rPr>
              <w:t>-4,79</w:t>
            </w:r>
          </w:p>
        </w:tc>
        <w:tc>
          <w:tcPr>
            <w:tcW w:w="605" w:type="pct"/>
            <w:shd w:val="clear" w:color="auto" w:fill="auto"/>
            <w:vAlign w:val="center"/>
            <w:hideMark/>
          </w:tcPr>
          <w:p w14:paraId="5D344B7E" w14:textId="77777777" w:rsidR="00A5731F" w:rsidRPr="00F94132" w:rsidRDefault="00A5731F" w:rsidP="00F966A6">
            <w:pPr>
              <w:widowControl w:val="0"/>
              <w:jc w:val="center"/>
              <w:rPr>
                <w:lang w:val="uk-UA"/>
              </w:rPr>
            </w:pPr>
            <w:r w:rsidRPr="00F94132">
              <w:rPr>
                <w:lang w:val="uk-UA"/>
              </w:rPr>
              <w:t>-0,07</w:t>
            </w:r>
          </w:p>
        </w:tc>
        <w:tc>
          <w:tcPr>
            <w:tcW w:w="605" w:type="pct"/>
            <w:shd w:val="clear" w:color="auto" w:fill="auto"/>
            <w:vAlign w:val="center"/>
            <w:hideMark/>
          </w:tcPr>
          <w:p w14:paraId="3A411953" w14:textId="77777777" w:rsidR="00A5731F" w:rsidRPr="00F94132" w:rsidRDefault="00A5731F" w:rsidP="00F966A6">
            <w:pPr>
              <w:widowControl w:val="0"/>
              <w:jc w:val="center"/>
              <w:rPr>
                <w:lang w:val="uk-UA"/>
              </w:rPr>
            </w:pPr>
            <w:r w:rsidRPr="00F94132">
              <w:rPr>
                <w:lang w:val="uk-UA"/>
              </w:rPr>
              <w:t>-1,03</w:t>
            </w:r>
          </w:p>
        </w:tc>
      </w:tr>
      <w:tr w:rsidR="00F94132" w:rsidRPr="00F94132" w14:paraId="4DC9BCE8" w14:textId="77777777" w:rsidTr="00F966A6">
        <w:trPr>
          <w:trHeight w:val="20"/>
        </w:trPr>
        <w:tc>
          <w:tcPr>
            <w:tcW w:w="3790" w:type="pct"/>
            <w:gridSpan w:val="4"/>
            <w:shd w:val="clear" w:color="auto" w:fill="auto"/>
            <w:vAlign w:val="center"/>
            <w:hideMark/>
          </w:tcPr>
          <w:p w14:paraId="26FDF121" w14:textId="77777777" w:rsidR="00A5731F" w:rsidRPr="00F94132" w:rsidRDefault="00A5731F" w:rsidP="00F966A6">
            <w:pPr>
              <w:widowControl w:val="0"/>
              <w:rPr>
                <w:lang w:val="uk-UA"/>
              </w:rPr>
            </w:pPr>
            <w:r w:rsidRPr="00F94132">
              <w:rPr>
                <w:lang w:val="uk-UA"/>
              </w:rPr>
              <w:t>Скорегований показник</w:t>
            </w:r>
          </w:p>
        </w:tc>
        <w:tc>
          <w:tcPr>
            <w:tcW w:w="605" w:type="pct"/>
            <w:shd w:val="clear" w:color="auto" w:fill="auto"/>
            <w:vAlign w:val="center"/>
            <w:hideMark/>
          </w:tcPr>
          <w:p w14:paraId="77184A23" w14:textId="77777777" w:rsidR="00A5731F" w:rsidRPr="00F94132" w:rsidRDefault="00A5731F" w:rsidP="00F966A6">
            <w:pPr>
              <w:widowControl w:val="0"/>
              <w:jc w:val="center"/>
              <w:rPr>
                <w:lang w:val="uk-UA"/>
              </w:rPr>
            </w:pPr>
            <w:r w:rsidRPr="00F94132">
              <w:rPr>
                <w:lang w:val="uk-UA"/>
              </w:rPr>
              <w:t>-3,49</w:t>
            </w:r>
          </w:p>
        </w:tc>
        <w:tc>
          <w:tcPr>
            <w:tcW w:w="605" w:type="pct"/>
            <w:shd w:val="clear" w:color="auto" w:fill="auto"/>
            <w:vAlign w:val="center"/>
            <w:hideMark/>
          </w:tcPr>
          <w:p w14:paraId="79E12808" w14:textId="77777777" w:rsidR="00A5731F" w:rsidRPr="00F94132" w:rsidRDefault="00A5731F" w:rsidP="00F966A6">
            <w:pPr>
              <w:widowControl w:val="0"/>
              <w:jc w:val="center"/>
              <w:rPr>
                <w:lang w:val="uk-UA"/>
              </w:rPr>
            </w:pPr>
            <w:r w:rsidRPr="00F94132">
              <w:rPr>
                <w:lang w:val="uk-UA"/>
              </w:rPr>
              <w:t>-4,74</w:t>
            </w:r>
          </w:p>
        </w:tc>
      </w:tr>
      <w:tr w:rsidR="00F94132" w:rsidRPr="00F94132" w14:paraId="002ED59F" w14:textId="77777777" w:rsidTr="00F966A6">
        <w:trPr>
          <w:trHeight w:val="20"/>
        </w:trPr>
        <w:tc>
          <w:tcPr>
            <w:tcW w:w="3790" w:type="pct"/>
            <w:gridSpan w:val="4"/>
            <w:shd w:val="clear" w:color="auto" w:fill="auto"/>
            <w:vAlign w:val="center"/>
            <w:hideMark/>
          </w:tcPr>
          <w:p w14:paraId="4F60EFD0" w14:textId="77777777" w:rsidR="00A5731F" w:rsidRPr="00F94132" w:rsidRDefault="00A5731F" w:rsidP="00F966A6">
            <w:pPr>
              <w:widowControl w:val="0"/>
              <w:rPr>
                <w:lang w:val="uk-UA"/>
              </w:rPr>
            </w:pPr>
            <w:r w:rsidRPr="00F94132">
              <w:rPr>
                <w:lang w:val="uk-UA"/>
              </w:rPr>
              <w:t>Зміни рентабельності капіталу за рахунок:</w:t>
            </w:r>
          </w:p>
        </w:tc>
        <w:tc>
          <w:tcPr>
            <w:tcW w:w="605" w:type="pct"/>
            <w:shd w:val="clear" w:color="auto" w:fill="auto"/>
            <w:vAlign w:val="center"/>
            <w:hideMark/>
          </w:tcPr>
          <w:p w14:paraId="54DCEF1B" w14:textId="77777777" w:rsidR="00A5731F" w:rsidRPr="00F94132" w:rsidRDefault="00A5731F" w:rsidP="00F966A6">
            <w:pPr>
              <w:widowControl w:val="0"/>
              <w:jc w:val="center"/>
              <w:rPr>
                <w:lang w:val="uk-UA"/>
              </w:rPr>
            </w:pPr>
          </w:p>
        </w:tc>
        <w:tc>
          <w:tcPr>
            <w:tcW w:w="605" w:type="pct"/>
            <w:shd w:val="clear" w:color="auto" w:fill="auto"/>
            <w:vAlign w:val="center"/>
            <w:hideMark/>
          </w:tcPr>
          <w:p w14:paraId="3ACDB1E8" w14:textId="77777777" w:rsidR="00A5731F" w:rsidRPr="00F94132" w:rsidRDefault="00A5731F" w:rsidP="00F966A6">
            <w:pPr>
              <w:widowControl w:val="0"/>
              <w:jc w:val="center"/>
              <w:rPr>
                <w:lang w:val="uk-UA"/>
              </w:rPr>
            </w:pPr>
          </w:p>
        </w:tc>
      </w:tr>
      <w:tr w:rsidR="00F94132" w:rsidRPr="00F94132" w14:paraId="16723047" w14:textId="77777777" w:rsidTr="00F966A6">
        <w:trPr>
          <w:trHeight w:val="20"/>
        </w:trPr>
        <w:tc>
          <w:tcPr>
            <w:tcW w:w="3790" w:type="pct"/>
            <w:gridSpan w:val="4"/>
            <w:shd w:val="clear" w:color="auto" w:fill="auto"/>
            <w:vAlign w:val="center"/>
            <w:hideMark/>
          </w:tcPr>
          <w:p w14:paraId="1FC5DB0D" w14:textId="77777777" w:rsidR="00A5731F" w:rsidRPr="00F94132" w:rsidRDefault="00A5731F" w:rsidP="00F966A6">
            <w:pPr>
              <w:widowControl w:val="0"/>
              <w:rPr>
                <w:lang w:val="uk-UA"/>
              </w:rPr>
            </w:pPr>
            <w:r w:rsidRPr="00F94132">
              <w:rPr>
                <w:lang w:val="uk-UA"/>
              </w:rPr>
              <w:t xml:space="preserve">зміни рентабельності реалізованих товарів, </w:t>
            </w:r>
            <w:proofErr w:type="spellStart"/>
            <w:r w:rsidRPr="00F94132">
              <w:rPr>
                <w:lang w:val="uk-UA"/>
              </w:rPr>
              <w:t>в.п</w:t>
            </w:r>
            <w:proofErr w:type="spellEnd"/>
            <w:r w:rsidRPr="00F94132">
              <w:rPr>
                <w:lang w:val="uk-UA"/>
              </w:rPr>
              <w:t>.</w:t>
            </w:r>
          </w:p>
        </w:tc>
        <w:tc>
          <w:tcPr>
            <w:tcW w:w="605" w:type="pct"/>
            <w:shd w:val="clear" w:color="auto" w:fill="auto"/>
            <w:vAlign w:val="center"/>
            <w:hideMark/>
          </w:tcPr>
          <w:p w14:paraId="04715499" w14:textId="77777777" w:rsidR="00A5731F" w:rsidRPr="00F94132" w:rsidRDefault="00A5731F" w:rsidP="00F966A6">
            <w:pPr>
              <w:widowControl w:val="0"/>
              <w:jc w:val="center"/>
              <w:rPr>
                <w:lang w:val="uk-UA"/>
              </w:rPr>
            </w:pPr>
            <w:r w:rsidRPr="00F94132">
              <w:rPr>
                <w:lang w:val="uk-UA"/>
              </w:rPr>
              <w:t>0,20</w:t>
            </w:r>
          </w:p>
        </w:tc>
        <w:tc>
          <w:tcPr>
            <w:tcW w:w="605" w:type="pct"/>
            <w:shd w:val="clear" w:color="auto" w:fill="auto"/>
            <w:vAlign w:val="center"/>
            <w:hideMark/>
          </w:tcPr>
          <w:p w14:paraId="0AC72F67" w14:textId="77777777" w:rsidR="00A5731F" w:rsidRPr="00F94132" w:rsidRDefault="00A5731F" w:rsidP="00F966A6">
            <w:pPr>
              <w:widowControl w:val="0"/>
              <w:jc w:val="center"/>
              <w:rPr>
                <w:lang w:val="uk-UA"/>
              </w:rPr>
            </w:pPr>
            <w:r w:rsidRPr="00F94132">
              <w:rPr>
                <w:lang w:val="uk-UA"/>
              </w:rPr>
              <w:t>-0,98</w:t>
            </w:r>
          </w:p>
        </w:tc>
      </w:tr>
      <w:tr w:rsidR="00F94132" w:rsidRPr="00F94132" w14:paraId="1D4258FC" w14:textId="77777777" w:rsidTr="00F966A6">
        <w:trPr>
          <w:trHeight w:val="20"/>
        </w:trPr>
        <w:tc>
          <w:tcPr>
            <w:tcW w:w="3790" w:type="pct"/>
            <w:gridSpan w:val="4"/>
            <w:shd w:val="clear" w:color="auto" w:fill="auto"/>
            <w:vAlign w:val="center"/>
            <w:hideMark/>
          </w:tcPr>
          <w:p w14:paraId="35B2CD90" w14:textId="77777777" w:rsidR="00A5731F" w:rsidRPr="00F94132" w:rsidRDefault="00A5731F" w:rsidP="00F966A6">
            <w:pPr>
              <w:widowControl w:val="0"/>
              <w:rPr>
                <w:lang w:val="uk-UA"/>
              </w:rPr>
            </w:pPr>
            <w:r w:rsidRPr="00F94132">
              <w:rPr>
                <w:lang w:val="uk-UA"/>
              </w:rPr>
              <w:t xml:space="preserve">зміни оборотності активів, </w:t>
            </w:r>
            <w:proofErr w:type="spellStart"/>
            <w:r w:rsidRPr="00F94132">
              <w:rPr>
                <w:lang w:val="uk-UA"/>
              </w:rPr>
              <w:t>в.п</w:t>
            </w:r>
            <w:proofErr w:type="spellEnd"/>
            <w:r w:rsidRPr="00F94132">
              <w:rPr>
                <w:lang w:val="uk-UA"/>
              </w:rPr>
              <w:t>.</w:t>
            </w:r>
          </w:p>
        </w:tc>
        <w:tc>
          <w:tcPr>
            <w:tcW w:w="605" w:type="pct"/>
            <w:shd w:val="clear" w:color="auto" w:fill="auto"/>
            <w:vAlign w:val="center"/>
            <w:hideMark/>
          </w:tcPr>
          <w:p w14:paraId="2784E8E0" w14:textId="77777777" w:rsidR="00A5731F" w:rsidRPr="00F94132" w:rsidRDefault="00A5731F" w:rsidP="00F966A6">
            <w:pPr>
              <w:widowControl w:val="0"/>
              <w:jc w:val="center"/>
              <w:rPr>
                <w:lang w:val="uk-UA"/>
              </w:rPr>
            </w:pPr>
            <w:r w:rsidRPr="00F94132">
              <w:rPr>
                <w:lang w:val="uk-UA"/>
              </w:rPr>
              <w:t>-0,27</w:t>
            </w:r>
          </w:p>
        </w:tc>
        <w:tc>
          <w:tcPr>
            <w:tcW w:w="605" w:type="pct"/>
            <w:shd w:val="clear" w:color="auto" w:fill="auto"/>
            <w:vAlign w:val="center"/>
            <w:hideMark/>
          </w:tcPr>
          <w:p w14:paraId="30E6B1DE" w14:textId="77777777" w:rsidR="00A5731F" w:rsidRPr="00F94132" w:rsidRDefault="00A5731F" w:rsidP="00F966A6">
            <w:pPr>
              <w:widowControl w:val="0"/>
              <w:jc w:val="center"/>
              <w:rPr>
                <w:lang w:val="uk-UA"/>
              </w:rPr>
            </w:pPr>
            <w:r w:rsidRPr="00F94132">
              <w:rPr>
                <w:lang w:val="uk-UA"/>
              </w:rPr>
              <w:t>-0,05</w:t>
            </w:r>
          </w:p>
        </w:tc>
      </w:tr>
    </w:tbl>
    <w:p w14:paraId="155C6C07" w14:textId="77777777" w:rsidR="00A5731F" w:rsidRPr="00F94132" w:rsidRDefault="00A5731F" w:rsidP="00A5731F">
      <w:pPr>
        <w:widowControl w:val="0"/>
        <w:spacing w:line="360" w:lineRule="auto"/>
        <w:ind w:firstLine="709"/>
        <w:jc w:val="both"/>
        <w:rPr>
          <w:sz w:val="28"/>
          <w:lang w:val="uk-UA"/>
        </w:rPr>
      </w:pPr>
    </w:p>
    <w:p w14:paraId="3D029CA4" w14:textId="77777777" w:rsidR="00DA0EC1" w:rsidRPr="00F94132" w:rsidRDefault="00DA0EC1" w:rsidP="00DA0EC1">
      <w:pPr>
        <w:widowControl w:val="0"/>
        <w:spacing w:line="360" w:lineRule="auto"/>
        <w:ind w:firstLine="709"/>
        <w:jc w:val="both"/>
        <w:rPr>
          <w:sz w:val="28"/>
          <w:lang w:val="uk-UA"/>
        </w:rPr>
      </w:pPr>
      <w:r w:rsidRPr="00F94132">
        <w:rPr>
          <w:sz w:val="28"/>
          <w:lang w:val="uk-UA"/>
        </w:rPr>
        <w:t>Дані табл. 2.1</w:t>
      </w:r>
      <w:r>
        <w:rPr>
          <w:sz w:val="28"/>
          <w:lang w:val="uk-UA"/>
        </w:rPr>
        <w:t>5</w:t>
      </w:r>
      <w:r w:rsidRPr="00F94132">
        <w:rPr>
          <w:sz w:val="28"/>
          <w:lang w:val="uk-UA"/>
        </w:rPr>
        <w:t xml:space="preserve"> свідчать, що збитковість капіталу підприємства у 2023 р. порівняно з 2022 р. підвищилася на 0,07 в. п. В результаті підвищення збитковості реалізації на 0,3 в. п. результативний показник покращився на 5,7% (0,2/3,49х100). Прискорення оборотності капіталу на 0,1 оборот за рік зумовило погіршення результативного показника на 0,27 в. п.</w:t>
      </w:r>
    </w:p>
    <w:p w14:paraId="15A91007" w14:textId="77777777" w:rsidR="00A5731F" w:rsidRPr="00F94132" w:rsidRDefault="00A5731F" w:rsidP="00A5731F">
      <w:pPr>
        <w:widowControl w:val="0"/>
        <w:spacing w:line="360" w:lineRule="auto"/>
        <w:ind w:firstLine="709"/>
        <w:jc w:val="both"/>
        <w:rPr>
          <w:sz w:val="28"/>
          <w:lang w:val="uk-UA"/>
        </w:rPr>
      </w:pPr>
      <w:r w:rsidRPr="00F94132">
        <w:rPr>
          <w:sz w:val="28"/>
          <w:lang w:val="uk-UA"/>
        </w:rPr>
        <w:t>Виявлені зміни, на наш погляд, відбулися внаслідок нераціонального розподілу та використання доходів операційної діяльності, отримуваних підприємством за результатами фінансово-господарської діяльності у 2023 р. Це, в свою чергу, завадило керівництву забезпечити належний рівень ліквідності й платоспроможності товариства.</w:t>
      </w:r>
    </w:p>
    <w:p w14:paraId="11D89AF6" w14:textId="77777777" w:rsidR="00A5731F" w:rsidRPr="00F94132" w:rsidRDefault="00A5731F" w:rsidP="00A5731F">
      <w:pPr>
        <w:pStyle w:val="12"/>
        <w:spacing w:line="360" w:lineRule="auto"/>
        <w:ind w:firstLine="720"/>
        <w:rPr>
          <w:sz w:val="28"/>
          <w:szCs w:val="28"/>
          <w:lang w:val="uk-UA"/>
        </w:rPr>
      </w:pPr>
      <w:r w:rsidRPr="00F94132">
        <w:rPr>
          <w:sz w:val="28"/>
          <w:szCs w:val="28"/>
          <w:lang w:val="uk-UA"/>
        </w:rPr>
        <w:t xml:space="preserve">Отже, розглянуті показники дають можливість більш детально розглянути </w:t>
      </w:r>
      <w:r w:rsidRPr="00F94132">
        <w:rPr>
          <w:sz w:val="28"/>
          <w:szCs w:val="28"/>
          <w:lang w:val="uk-UA"/>
        </w:rPr>
        <w:lastRenderedPageBreak/>
        <w:t xml:space="preserve">структуру активів і капіталу </w:t>
      </w:r>
      <w:r w:rsidRPr="00F94132">
        <w:rPr>
          <w:bCs/>
          <w:sz w:val="28"/>
          <w:szCs w:val="28"/>
          <w:lang w:val="uk-UA"/>
        </w:rPr>
        <w:t>ТОВ</w:t>
      </w:r>
      <w:r w:rsidRPr="00F94132">
        <w:rPr>
          <w:rFonts w:eastAsia="TimesNewRoman"/>
          <w:sz w:val="28"/>
          <w:szCs w:val="28"/>
          <w:lang w:val="uk-UA"/>
        </w:rPr>
        <w:t xml:space="preserve"> «АЛЬЦЕСТ»</w:t>
      </w:r>
      <w:r w:rsidRPr="00F94132">
        <w:rPr>
          <w:sz w:val="28"/>
          <w:szCs w:val="28"/>
          <w:lang w:val="uk-UA"/>
        </w:rPr>
        <w:t xml:space="preserve"> та взаємозв’язок між статичними (показниками балансу) і динамічними (показниками звіту про фінансові результати та звіту про рух грошових коштів) показниками функціонування підприємства. </w:t>
      </w:r>
    </w:p>
    <w:p w14:paraId="3DBD8E9B" w14:textId="77777777" w:rsidR="00A5731F" w:rsidRPr="00F94132" w:rsidRDefault="00A5731F" w:rsidP="00A5731F">
      <w:pPr>
        <w:pStyle w:val="12"/>
        <w:spacing w:line="360" w:lineRule="auto"/>
        <w:ind w:firstLine="720"/>
        <w:rPr>
          <w:sz w:val="28"/>
          <w:szCs w:val="28"/>
          <w:lang w:val="uk-UA"/>
        </w:rPr>
      </w:pPr>
      <w:r w:rsidRPr="00F94132">
        <w:rPr>
          <w:sz w:val="28"/>
          <w:szCs w:val="28"/>
          <w:lang w:val="uk-UA"/>
        </w:rPr>
        <w:t>В цілому на підставі проведеного дослідження отримано результати, що характеризують низький рівень ліквідності і прибутковості підприємства, що є причиною розбалансованості основних параметрів його фінансового стану. Разом з тим, динамічний процес формування грошових надходжень і виплат, особливо від операційної діяльності, забезпечує підприємству досить вагомий внутрішній потенціал для досягнення й збереження стану фінансової рівноваги в довгостроковій перспективі.</w:t>
      </w:r>
    </w:p>
    <w:p w14:paraId="2C14B5D7" w14:textId="77777777" w:rsidR="00A5731F" w:rsidRPr="00F94132" w:rsidRDefault="00A5731F" w:rsidP="00A5731F">
      <w:pPr>
        <w:pStyle w:val="12"/>
        <w:spacing w:line="360" w:lineRule="auto"/>
        <w:ind w:firstLine="720"/>
        <w:rPr>
          <w:sz w:val="28"/>
          <w:szCs w:val="28"/>
          <w:lang w:val="uk-UA"/>
        </w:rPr>
      </w:pPr>
      <w:r w:rsidRPr="00F94132">
        <w:rPr>
          <w:sz w:val="28"/>
          <w:szCs w:val="28"/>
          <w:lang w:val="uk-UA"/>
        </w:rPr>
        <w:t xml:space="preserve"> Зважаючи на виявлені особливості й недоліки управління ліквідністю і прибутковістю </w:t>
      </w:r>
      <w:r w:rsidRPr="00F94132">
        <w:rPr>
          <w:bCs/>
          <w:sz w:val="28"/>
          <w:szCs w:val="28"/>
          <w:lang w:val="uk-UA"/>
        </w:rPr>
        <w:t>ТОВ</w:t>
      </w:r>
      <w:r w:rsidRPr="00F94132">
        <w:rPr>
          <w:sz w:val="28"/>
          <w:szCs w:val="28"/>
          <w:lang w:val="uk-UA"/>
        </w:rPr>
        <w:t xml:space="preserve"> «АЛЬЦЕСТ» доходимо висновку про значний рівень  залежності фінансового стану підприємства від ліквідності оборотних активів, і зокрема, дебіторської заборгованості, ефективності формування та розподілу грошових надходжень і виплат, доходів і витрат за основними напрямами фінансово-господарської діяльності, що визначають можливості підприємства подолати поточну збитковість функціонування. На дану етапі можна стверджувати, що фінансовий стан підприємства має ознаки нестабільного, а за критерієм прибутковості, навіть кризового. Саме тому результати аналізу та оцінки управління ліквідністю і прибутковістю підприємства доцільно взяти до уваги керівництву </w:t>
      </w:r>
      <w:r w:rsidRPr="00F94132">
        <w:rPr>
          <w:bCs/>
          <w:sz w:val="28"/>
          <w:szCs w:val="28"/>
          <w:lang w:val="uk-UA"/>
        </w:rPr>
        <w:t>ТОВ</w:t>
      </w:r>
      <w:r w:rsidRPr="00F94132">
        <w:rPr>
          <w:rFonts w:eastAsia="TimesNewRoman"/>
          <w:sz w:val="28"/>
          <w:szCs w:val="28"/>
          <w:lang w:val="uk-UA"/>
        </w:rPr>
        <w:t xml:space="preserve"> «АЛЬЦЕСТ»</w:t>
      </w:r>
      <w:r w:rsidRPr="00F94132">
        <w:rPr>
          <w:sz w:val="28"/>
          <w:szCs w:val="28"/>
          <w:lang w:val="uk-UA"/>
        </w:rPr>
        <w:t xml:space="preserve"> з метою розробки та обґрунтування управлінських рішень щодо стабілізації фінансового стану в короткостроковій перспективі.</w:t>
      </w:r>
    </w:p>
    <w:p w14:paraId="3190B14E" w14:textId="77777777" w:rsidR="00A5731F" w:rsidRPr="00F94132" w:rsidRDefault="00A5731F" w:rsidP="00A5731F">
      <w:pPr>
        <w:pStyle w:val="12"/>
        <w:spacing w:line="360" w:lineRule="auto"/>
        <w:ind w:firstLine="720"/>
        <w:rPr>
          <w:spacing w:val="-4"/>
          <w:sz w:val="28"/>
          <w:lang w:val="uk-UA"/>
        </w:rPr>
      </w:pPr>
    </w:p>
    <w:p w14:paraId="16EEB9A8" w14:textId="01274D09" w:rsidR="00A5731F" w:rsidRPr="00F94132" w:rsidRDefault="003F19A5" w:rsidP="003F19A5">
      <w:pPr>
        <w:pStyle w:val="12"/>
        <w:spacing w:line="360" w:lineRule="auto"/>
        <w:ind w:firstLine="720"/>
        <w:jc w:val="center"/>
        <w:rPr>
          <w:spacing w:val="-4"/>
          <w:sz w:val="28"/>
          <w:lang w:val="uk-UA"/>
        </w:rPr>
      </w:pPr>
      <w:r w:rsidRPr="00F94132">
        <w:rPr>
          <w:spacing w:val="-4"/>
          <w:sz w:val="28"/>
          <w:lang w:val="uk-UA"/>
        </w:rPr>
        <w:t>Висновки за розділом 2</w:t>
      </w:r>
    </w:p>
    <w:p w14:paraId="5BC31016" w14:textId="77777777" w:rsidR="003F19A5" w:rsidRPr="00F94132" w:rsidRDefault="003F19A5" w:rsidP="003F19A5">
      <w:pPr>
        <w:pStyle w:val="12"/>
        <w:spacing w:line="360" w:lineRule="auto"/>
        <w:ind w:firstLine="720"/>
        <w:jc w:val="center"/>
        <w:rPr>
          <w:spacing w:val="-4"/>
          <w:sz w:val="28"/>
          <w:lang w:val="uk-UA"/>
        </w:rPr>
      </w:pPr>
    </w:p>
    <w:p w14:paraId="07FE4057" w14:textId="3FF71090" w:rsidR="003F19A5" w:rsidRPr="00F94132" w:rsidRDefault="003F19A5" w:rsidP="003F19A5">
      <w:pPr>
        <w:pStyle w:val="12"/>
        <w:spacing w:line="360" w:lineRule="auto"/>
        <w:ind w:firstLine="720"/>
        <w:jc w:val="center"/>
        <w:rPr>
          <w:spacing w:val="-4"/>
          <w:sz w:val="28"/>
          <w:lang w:val="uk-UA"/>
        </w:rPr>
      </w:pPr>
      <w:bookmarkStart w:id="18" w:name="_Hlk217767316"/>
    </w:p>
    <w:p w14:paraId="707B6BFA" w14:textId="71865109" w:rsidR="003F19A5" w:rsidRPr="00F94132" w:rsidRDefault="003F19A5" w:rsidP="003F19A5">
      <w:pPr>
        <w:pStyle w:val="12"/>
        <w:numPr>
          <w:ilvl w:val="0"/>
          <w:numId w:val="24"/>
        </w:numPr>
        <w:spacing w:line="360" w:lineRule="auto"/>
        <w:ind w:left="0" w:firstLine="720"/>
        <w:rPr>
          <w:spacing w:val="-4"/>
          <w:sz w:val="28"/>
          <w:lang w:val="uk-UA"/>
        </w:rPr>
      </w:pPr>
      <w:r w:rsidRPr="00F94132">
        <w:rPr>
          <w:spacing w:val="-4"/>
          <w:sz w:val="28"/>
          <w:lang w:val="uk-UA"/>
        </w:rPr>
        <w:t xml:space="preserve">За результатами дослідження фінансової архітектоніки ТОВ «АЛЬЦЕСТ» встановлено, що впродовж 2022–2024 рр. підприємство </w:t>
      </w:r>
      <w:r w:rsidRPr="00F94132">
        <w:rPr>
          <w:spacing w:val="-4"/>
          <w:sz w:val="28"/>
          <w:lang w:val="uk-UA"/>
        </w:rPr>
        <w:lastRenderedPageBreak/>
        <w:t>функціонувало в умовах скорочення обсягів активів і капіталу на тлі збереження значного виробничо-ресурсного потенціалу. Зміни у структурі майна та джерел його фінансування мали суперечливий характер. З одного боку, спостерігалося зменшення вартості необоротних і оборотних активів, з іншого — зростання частки основних засобів і підвищення їх придатності. Негативні фінансові результати діяльності стали причиною зменшення власного капіталу та формування дефіциту власних оборотних коштів, що посилило залежність підприємства від короткострокових зобов’язань. Загалом фінансова архітектоніка ТОВ «АЛЬЦЕСТ» у досліджуваному періоді характеризується агресивною моделлю фінансування активів, зниженням мобільності капіталу та ознаками порушення фінансової рівноваги.</w:t>
      </w:r>
    </w:p>
    <w:p w14:paraId="520A5460" w14:textId="75EFE418" w:rsidR="003F19A5" w:rsidRPr="00F94132" w:rsidRDefault="003F19A5" w:rsidP="003F19A5">
      <w:pPr>
        <w:pStyle w:val="12"/>
        <w:numPr>
          <w:ilvl w:val="0"/>
          <w:numId w:val="24"/>
        </w:numPr>
        <w:spacing w:line="360" w:lineRule="auto"/>
        <w:ind w:left="0" w:firstLine="720"/>
        <w:rPr>
          <w:spacing w:val="-4"/>
          <w:sz w:val="28"/>
          <w:lang w:val="uk-UA"/>
        </w:rPr>
      </w:pPr>
      <w:r w:rsidRPr="00F94132">
        <w:rPr>
          <w:spacing w:val="-4"/>
          <w:sz w:val="28"/>
          <w:lang w:val="uk-UA"/>
        </w:rPr>
        <w:t xml:space="preserve">Аналіз ліквідності, платоспроможності та прибутковості ТОВ «АЛЬЦЕСТ» засвідчив наявність системних проблем у фінансовому управлінні підприємством, що проявляються у низькому рівні ліквідності активів, дефіциті власного оборотного капіталу та стійкій збитковості діяльності. Баланс підприємства протягом 2022–2024 рр. характеризувався недостатньою відповідністю між ліквідними активами та поточними зобов’язаннями, що зумовлювало кризовий тип фінансового стану в короткостроковій перспективі. Незважаючи на позитивну динаміку чистого грошового потоку від операційної діяльності у 2023–2024 рр., показники рентабельності активів, власного капіталу та основної діяльності залишалися від’ємними, що свідчить про неефективність використання ресурсів. Оцінка фінансової рівноваги за методиками Ж. </w:t>
      </w:r>
      <w:proofErr w:type="spellStart"/>
      <w:r w:rsidRPr="00F94132">
        <w:rPr>
          <w:spacing w:val="-4"/>
          <w:sz w:val="28"/>
          <w:lang w:val="uk-UA"/>
        </w:rPr>
        <w:t>Франшона</w:t>
      </w:r>
      <w:proofErr w:type="spellEnd"/>
      <w:r w:rsidRPr="00F94132">
        <w:rPr>
          <w:spacing w:val="-4"/>
          <w:sz w:val="28"/>
          <w:lang w:val="uk-UA"/>
        </w:rPr>
        <w:t xml:space="preserve"> – І. Романе та Р. </w:t>
      </w:r>
      <w:proofErr w:type="spellStart"/>
      <w:r w:rsidRPr="00F94132">
        <w:rPr>
          <w:spacing w:val="-4"/>
          <w:sz w:val="28"/>
          <w:lang w:val="uk-UA"/>
        </w:rPr>
        <w:t>Скалюк</w:t>
      </w:r>
      <w:proofErr w:type="spellEnd"/>
      <w:r w:rsidRPr="00F94132">
        <w:rPr>
          <w:spacing w:val="-4"/>
          <w:sz w:val="28"/>
          <w:lang w:val="uk-UA"/>
        </w:rPr>
        <w:t xml:space="preserve"> підтвердила наявність розбалансованості між результатами господарської діяльності та фінансовими потоками, що створює ризики втрати стабільності в середньостроковій перспективі.</w:t>
      </w:r>
    </w:p>
    <w:p w14:paraId="04433EAE" w14:textId="4C6CE450" w:rsidR="003F19A5" w:rsidRPr="00F94132" w:rsidRDefault="003F19A5" w:rsidP="003F19A5">
      <w:pPr>
        <w:pStyle w:val="12"/>
        <w:numPr>
          <w:ilvl w:val="0"/>
          <w:numId w:val="24"/>
        </w:numPr>
        <w:spacing w:line="360" w:lineRule="auto"/>
        <w:ind w:left="0" w:firstLine="720"/>
        <w:rPr>
          <w:spacing w:val="-4"/>
          <w:sz w:val="28"/>
          <w:lang w:val="uk-UA"/>
        </w:rPr>
      </w:pPr>
      <w:r w:rsidRPr="00F94132">
        <w:rPr>
          <w:spacing w:val="-4"/>
          <w:sz w:val="28"/>
          <w:lang w:val="uk-UA"/>
        </w:rPr>
        <w:t xml:space="preserve">Проведений факторний аналіз ліквідності та прибутковості ТОВ «АЛЬЦЕСТ» надав підстави для висновків, що ключовий вплив на зниження рівня загальної ліквідності мали зростання частки короткострокових зобов’язань і нераціональна структура оборотних активів, зокрема надмірна концентрація дебіторської заборгованості за одночасної нестачі грошових коштів. Факторами </w:t>
      </w:r>
      <w:r w:rsidRPr="00F94132">
        <w:rPr>
          <w:spacing w:val="-4"/>
          <w:sz w:val="28"/>
          <w:lang w:val="uk-UA"/>
        </w:rPr>
        <w:lastRenderedPageBreak/>
        <w:t xml:space="preserve">погіршення фінансових результатів і зниження валового прибутку стали скорочення обсягів реалізації, зростання рівня собівартості та витрат на збут, а також негативні структурні зрушення в асортименті товарів. Аналіз за моделлю Дюпона підтвердив тісний взаємозв’язок між ліквідністю, оборотністю активів і прибутковістю капіталу, при цьому прискорення оборотності не компенсувало зниження </w:t>
      </w:r>
      <w:proofErr w:type="spellStart"/>
      <w:r w:rsidRPr="00F94132">
        <w:rPr>
          <w:spacing w:val="-4"/>
          <w:sz w:val="28"/>
          <w:lang w:val="uk-UA"/>
        </w:rPr>
        <w:t>маржинальності</w:t>
      </w:r>
      <w:proofErr w:type="spellEnd"/>
      <w:r w:rsidRPr="00F94132">
        <w:rPr>
          <w:spacing w:val="-4"/>
          <w:sz w:val="28"/>
          <w:lang w:val="uk-UA"/>
        </w:rPr>
        <w:t>. У сукупності результати факторного аналізу свідчать, що фінансовий стан ТОВ «АЛЬЦЕСТ» є нестабільним і значною мірою залежить від ефективності управління грошовими потоками, дебіторською заборгованістю та витратами операційної діяльності, що зумовлює необхідність розробки цілеспрямованих управлінських рішень щодо відновлення фінансової рівноваги.</w:t>
      </w:r>
    </w:p>
    <w:bookmarkEnd w:id="18"/>
    <w:p w14:paraId="0FBA4AD6" w14:textId="78D59DB3" w:rsidR="003F19A5" w:rsidRPr="00F94132" w:rsidRDefault="003F19A5" w:rsidP="00A5731F">
      <w:pPr>
        <w:pStyle w:val="12"/>
        <w:spacing w:line="360" w:lineRule="auto"/>
        <w:ind w:firstLine="720"/>
        <w:rPr>
          <w:spacing w:val="-4"/>
          <w:sz w:val="28"/>
          <w:lang w:val="uk-UA"/>
        </w:rPr>
      </w:pPr>
    </w:p>
    <w:p w14:paraId="360FD171" w14:textId="17E2A7CE" w:rsidR="003F19A5" w:rsidRPr="00F94132" w:rsidRDefault="003F19A5" w:rsidP="00A5731F">
      <w:pPr>
        <w:pStyle w:val="12"/>
        <w:spacing w:line="360" w:lineRule="auto"/>
        <w:ind w:firstLine="720"/>
        <w:rPr>
          <w:spacing w:val="-4"/>
          <w:sz w:val="28"/>
          <w:lang w:val="uk-UA"/>
        </w:rPr>
      </w:pPr>
    </w:p>
    <w:p w14:paraId="6D4C55D0" w14:textId="77777777" w:rsidR="003F19A5" w:rsidRPr="00F94132" w:rsidRDefault="003F19A5" w:rsidP="00A5731F">
      <w:pPr>
        <w:pStyle w:val="12"/>
        <w:spacing w:line="360" w:lineRule="auto"/>
        <w:ind w:firstLine="720"/>
        <w:rPr>
          <w:spacing w:val="-4"/>
          <w:sz w:val="28"/>
          <w:lang w:val="uk-UA"/>
        </w:rPr>
      </w:pPr>
    </w:p>
    <w:p w14:paraId="5F551DF9" w14:textId="77777777" w:rsidR="00A5731F" w:rsidRPr="00F94132" w:rsidRDefault="00A5731F" w:rsidP="00A5731F">
      <w:pPr>
        <w:pStyle w:val="12"/>
        <w:spacing w:line="360" w:lineRule="auto"/>
        <w:ind w:firstLine="720"/>
        <w:rPr>
          <w:spacing w:val="-4"/>
          <w:sz w:val="28"/>
          <w:lang w:val="uk-UA"/>
        </w:rPr>
      </w:pPr>
      <w:r w:rsidRPr="00F94132">
        <w:rPr>
          <w:spacing w:val="-4"/>
          <w:sz w:val="28"/>
          <w:lang w:val="uk-UA"/>
        </w:rPr>
        <w:t xml:space="preserve"> </w:t>
      </w:r>
    </w:p>
    <w:p w14:paraId="5F6BBF48" w14:textId="77777777" w:rsidR="00A5731F" w:rsidRPr="00F94132" w:rsidRDefault="00A5731F" w:rsidP="00A5731F">
      <w:pPr>
        <w:widowControl w:val="0"/>
        <w:autoSpaceDE w:val="0"/>
        <w:autoSpaceDN w:val="0"/>
        <w:adjustRightInd w:val="0"/>
        <w:spacing w:line="360" w:lineRule="auto"/>
        <w:jc w:val="both"/>
        <w:rPr>
          <w:spacing w:val="-4"/>
          <w:sz w:val="28"/>
          <w:szCs w:val="28"/>
          <w:lang w:val="uk-UA"/>
        </w:rPr>
      </w:pPr>
    </w:p>
    <w:p w14:paraId="43962797" w14:textId="77777777" w:rsidR="00A5731F" w:rsidRPr="00F94132" w:rsidRDefault="00A5731F" w:rsidP="00A5731F">
      <w:pPr>
        <w:widowControl w:val="0"/>
        <w:rPr>
          <w:b/>
          <w:sz w:val="28"/>
          <w:szCs w:val="28"/>
          <w:lang w:val="uk-UA"/>
        </w:rPr>
      </w:pPr>
      <w:r w:rsidRPr="00F94132">
        <w:rPr>
          <w:b/>
          <w:sz w:val="28"/>
          <w:szCs w:val="28"/>
          <w:lang w:val="uk-UA"/>
        </w:rPr>
        <w:br w:type="page"/>
      </w:r>
    </w:p>
    <w:p w14:paraId="72799E0D" w14:textId="77777777" w:rsidR="00A5731F" w:rsidRPr="00F94132" w:rsidRDefault="00A5731F" w:rsidP="00A5731F">
      <w:pPr>
        <w:widowControl w:val="0"/>
        <w:spacing w:line="360" w:lineRule="auto"/>
        <w:jc w:val="center"/>
        <w:rPr>
          <w:bCs/>
          <w:sz w:val="28"/>
          <w:szCs w:val="28"/>
          <w:lang w:val="uk-UA"/>
        </w:rPr>
      </w:pPr>
      <w:r w:rsidRPr="00F94132">
        <w:rPr>
          <w:bCs/>
          <w:sz w:val="28"/>
          <w:szCs w:val="28"/>
          <w:lang w:val="uk-UA"/>
        </w:rPr>
        <w:lastRenderedPageBreak/>
        <w:t>РОЗДІЛ 3</w:t>
      </w:r>
    </w:p>
    <w:p w14:paraId="3EB13C87" w14:textId="77777777" w:rsidR="00A5731F" w:rsidRPr="00F94132" w:rsidRDefault="00A5731F" w:rsidP="00A5731F">
      <w:pPr>
        <w:widowControl w:val="0"/>
        <w:spacing w:line="348" w:lineRule="auto"/>
        <w:jc w:val="center"/>
        <w:rPr>
          <w:bCs/>
          <w:sz w:val="28"/>
          <w:szCs w:val="28"/>
          <w:lang w:val="uk-UA"/>
        </w:rPr>
      </w:pPr>
      <w:r w:rsidRPr="00F94132">
        <w:rPr>
          <w:bCs/>
          <w:sz w:val="28"/>
          <w:szCs w:val="28"/>
          <w:lang w:val="uk-UA"/>
        </w:rPr>
        <w:t xml:space="preserve">УДОСКОНАЛЕННЯ УПРАВЛІННЯ </w:t>
      </w:r>
    </w:p>
    <w:p w14:paraId="306BDEC9" w14:textId="77777777" w:rsidR="00A5731F" w:rsidRPr="00F94132" w:rsidRDefault="00A5731F" w:rsidP="00A5731F">
      <w:pPr>
        <w:widowControl w:val="0"/>
        <w:spacing w:line="348" w:lineRule="auto"/>
        <w:jc w:val="center"/>
        <w:rPr>
          <w:bCs/>
          <w:sz w:val="28"/>
          <w:szCs w:val="28"/>
          <w:lang w:val="uk-UA"/>
        </w:rPr>
      </w:pPr>
      <w:r w:rsidRPr="00F94132">
        <w:rPr>
          <w:bCs/>
          <w:sz w:val="28"/>
          <w:szCs w:val="28"/>
          <w:lang w:val="uk-UA"/>
        </w:rPr>
        <w:t>ЛІКВІДНІСТЮ І ПРИБУТКОВІСТЮ ТОВ «АЛЬЦЕСТ»</w:t>
      </w:r>
    </w:p>
    <w:p w14:paraId="354E9365" w14:textId="77777777" w:rsidR="00A5731F" w:rsidRPr="00F94132" w:rsidRDefault="00A5731F" w:rsidP="003F19A5">
      <w:pPr>
        <w:widowControl w:val="0"/>
        <w:tabs>
          <w:tab w:val="left" w:pos="0"/>
        </w:tabs>
        <w:spacing w:line="348" w:lineRule="auto"/>
        <w:ind w:firstLine="709"/>
        <w:jc w:val="both"/>
        <w:rPr>
          <w:bCs/>
          <w:sz w:val="28"/>
          <w:szCs w:val="28"/>
          <w:lang w:val="uk-UA"/>
        </w:rPr>
      </w:pPr>
      <w:r w:rsidRPr="00F94132">
        <w:rPr>
          <w:bCs/>
          <w:sz w:val="28"/>
          <w:szCs w:val="28"/>
          <w:lang w:val="uk-UA"/>
        </w:rPr>
        <w:t xml:space="preserve">3.1 </w:t>
      </w:r>
      <w:r w:rsidRPr="00F94132">
        <w:rPr>
          <w:bCs/>
          <w:spacing w:val="2"/>
          <w:sz w:val="28"/>
          <w:szCs w:val="28"/>
          <w:lang w:val="uk-UA"/>
        </w:rPr>
        <w:t xml:space="preserve">Удосконалення методики аналізу ліквідності </w:t>
      </w:r>
      <w:r w:rsidRPr="00F94132">
        <w:rPr>
          <w:bCs/>
          <w:sz w:val="28"/>
          <w:szCs w:val="28"/>
          <w:lang w:val="uk-UA"/>
        </w:rPr>
        <w:t>ТОВ «АЛЬЦЕСТ» на основі інтегрального підходу</w:t>
      </w:r>
    </w:p>
    <w:p w14:paraId="22796362" w14:textId="77777777" w:rsidR="00A5731F" w:rsidRPr="00F94132" w:rsidRDefault="00A5731F" w:rsidP="003F19A5">
      <w:pPr>
        <w:widowControl w:val="0"/>
        <w:tabs>
          <w:tab w:val="left" w:pos="0"/>
        </w:tabs>
        <w:spacing w:line="348" w:lineRule="auto"/>
        <w:ind w:firstLine="709"/>
        <w:jc w:val="both"/>
        <w:rPr>
          <w:bCs/>
          <w:sz w:val="28"/>
          <w:szCs w:val="28"/>
          <w:lang w:val="uk-UA"/>
        </w:rPr>
      </w:pPr>
    </w:p>
    <w:p w14:paraId="25E66A57" w14:textId="77777777" w:rsidR="00A5731F" w:rsidRPr="00F94132" w:rsidRDefault="00A5731F" w:rsidP="003F19A5">
      <w:pPr>
        <w:widowControl w:val="0"/>
        <w:tabs>
          <w:tab w:val="left" w:pos="0"/>
        </w:tabs>
        <w:spacing w:line="348" w:lineRule="auto"/>
        <w:ind w:firstLine="709"/>
        <w:jc w:val="both"/>
        <w:rPr>
          <w:b/>
          <w:sz w:val="28"/>
          <w:szCs w:val="28"/>
          <w:lang w:val="uk-UA"/>
        </w:rPr>
      </w:pPr>
    </w:p>
    <w:p w14:paraId="138A46E0"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Наслідками низького рівня ліквідності є неспроможність підприємства  швидко розраховуватися за допомогою наявного на балансі майна за своїми  зобов’язаннями, що призводить до порушення договірної дисципліни, зниження дохідності, </w:t>
      </w:r>
      <w:proofErr w:type="spellStart"/>
      <w:r w:rsidRPr="00F94132">
        <w:rPr>
          <w:sz w:val="28"/>
          <w:szCs w:val="28"/>
          <w:lang w:val="uk-UA"/>
        </w:rPr>
        <w:t>неплатежів</w:t>
      </w:r>
      <w:proofErr w:type="spellEnd"/>
      <w:r w:rsidRPr="00F94132">
        <w:rPr>
          <w:sz w:val="28"/>
          <w:szCs w:val="28"/>
          <w:lang w:val="uk-UA"/>
        </w:rPr>
        <w:t xml:space="preserve"> і банкрутства. Важкі наслідки низької ліквідності відчуває не тільки саме підприємство, а й його кредитори, постачальники, оскільки відбувається затримка сплати суми боргу і відсотків тощо. Отже, підтримання ліквідності балансу підприємства на необхідному рівні є обов’язковою умовою його достатньої платоспроможності. </w:t>
      </w:r>
    </w:p>
    <w:p w14:paraId="3ACDCCDA"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Проте,  як  свідчать  результати проведеного дослідження, методичні  підходи щодо оцінки  рівня  ліквідності балансу суб’єктів господарювання є недостатніми, що може призвести до прийняття неефективних управлінських рішень. Саме тому для більш достовірної та об’єктивної оцінки стану ліквідності й платоспроможності </w:t>
      </w:r>
      <w:r w:rsidRPr="00F94132">
        <w:rPr>
          <w:bCs/>
          <w:sz w:val="28"/>
          <w:szCs w:val="28"/>
          <w:lang w:val="uk-UA"/>
        </w:rPr>
        <w:t>ТОВ</w:t>
      </w:r>
      <w:r w:rsidRPr="00F94132">
        <w:rPr>
          <w:sz w:val="28"/>
          <w:szCs w:val="28"/>
          <w:lang w:val="uk-UA"/>
        </w:rPr>
        <w:t xml:space="preserve"> «АЛЬЦЕСТ» вважаємо за доцільне застосовувати методичні підходи, що враховують особливості функціонування підприємства, зокрема, здійснювати порівняльну оцінку показників ліквідності з урахуванням галузевих особливостей його діяльності.</w:t>
      </w:r>
    </w:p>
    <w:p w14:paraId="043899FF"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Загальновідомо, що при розрахунку показників ліквідності підприємства виникає менше ускладнень, ніж при їх інтерпретації. Вітчизняна інтерпретація показника  абсолютної  ліквідності, наприклад, 0,05 чи 0,2, досить складна. Як оцінити, чи є одержане значення оптимальним, прийнятним чи критичним для підприємства?  </w:t>
      </w:r>
    </w:p>
    <w:p w14:paraId="0A78741A"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Допустимі значення коефіцієнта загальної ліквідності необхідно  порівняти з його фактичними значеннями, на підставі чого можна зробити  </w:t>
      </w:r>
      <w:r w:rsidRPr="00F94132">
        <w:rPr>
          <w:sz w:val="28"/>
          <w:szCs w:val="28"/>
          <w:lang w:val="uk-UA"/>
        </w:rPr>
        <w:lastRenderedPageBreak/>
        <w:t xml:space="preserve">висновок про достатність чи недостатність загальної ліквідності підприємства. </w:t>
      </w:r>
    </w:p>
    <w:p w14:paraId="4A0AC038"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Застосування коефіцієнтного аналізу в сучасних економічних умовах  господарювання, як свідчать дослідження, у ряді випадків має суттєві  обмеження. Це стосується, насамперед, застосування єдиних нормативів ліквідності оборотних активів для підприємств усіх галузей національного господарства. Так, державними органами встановлені такі нормативні  значення коефіцієнтів ліквідності, які є обов’язковими для використання в окремих випадках (табл. 3.1). </w:t>
      </w:r>
    </w:p>
    <w:p w14:paraId="197CF5B8" w14:textId="77777777" w:rsidR="00A5731F" w:rsidRPr="00F94132" w:rsidRDefault="00A5731F" w:rsidP="003F19A5">
      <w:pPr>
        <w:widowControl w:val="0"/>
        <w:autoSpaceDE w:val="0"/>
        <w:autoSpaceDN w:val="0"/>
        <w:adjustRightInd w:val="0"/>
        <w:spacing w:line="360" w:lineRule="auto"/>
        <w:ind w:firstLine="720"/>
        <w:jc w:val="both"/>
        <w:rPr>
          <w:bCs/>
          <w:sz w:val="28"/>
          <w:szCs w:val="28"/>
          <w:lang w:val="uk-UA"/>
        </w:rPr>
      </w:pPr>
      <w:r w:rsidRPr="00F94132">
        <w:rPr>
          <w:sz w:val="28"/>
          <w:szCs w:val="28"/>
          <w:lang w:val="uk-UA"/>
        </w:rPr>
        <w:t xml:space="preserve">Таблиця 3.1 - </w:t>
      </w:r>
      <w:r w:rsidRPr="00F94132">
        <w:rPr>
          <w:bCs/>
          <w:sz w:val="28"/>
          <w:szCs w:val="28"/>
          <w:lang w:val="uk-UA"/>
        </w:rPr>
        <w:t>Нормативні значення коефіцієнтів ліквідності оборотних активів у вітчизняній практиці</w:t>
      </w:r>
    </w:p>
    <w:tbl>
      <w:tblPr>
        <w:tblStyle w:val="afe"/>
        <w:tblW w:w="5000" w:type="pct"/>
        <w:tblLook w:val="04A0" w:firstRow="1" w:lastRow="0" w:firstColumn="1" w:lastColumn="0" w:noHBand="0" w:noVBand="1"/>
      </w:tblPr>
      <w:tblGrid>
        <w:gridCol w:w="3845"/>
        <w:gridCol w:w="1385"/>
        <w:gridCol w:w="1525"/>
        <w:gridCol w:w="1525"/>
        <w:gridCol w:w="1348"/>
      </w:tblGrid>
      <w:tr w:rsidR="00F94132" w:rsidRPr="00F94132" w14:paraId="3C40839B" w14:textId="77777777" w:rsidTr="00F966A6">
        <w:tc>
          <w:tcPr>
            <w:tcW w:w="1997" w:type="pct"/>
            <w:vMerge w:val="restart"/>
            <w:vAlign w:val="center"/>
          </w:tcPr>
          <w:p w14:paraId="69EB515C" w14:textId="77777777" w:rsidR="00A5731F" w:rsidRPr="00F94132" w:rsidRDefault="00A5731F" w:rsidP="003F19A5">
            <w:pPr>
              <w:widowControl w:val="0"/>
              <w:autoSpaceDE w:val="0"/>
              <w:autoSpaceDN w:val="0"/>
              <w:adjustRightInd w:val="0"/>
              <w:jc w:val="center"/>
              <w:rPr>
                <w:lang w:val="uk-UA"/>
              </w:rPr>
            </w:pPr>
            <w:r w:rsidRPr="00F94132">
              <w:rPr>
                <w:lang w:val="uk-UA"/>
              </w:rPr>
              <w:t>Показник</w:t>
            </w:r>
          </w:p>
        </w:tc>
        <w:tc>
          <w:tcPr>
            <w:tcW w:w="3003" w:type="pct"/>
            <w:gridSpan w:val="4"/>
            <w:vAlign w:val="center"/>
          </w:tcPr>
          <w:p w14:paraId="039D1523" w14:textId="77777777" w:rsidR="00A5731F" w:rsidRPr="00F94132" w:rsidRDefault="00A5731F" w:rsidP="003F19A5">
            <w:pPr>
              <w:widowControl w:val="0"/>
              <w:autoSpaceDE w:val="0"/>
              <w:autoSpaceDN w:val="0"/>
              <w:adjustRightInd w:val="0"/>
              <w:jc w:val="center"/>
              <w:rPr>
                <w:lang w:val="uk-UA"/>
              </w:rPr>
            </w:pPr>
            <w:r w:rsidRPr="00F94132">
              <w:rPr>
                <w:lang w:val="uk-UA"/>
              </w:rPr>
              <w:t>Джерело</w:t>
            </w:r>
          </w:p>
        </w:tc>
      </w:tr>
      <w:tr w:rsidR="00F94132" w:rsidRPr="00464F6A" w14:paraId="095217E9" w14:textId="77777777" w:rsidTr="00F966A6">
        <w:tc>
          <w:tcPr>
            <w:tcW w:w="1997" w:type="pct"/>
            <w:vMerge/>
            <w:vAlign w:val="center"/>
          </w:tcPr>
          <w:p w14:paraId="1205AB60" w14:textId="77777777" w:rsidR="00A5731F" w:rsidRPr="00F94132" w:rsidRDefault="00A5731F" w:rsidP="003F19A5">
            <w:pPr>
              <w:widowControl w:val="0"/>
              <w:autoSpaceDE w:val="0"/>
              <w:autoSpaceDN w:val="0"/>
              <w:adjustRightInd w:val="0"/>
              <w:jc w:val="center"/>
              <w:rPr>
                <w:lang w:val="uk-UA"/>
              </w:rPr>
            </w:pPr>
          </w:p>
        </w:tc>
        <w:tc>
          <w:tcPr>
            <w:tcW w:w="719" w:type="pct"/>
            <w:vAlign w:val="center"/>
          </w:tcPr>
          <w:p w14:paraId="7E8C4216" w14:textId="23D449B3" w:rsidR="00A5731F" w:rsidRPr="00464F6A" w:rsidRDefault="00A5731F" w:rsidP="003F19A5">
            <w:pPr>
              <w:widowControl w:val="0"/>
              <w:autoSpaceDE w:val="0"/>
              <w:autoSpaceDN w:val="0"/>
              <w:adjustRightInd w:val="0"/>
              <w:jc w:val="center"/>
              <w:rPr>
                <w:lang w:val="uk-UA"/>
              </w:rPr>
            </w:pPr>
            <w:r w:rsidRPr="00464F6A">
              <w:rPr>
                <w:lang w:val="uk-UA"/>
              </w:rPr>
              <w:t>[</w:t>
            </w:r>
            <w:r w:rsidR="00AC74CB" w:rsidRPr="00464F6A">
              <w:rPr>
                <w:lang w:val="uk-UA"/>
              </w:rPr>
              <w:t>34</w:t>
            </w:r>
            <w:r w:rsidRPr="00464F6A">
              <w:rPr>
                <w:lang w:val="uk-UA"/>
              </w:rPr>
              <w:t xml:space="preserve"> ]</w:t>
            </w:r>
          </w:p>
        </w:tc>
        <w:tc>
          <w:tcPr>
            <w:tcW w:w="792" w:type="pct"/>
            <w:vAlign w:val="center"/>
          </w:tcPr>
          <w:p w14:paraId="65D03961" w14:textId="2ECB358B" w:rsidR="00A5731F" w:rsidRPr="00464F6A" w:rsidRDefault="00A5731F" w:rsidP="003F19A5">
            <w:pPr>
              <w:widowControl w:val="0"/>
              <w:autoSpaceDE w:val="0"/>
              <w:autoSpaceDN w:val="0"/>
              <w:adjustRightInd w:val="0"/>
              <w:jc w:val="center"/>
              <w:rPr>
                <w:lang w:val="uk-UA"/>
              </w:rPr>
            </w:pPr>
            <w:r w:rsidRPr="00464F6A">
              <w:rPr>
                <w:lang w:val="uk-UA"/>
              </w:rPr>
              <w:t>[</w:t>
            </w:r>
            <w:r w:rsidR="00464F6A" w:rsidRPr="00464F6A">
              <w:rPr>
                <w:lang w:val="en-US"/>
              </w:rPr>
              <w:t>27</w:t>
            </w:r>
            <w:r w:rsidRPr="00464F6A">
              <w:rPr>
                <w:lang w:val="uk-UA"/>
              </w:rPr>
              <w:t xml:space="preserve"> ]</w:t>
            </w:r>
          </w:p>
        </w:tc>
        <w:tc>
          <w:tcPr>
            <w:tcW w:w="792" w:type="pct"/>
            <w:vAlign w:val="center"/>
          </w:tcPr>
          <w:p w14:paraId="003633F4" w14:textId="42A42143" w:rsidR="00A5731F" w:rsidRPr="00464F6A" w:rsidRDefault="00A5731F" w:rsidP="003F19A5">
            <w:pPr>
              <w:widowControl w:val="0"/>
              <w:autoSpaceDE w:val="0"/>
              <w:autoSpaceDN w:val="0"/>
              <w:adjustRightInd w:val="0"/>
              <w:jc w:val="center"/>
              <w:rPr>
                <w:lang w:val="uk-UA"/>
              </w:rPr>
            </w:pPr>
            <w:r w:rsidRPr="00464F6A">
              <w:rPr>
                <w:lang w:val="uk-UA"/>
              </w:rPr>
              <w:t xml:space="preserve">[ </w:t>
            </w:r>
            <w:r w:rsidR="00464F6A" w:rsidRPr="00464F6A">
              <w:rPr>
                <w:lang w:val="en-US"/>
              </w:rPr>
              <w:t>29</w:t>
            </w:r>
            <w:r w:rsidRPr="00464F6A">
              <w:rPr>
                <w:lang w:val="uk-UA"/>
              </w:rPr>
              <w:t>]</w:t>
            </w:r>
          </w:p>
        </w:tc>
        <w:tc>
          <w:tcPr>
            <w:tcW w:w="701" w:type="pct"/>
            <w:vAlign w:val="center"/>
          </w:tcPr>
          <w:p w14:paraId="3A73D8D4" w14:textId="76B6B089" w:rsidR="00A5731F" w:rsidRPr="00464F6A" w:rsidRDefault="00A5731F" w:rsidP="003F19A5">
            <w:pPr>
              <w:widowControl w:val="0"/>
              <w:autoSpaceDE w:val="0"/>
              <w:autoSpaceDN w:val="0"/>
              <w:adjustRightInd w:val="0"/>
              <w:jc w:val="center"/>
              <w:rPr>
                <w:lang w:val="uk-UA"/>
              </w:rPr>
            </w:pPr>
            <w:r w:rsidRPr="00464F6A">
              <w:rPr>
                <w:lang w:val="uk-UA"/>
              </w:rPr>
              <w:t>[</w:t>
            </w:r>
            <w:r w:rsidR="00464F6A" w:rsidRPr="00464F6A">
              <w:rPr>
                <w:lang w:val="en-US"/>
              </w:rPr>
              <w:t>35</w:t>
            </w:r>
            <w:r w:rsidRPr="00464F6A">
              <w:rPr>
                <w:lang w:val="uk-UA"/>
              </w:rPr>
              <w:t xml:space="preserve"> ]</w:t>
            </w:r>
          </w:p>
        </w:tc>
      </w:tr>
      <w:tr w:rsidR="00F94132" w:rsidRPr="00464F6A" w14:paraId="3304E3D5" w14:textId="77777777" w:rsidTr="00F966A6">
        <w:tc>
          <w:tcPr>
            <w:tcW w:w="1997" w:type="pct"/>
            <w:vAlign w:val="center"/>
          </w:tcPr>
          <w:p w14:paraId="2D6BEDCF" w14:textId="77777777" w:rsidR="00A5731F" w:rsidRPr="00F94132" w:rsidRDefault="00A5731F" w:rsidP="003F19A5">
            <w:pPr>
              <w:pStyle w:val="a4"/>
              <w:numPr>
                <w:ilvl w:val="0"/>
                <w:numId w:val="17"/>
              </w:numPr>
              <w:tabs>
                <w:tab w:val="left" w:pos="284"/>
              </w:tabs>
              <w:adjustRightInd w:val="0"/>
              <w:ind w:left="0" w:right="0" w:firstLine="0"/>
              <w:contextualSpacing/>
              <w:jc w:val="left"/>
              <w:rPr>
                <w:sz w:val="24"/>
                <w:szCs w:val="24"/>
              </w:rPr>
            </w:pPr>
            <w:r w:rsidRPr="00F94132">
              <w:rPr>
                <w:sz w:val="24"/>
                <w:szCs w:val="24"/>
              </w:rPr>
              <w:t>Коефіцієнт абсолютної ліквідності</w:t>
            </w:r>
          </w:p>
        </w:tc>
        <w:tc>
          <w:tcPr>
            <w:tcW w:w="719" w:type="pct"/>
            <w:vAlign w:val="center"/>
          </w:tcPr>
          <w:p w14:paraId="208EDF77" w14:textId="77777777" w:rsidR="00A5731F" w:rsidRPr="00464F6A" w:rsidRDefault="00A5731F" w:rsidP="003F19A5">
            <w:pPr>
              <w:widowControl w:val="0"/>
              <w:autoSpaceDE w:val="0"/>
              <w:autoSpaceDN w:val="0"/>
              <w:adjustRightInd w:val="0"/>
              <w:jc w:val="center"/>
              <w:rPr>
                <w:lang w:val="uk-UA"/>
              </w:rPr>
            </w:pPr>
            <w:r w:rsidRPr="00464F6A">
              <w:rPr>
                <w:lang w:val="uk-UA"/>
              </w:rPr>
              <w:t>&gt; 0,2</w:t>
            </w:r>
          </w:p>
        </w:tc>
        <w:tc>
          <w:tcPr>
            <w:tcW w:w="792" w:type="pct"/>
            <w:vAlign w:val="center"/>
          </w:tcPr>
          <w:p w14:paraId="241F93BA" w14:textId="77777777" w:rsidR="00A5731F" w:rsidRPr="00464F6A" w:rsidRDefault="00A5731F" w:rsidP="003F19A5">
            <w:pPr>
              <w:widowControl w:val="0"/>
              <w:autoSpaceDE w:val="0"/>
              <w:autoSpaceDN w:val="0"/>
              <w:adjustRightInd w:val="0"/>
              <w:jc w:val="center"/>
              <w:rPr>
                <w:lang w:val="uk-UA"/>
              </w:rPr>
            </w:pPr>
            <w:r w:rsidRPr="00464F6A">
              <w:rPr>
                <w:lang w:val="uk-UA"/>
              </w:rPr>
              <w:t>&gt; 0</w:t>
            </w:r>
          </w:p>
        </w:tc>
        <w:tc>
          <w:tcPr>
            <w:tcW w:w="792" w:type="pct"/>
            <w:vAlign w:val="center"/>
          </w:tcPr>
          <w:p w14:paraId="6A730296" w14:textId="77777777" w:rsidR="00A5731F" w:rsidRPr="00464F6A" w:rsidRDefault="00A5731F" w:rsidP="003F19A5">
            <w:pPr>
              <w:widowControl w:val="0"/>
              <w:autoSpaceDE w:val="0"/>
              <w:autoSpaceDN w:val="0"/>
              <w:adjustRightInd w:val="0"/>
              <w:jc w:val="center"/>
              <w:rPr>
                <w:lang w:val="uk-UA"/>
              </w:rPr>
            </w:pPr>
            <w:r w:rsidRPr="00464F6A">
              <w:rPr>
                <w:lang w:val="uk-UA"/>
              </w:rPr>
              <w:t>0,20-0,35</w:t>
            </w:r>
          </w:p>
        </w:tc>
        <w:tc>
          <w:tcPr>
            <w:tcW w:w="701" w:type="pct"/>
            <w:vAlign w:val="center"/>
          </w:tcPr>
          <w:p w14:paraId="59372149" w14:textId="77777777" w:rsidR="00A5731F" w:rsidRPr="00464F6A" w:rsidRDefault="00A5731F" w:rsidP="003F19A5">
            <w:pPr>
              <w:widowControl w:val="0"/>
              <w:autoSpaceDE w:val="0"/>
              <w:autoSpaceDN w:val="0"/>
              <w:adjustRightInd w:val="0"/>
              <w:jc w:val="center"/>
              <w:rPr>
                <w:lang w:val="uk-UA"/>
              </w:rPr>
            </w:pPr>
            <w:r w:rsidRPr="00464F6A">
              <w:rPr>
                <w:lang w:val="uk-UA"/>
              </w:rPr>
              <w:t>0,2-0,35</w:t>
            </w:r>
          </w:p>
        </w:tc>
      </w:tr>
      <w:tr w:rsidR="00F94132" w:rsidRPr="00464F6A" w14:paraId="1EDE7AED" w14:textId="77777777" w:rsidTr="00F966A6">
        <w:tc>
          <w:tcPr>
            <w:tcW w:w="1997" w:type="pct"/>
            <w:vAlign w:val="center"/>
          </w:tcPr>
          <w:p w14:paraId="5DA534F3" w14:textId="77777777" w:rsidR="00A5731F" w:rsidRPr="00F94132" w:rsidRDefault="00A5731F" w:rsidP="003F19A5">
            <w:pPr>
              <w:pStyle w:val="a4"/>
              <w:numPr>
                <w:ilvl w:val="0"/>
                <w:numId w:val="17"/>
              </w:numPr>
              <w:tabs>
                <w:tab w:val="left" w:pos="284"/>
              </w:tabs>
              <w:adjustRightInd w:val="0"/>
              <w:ind w:left="0" w:right="0" w:firstLine="0"/>
              <w:contextualSpacing/>
              <w:jc w:val="left"/>
              <w:rPr>
                <w:sz w:val="24"/>
                <w:szCs w:val="24"/>
              </w:rPr>
            </w:pPr>
            <w:r w:rsidRPr="00F94132">
              <w:rPr>
                <w:sz w:val="24"/>
                <w:szCs w:val="24"/>
              </w:rPr>
              <w:t>Коефіцієнт поточної ліквідності</w:t>
            </w:r>
          </w:p>
        </w:tc>
        <w:tc>
          <w:tcPr>
            <w:tcW w:w="719" w:type="pct"/>
            <w:vAlign w:val="center"/>
          </w:tcPr>
          <w:p w14:paraId="25ED2E90" w14:textId="77777777" w:rsidR="00A5731F" w:rsidRPr="00464F6A" w:rsidRDefault="00A5731F" w:rsidP="003F19A5">
            <w:pPr>
              <w:widowControl w:val="0"/>
              <w:autoSpaceDE w:val="0"/>
              <w:autoSpaceDN w:val="0"/>
              <w:adjustRightInd w:val="0"/>
              <w:jc w:val="center"/>
              <w:rPr>
                <w:lang w:val="uk-UA"/>
              </w:rPr>
            </w:pPr>
            <w:r w:rsidRPr="00464F6A">
              <w:rPr>
                <w:lang w:val="uk-UA"/>
              </w:rPr>
              <w:t>-</w:t>
            </w:r>
          </w:p>
        </w:tc>
        <w:tc>
          <w:tcPr>
            <w:tcW w:w="792" w:type="pct"/>
            <w:vAlign w:val="center"/>
          </w:tcPr>
          <w:p w14:paraId="17200D73" w14:textId="77777777" w:rsidR="00A5731F" w:rsidRPr="00464F6A" w:rsidRDefault="00A5731F" w:rsidP="003F19A5">
            <w:pPr>
              <w:widowControl w:val="0"/>
              <w:autoSpaceDE w:val="0"/>
              <w:autoSpaceDN w:val="0"/>
              <w:adjustRightInd w:val="0"/>
              <w:jc w:val="center"/>
              <w:rPr>
                <w:lang w:val="uk-UA"/>
              </w:rPr>
            </w:pPr>
            <w:r w:rsidRPr="00464F6A">
              <w:rPr>
                <w:lang w:val="uk-UA"/>
              </w:rPr>
              <w:t>0,6-0,8</w:t>
            </w:r>
          </w:p>
        </w:tc>
        <w:tc>
          <w:tcPr>
            <w:tcW w:w="792" w:type="pct"/>
            <w:vAlign w:val="center"/>
          </w:tcPr>
          <w:p w14:paraId="43B0C507" w14:textId="77777777" w:rsidR="00A5731F" w:rsidRPr="00464F6A" w:rsidRDefault="00A5731F" w:rsidP="003F19A5">
            <w:pPr>
              <w:widowControl w:val="0"/>
              <w:autoSpaceDE w:val="0"/>
              <w:autoSpaceDN w:val="0"/>
              <w:adjustRightInd w:val="0"/>
              <w:jc w:val="center"/>
              <w:rPr>
                <w:lang w:val="uk-UA"/>
              </w:rPr>
            </w:pPr>
            <w:r w:rsidRPr="00464F6A">
              <w:rPr>
                <w:lang w:val="uk-UA"/>
              </w:rPr>
              <w:t>-</w:t>
            </w:r>
          </w:p>
        </w:tc>
        <w:tc>
          <w:tcPr>
            <w:tcW w:w="701" w:type="pct"/>
            <w:vAlign w:val="center"/>
          </w:tcPr>
          <w:p w14:paraId="6F83659F" w14:textId="77777777" w:rsidR="00A5731F" w:rsidRPr="00464F6A" w:rsidRDefault="00A5731F" w:rsidP="003F19A5">
            <w:pPr>
              <w:widowControl w:val="0"/>
              <w:autoSpaceDE w:val="0"/>
              <w:autoSpaceDN w:val="0"/>
              <w:adjustRightInd w:val="0"/>
              <w:jc w:val="center"/>
              <w:rPr>
                <w:lang w:val="uk-UA"/>
              </w:rPr>
            </w:pPr>
            <w:r w:rsidRPr="00464F6A">
              <w:rPr>
                <w:lang w:val="uk-UA"/>
              </w:rPr>
              <w:t>-</w:t>
            </w:r>
          </w:p>
        </w:tc>
      </w:tr>
      <w:tr w:rsidR="00A5731F" w:rsidRPr="00F94132" w14:paraId="3F736294" w14:textId="77777777" w:rsidTr="00F966A6">
        <w:tc>
          <w:tcPr>
            <w:tcW w:w="1997" w:type="pct"/>
            <w:vAlign w:val="center"/>
          </w:tcPr>
          <w:p w14:paraId="581E9ACE" w14:textId="77777777" w:rsidR="00A5731F" w:rsidRPr="00F94132" w:rsidRDefault="00A5731F" w:rsidP="003F19A5">
            <w:pPr>
              <w:pStyle w:val="a4"/>
              <w:numPr>
                <w:ilvl w:val="0"/>
                <w:numId w:val="17"/>
              </w:numPr>
              <w:tabs>
                <w:tab w:val="left" w:pos="284"/>
              </w:tabs>
              <w:adjustRightInd w:val="0"/>
              <w:ind w:left="0" w:right="0" w:firstLine="0"/>
              <w:contextualSpacing/>
              <w:jc w:val="left"/>
              <w:rPr>
                <w:sz w:val="24"/>
                <w:szCs w:val="24"/>
              </w:rPr>
            </w:pPr>
            <w:r w:rsidRPr="00F94132">
              <w:rPr>
                <w:sz w:val="24"/>
                <w:szCs w:val="24"/>
              </w:rPr>
              <w:t>Коефіцієнт загальної ліквідності</w:t>
            </w:r>
          </w:p>
        </w:tc>
        <w:tc>
          <w:tcPr>
            <w:tcW w:w="719" w:type="pct"/>
            <w:vAlign w:val="center"/>
          </w:tcPr>
          <w:p w14:paraId="2925C055" w14:textId="77777777" w:rsidR="00A5731F" w:rsidRPr="00F94132" w:rsidRDefault="00A5731F" w:rsidP="003F19A5">
            <w:pPr>
              <w:widowControl w:val="0"/>
              <w:autoSpaceDE w:val="0"/>
              <w:autoSpaceDN w:val="0"/>
              <w:adjustRightInd w:val="0"/>
              <w:jc w:val="center"/>
              <w:rPr>
                <w:lang w:val="uk-UA"/>
              </w:rPr>
            </w:pPr>
            <w:r w:rsidRPr="00F94132">
              <w:rPr>
                <w:lang w:val="uk-UA"/>
              </w:rPr>
              <w:t>&gt; 2,0</w:t>
            </w:r>
          </w:p>
        </w:tc>
        <w:tc>
          <w:tcPr>
            <w:tcW w:w="792" w:type="pct"/>
            <w:vAlign w:val="center"/>
          </w:tcPr>
          <w:p w14:paraId="28503B25" w14:textId="77777777" w:rsidR="00A5731F" w:rsidRPr="00F94132" w:rsidRDefault="00A5731F" w:rsidP="003F19A5">
            <w:pPr>
              <w:widowControl w:val="0"/>
              <w:autoSpaceDE w:val="0"/>
              <w:autoSpaceDN w:val="0"/>
              <w:adjustRightInd w:val="0"/>
              <w:jc w:val="center"/>
              <w:rPr>
                <w:lang w:val="uk-UA"/>
              </w:rPr>
            </w:pPr>
            <w:r w:rsidRPr="00F94132">
              <w:rPr>
                <w:lang w:val="uk-UA"/>
              </w:rPr>
              <w:t>&gt; 1,0</w:t>
            </w:r>
          </w:p>
        </w:tc>
        <w:tc>
          <w:tcPr>
            <w:tcW w:w="792" w:type="pct"/>
            <w:vAlign w:val="center"/>
          </w:tcPr>
          <w:p w14:paraId="28F9D21C" w14:textId="77777777" w:rsidR="00A5731F" w:rsidRPr="00F94132" w:rsidRDefault="00A5731F" w:rsidP="003F19A5">
            <w:pPr>
              <w:widowControl w:val="0"/>
              <w:autoSpaceDE w:val="0"/>
              <w:autoSpaceDN w:val="0"/>
              <w:adjustRightInd w:val="0"/>
              <w:jc w:val="center"/>
              <w:rPr>
                <w:lang w:val="uk-UA"/>
              </w:rPr>
            </w:pPr>
            <w:r w:rsidRPr="00F94132">
              <w:rPr>
                <w:lang w:val="uk-UA"/>
              </w:rPr>
              <w:t>1,0-1,5</w:t>
            </w:r>
          </w:p>
        </w:tc>
        <w:tc>
          <w:tcPr>
            <w:tcW w:w="701" w:type="pct"/>
            <w:vAlign w:val="center"/>
          </w:tcPr>
          <w:p w14:paraId="12FE4395" w14:textId="77777777" w:rsidR="00A5731F" w:rsidRPr="00F94132" w:rsidRDefault="00A5731F" w:rsidP="003F19A5">
            <w:pPr>
              <w:widowControl w:val="0"/>
              <w:autoSpaceDE w:val="0"/>
              <w:autoSpaceDN w:val="0"/>
              <w:adjustRightInd w:val="0"/>
              <w:jc w:val="center"/>
              <w:rPr>
                <w:lang w:val="uk-UA"/>
              </w:rPr>
            </w:pPr>
            <w:r w:rsidRPr="00F94132">
              <w:rPr>
                <w:lang w:val="uk-UA"/>
              </w:rPr>
              <w:t>1,0-1,5</w:t>
            </w:r>
          </w:p>
        </w:tc>
      </w:tr>
    </w:tbl>
    <w:p w14:paraId="48998B20" w14:textId="77777777" w:rsidR="00A5731F" w:rsidRPr="00F94132" w:rsidRDefault="00A5731F" w:rsidP="003F19A5">
      <w:pPr>
        <w:widowControl w:val="0"/>
        <w:autoSpaceDE w:val="0"/>
        <w:autoSpaceDN w:val="0"/>
        <w:adjustRightInd w:val="0"/>
        <w:spacing w:line="360" w:lineRule="auto"/>
        <w:ind w:firstLine="720"/>
        <w:jc w:val="center"/>
        <w:rPr>
          <w:b/>
          <w:sz w:val="28"/>
          <w:szCs w:val="28"/>
          <w:lang w:val="uk-UA"/>
        </w:rPr>
      </w:pPr>
    </w:p>
    <w:p w14:paraId="457B2FC7"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 На  основі  вищенаведеної  інформації  розрахуємо  нормативну  структуру  оборотних  активів  для вітчизняних підприємств. </w:t>
      </w:r>
    </w:p>
    <w:p w14:paraId="21E4C760"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Виходячи з вказаних нормативів, розмір грошових коштів та поточних  фінансових вкладень має становити 17,5 – 20,0%, </w:t>
      </w:r>
    </w:p>
    <w:p w14:paraId="60C17ECC"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(0,2/1 Ч 100% = 20 %; 0,35/2 Ч 100% = 17,5%). </w:t>
      </w:r>
    </w:p>
    <w:p w14:paraId="7A2A388A"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Дебіторська заборгованість повинна складати 22,5 – 40,0%, </w:t>
      </w:r>
    </w:p>
    <w:p w14:paraId="40C7FD92"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[(0,6 – 0,2) / 1 Ч100% = 40,0%; (0,8 – 0,35) / 2 Ч 100% = 22,5%]. </w:t>
      </w:r>
    </w:p>
    <w:p w14:paraId="53579232"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Товарно-матеріальні запаси становлять 40,0 – 60,0%, </w:t>
      </w:r>
    </w:p>
    <w:p w14:paraId="61905EEE"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[100% - (17,5 + 22,5) = 60,0%; 100% - (20,0% + 40,0%) = 40%]. </w:t>
      </w:r>
    </w:p>
    <w:p w14:paraId="7A96B756" w14:textId="77777777" w:rsidR="00A5731F" w:rsidRPr="00F94132" w:rsidRDefault="00A5731F" w:rsidP="003F19A5">
      <w:pPr>
        <w:widowControl w:val="0"/>
        <w:autoSpaceDE w:val="0"/>
        <w:autoSpaceDN w:val="0"/>
        <w:adjustRightInd w:val="0"/>
        <w:spacing w:line="360" w:lineRule="auto"/>
        <w:ind w:firstLine="720"/>
        <w:jc w:val="both"/>
        <w:rPr>
          <w:sz w:val="28"/>
          <w:szCs w:val="28"/>
          <w:lang w:val="uk-UA"/>
        </w:rPr>
      </w:pPr>
      <w:r w:rsidRPr="00F94132">
        <w:rPr>
          <w:sz w:val="28"/>
          <w:szCs w:val="28"/>
          <w:lang w:val="uk-UA"/>
        </w:rPr>
        <w:t xml:space="preserve">Порівняємо нормативну структуру оборотних активів, яку розрахували, з фактичною структурою оборотних активів </w:t>
      </w:r>
      <w:r w:rsidRPr="00F94132">
        <w:rPr>
          <w:bCs/>
          <w:sz w:val="28"/>
          <w:szCs w:val="28"/>
          <w:lang w:val="uk-UA"/>
        </w:rPr>
        <w:t>ТОВ</w:t>
      </w:r>
      <w:r w:rsidRPr="00F94132">
        <w:rPr>
          <w:sz w:val="28"/>
          <w:szCs w:val="28"/>
          <w:lang w:val="uk-UA"/>
        </w:rPr>
        <w:t xml:space="preserve"> «АЛЬЦЕСТ» (табл. 3.2). Дані табл. 3.2 свідчать про некоректність єдиних нормативів ліквідності для досліджуваного підприємства. Цей висновок підтверджує зарубіжний досвід, відповідно до якого нормативні значення фінансових показників мають бути визначені для підприємств за видами економічної діяльності.</w:t>
      </w:r>
    </w:p>
    <w:p w14:paraId="03044725" w14:textId="77777777" w:rsidR="00A5731F" w:rsidRPr="00F94132" w:rsidRDefault="00A5731F" w:rsidP="003F19A5">
      <w:pPr>
        <w:widowControl w:val="0"/>
        <w:autoSpaceDE w:val="0"/>
        <w:autoSpaceDN w:val="0"/>
        <w:adjustRightInd w:val="0"/>
        <w:spacing w:line="360" w:lineRule="auto"/>
        <w:ind w:firstLine="720"/>
        <w:jc w:val="both"/>
        <w:rPr>
          <w:bCs/>
          <w:noProof/>
          <w:lang w:val="uk-UA"/>
        </w:rPr>
      </w:pPr>
      <w:r w:rsidRPr="00F94132">
        <w:rPr>
          <w:spacing w:val="-4"/>
          <w:sz w:val="28"/>
          <w:szCs w:val="28"/>
          <w:lang w:val="uk-UA"/>
        </w:rPr>
        <w:lastRenderedPageBreak/>
        <w:t xml:space="preserve">Таблиця 3.2 - </w:t>
      </w:r>
      <w:r w:rsidRPr="00F94132">
        <w:rPr>
          <w:bCs/>
          <w:spacing w:val="-4"/>
          <w:sz w:val="28"/>
          <w:szCs w:val="28"/>
          <w:lang w:val="uk-UA"/>
        </w:rPr>
        <w:t xml:space="preserve">Нормативна і фактична структура оборотних активів </w:t>
      </w:r>
      <w:r w:rsidRPr="00F94132">
        <w:rPr>
          <w:bCs/>
          <w:sz w:val="28"/>
          <w:szCs w:val="28"/>
          <w:lang w:val="uk-UA"/>
        </w:rPr>
        <w:t>ТОВ</w:t>
      </w:r>
      <w:r w:rsidRPr="00F94132">
        <w:rPr>
          <w:bCs/>
          <w:spacing w:val="-4"/>
          <w:sz w:val="28"/>
          <w:szCs w:val="28"/>
          <w:lang w:val="uk-UA"/>
        </w:rPr>
        <w:t xml:space="preserve"> «АЛЬЦЕСТ» у 2022-2024 р. (%)</w:t>
      </w:r>
      <w:r w:rsidRPr="00F94132">
        <w:rPr>
          <w:bCs/>
          <w:noProof/>
          <w:lang w:val="uk-U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gridCol w:w="1766"/>
        <w:gridCol w:w="1248"/>
        <w:gridCol w:w="1130"/>
        <w:gridCol w:w="1177"/>
      </w:tblGrid>
      <w:tr w:rsidR="00F94132" w:rsidRPr="00F94132" w14:paraId="5B887F76" w14:textId="77777777" w:rsidTr="00F966A6">
        <w:trPr>
          <w:trHeight w:val="510"/>
        </w:trPr>
        <w:tc>
          <w:tcPr>
            <w:tcW w:w="2237" w:type="pct"/>
            <w:shd w:val="clear" w:color="auto" w:fill="auto"/>
            <w:vAlign w:val="center"/>
            <w:hideMark/>
          </w:tcPr>
          <w:p w14:paraId="562A154E" w14:textId="77777777" w:rsidR="00A5731F" w:rsidRPr="00F94132" w:rsidRDefault="00A5731F" w:rsidP="00AC74CB">
            <w:pPr>
              <w:widowControl w:val="0"/>
              <w:spacing w:line="288" w:lineRule="auto"/>
              <w:jc w:val="center"/>
              <w:rPr>
                <w:lang w:val="uk-UA"/>
              </w:rPr>
            </w:pPr>
            <w:r w:rsidRPr="00F94132">
              <w:rPr>
                <w:lang w:val="uk-UA"/>
              </w:rPr>
              <w:t>Показник</w:t>
            </w:r>
          </w:p>
        </w:tc>
        <w:tc>
          <w:tcPr>
            <w:tcW w:w="917" w:type="pct"/>
            <w:shd w:val="clear" w:color="auto" w:fill="auto"/>
            <w:vAlign w:val="center"/>
            <w:hideMark/>
          </w:tcPr>
          <w:p w14:paraId="27803A64" w14:textId="77777777" w:rsidR="00A5731F" w:rsidRPr="00F94132" w:rsidRDefault="00A5731F" w:rsidP="00AC74CB">
            <w:pPr>
              <w:widowControl w:val="0"/>
              <w:spacing w:line="288" w:lineRule="auto"/>
              <w:jc w:val="center"/>
              <w:rPr>
                <w:lang w:val="uk-UA"/>
              </w:rPr>
            </w:pPr>
            <w:r w:rsidRPr="00F94132">
              <w:rPr>
                <w:lang w:val="uk-UA"/>
              </w:rPr>
              <w:t>Нормативна структура</w:t>
            </w:r>
          </w:p>
        </w:tc>
        <w:tc>
          <w:tcPr>
            <w:tcW w:w="648" w:type="pct"/>
            <w:shd w:val="clear" w:color="auto" w:fill="auto"/>
            <w:vAlign w:val="center"/>
            <w:hideMark/>
          </w:tcPr>
          <w:p w14:paraId="7D4CCBC4" w14:textId="77777777" w:rsidR="00A5731F" w:rsidRPr="00F94132" w:rsidRDefault="00A5731F" w:rsidP="00AC74CB">
            <w:pPr>
              <w:widowControl w:val="0"/>
              <w:spacing w:line="288" w:lineRule="auto"/>
              <w:jc w:val="center"/>
              <w:rPr>
                <w:lang w:val="uk-UA"/>
              </w:rPr>
            </w:pPr>
            <w:r w:rsidRPr="00F94132">
              <w:rPr>
                <w:lang w:val="uk-UA"/>
              </w:rPr>
              <w:t>2022 р.</w:t>
            </w:r>
          </w:p>
        </w:tc>
        <w:tc>
          <w:tcPr>
            <w:tcW w:w="587" w:type="pct"/>
            <w:shd w:val="clear" w:color="auto" w:fill="auto"/>
            <w:vAlign w:val="center"/>
            <w:hideMark/>
          </w:tcPr>
          <w:p w14:paraId="06321C50" w14:textId="77777777" w:rsidR="00A5731F" w:rsidRPr="00F94132" w:rsidRDefault="00A5731F" w:rsidP="00AC74CB">
            <w:pPr>
              <w:widowControl w:val="0"/>
              <w:spacing w:line="288" w:lineRule="auto"/>
              <w:jc w:val="center"/>
              <w:rPr>
                <w:lang w:val="uk-UA"/>
              </w:rPr>
            </w:pPr>
            <w:r w:rsidRPr="00F94132">
              <w:rPr>
                <w:lang w:val="uk-UA"/>
              </w:rPr>
              <w:t>2023 р.</w:t>
            </w:r>
          </w:p>
        </w:tc>
        <w:tc>
          <w:tcPr>
            <w:tcW w:w="611" w:type="pct"/>
            <w:shd w:val="clear" w:color="auto" w:fill="auto"/>
            <w:vAlign w:val="center"/>
            <w:hideMark/>
          </w:tcPr>
          <w:p w14:paraId="4B74D126" w14:textId="77777777" w:rsidR="00A5731F" w:rsidRPr="00F94132" w:rsidRDefault="00A5731F" w:rsidP="00AC74CB">
            <w:pPr>
              <w:widowControl w:val="0"/>
              <w:spacing w:line="288" w:lineRule="auto"/>
              <w:jc w:val="center"/>
              <w:rPr>
                <w:lang w:val="uk-UA"/>
              </w:rPr>
            </w:pPr>
            <w:r w:rsidRPr="00F94132">
              <w:rPr>
                <w:lang w:val="uk-UA"/>
              </w:rPr>
              <w:t>2024 р.</w:t>
            </w:r>
          </w:p>
        </w:tc>
      </w:tr>
      <w:tr w:rsidR="00F94132" w:rsidRPr="00F94132" w14:paraId="68462E7D" w14:textId="77777777" w:rsidTr="00F966A6">
        <w:trPr>
          <w:trHeight w:val="255"/>
        </w:trPr>
        <w:tc>
          <w:tcPr>
            <w:tcW w:w="2237" w:type="pct"/>
            <w:shd w:val="clear" w:color="auto" w:fill="auto"/>
            <w:vAlign w:val="center"/>
            <w:hideMark/>
          </w:tcPr>
          <w:p w14:paraId="1E8EB7D9" w14:textId="77777777" w:rsidR="00A5731F" w:rsidRPr="00F94132" w:rsidRDefault="00A5731F" w:rsidP="00AC74CB">
            <w:pPr>
              <w:widowControl w:val="0"/>
              <w:spacing w:line="288" w:lineRule="auto"/>
              <w:rPr>
                <w:lang w:val="uk-UA"/>
              </w:rPr>
            </w:pPr>
            <w:r w:rsidRPr="00F94132">
              <w:rPr>
                <w:lang w:val="uk-UA"/>
              </w:rPr>
              <w:t>Грошові кошти</w:t>
            </w:r>
          </w:p>
        </w:tc>
        <w:tc>
          <w:tcPr>
            <w:tcW w:w="917" w:type="pct"/>
            <w:shd w:val="clear" w:color="auto" w:fill="auto"/>
            <w:vAlign w:val="center"/>
            <w:hideMark/>
          </w:tcPr>
          <w:p w14:paraId="642FBB79" w14:textId="77777777" w:rsidR="00A5731F" w:rsidRPr="00F94132" w:rsidRDefault="00A5731F" w:rsidP="00AC74CB">
            <w:pPr>
              <w:widowControl w:val="0"/>
              <w:spacing w:line="288" w:lineRule="auto"/>
              <w:jc w:val="center"/>
              <w:rPr>
                <w:lang w:val="uk-UA"/>
              </w:rPr>
            </w:pPr>
            <w:r w:rsidRPr="00F94132">
              <w:rPr>
                <w:lang w:val="uk-UA"/>
              </w:rPr>
              <w:t>17,5-20,0</w:t>
            </w:r>
          </w:p>
        </w:tc>
        <w:tc>
          <w:tcPr>
            <w:tcW w:w="648" w:type="pct"/>
            <w:shd w:val="clear" w:color="auto" w:fill="auto"/>
            <w:vAlign w:val="center"/>
            <w:hideMark/>
          </w:tcPr>
          <w:p w14:paraId="16380147" w14:textId="77777777" w:rsidR="00A5731F" w:rsidRPr="00F94132" w:rsidRDefault="00A5731F" w:rsidP="00AC74CB">
            <w:pPr>
              <w:widowControl w:val="0"/>
              <w:spacing w:line="288" w:lineRule="auto"/>
              <w:jc w:val="center"/>
              <w:rPr>
                <w:lang w:val="uk-UA"/>
              </w:rPr>
            </w:pPr>
            <w:r w:rsidRPr="00F94132">
              <w:rPr>
                <w:lang w:val="uk-UA"/>
              </w:rPr>
              <w:t>0,4</w:t>
            </w:r>
          </w:p>
        </w:tc>
        <w:tc>
          <w:tcPr>
            <w:tcW w:w="587" w:type="pct"/>
            <w:shd w:val="clear" w:color="auto" w:fill="auto"/>
            <w:vAlign w:val="center"/>
            <w:hideMark/>
          </w:tcPr>
          <w:p w14:paraId="7D95BEFB" w14:textId="77777777" w:rsidR="00A5731F" w:rsidRPr="00F94132" w:rsidRDefault="00A5731F" w:rsidP="00AC74CB">
            <w:pPr>
              <w:widowControl w:val="0"/>
              <w:spacing w:line="288" w:lineRule="auto"/>
              <w:jc w:val="center"/>
              <w:rPr>
                <w:lang w:val="uk-UA"/>
              </w:rPr>
            </w:pPr>
            <w:r w:rsidRPr="00F94132">
              <w:rPr>
                <w:lang w:val="uk-UA"/>
              </w:rPr>
              <w:t>0,5</w:t>
            </w:r>
          </w:p>
        </w:tc>
        <w:tc>
          <w:tcPr>
            <w:tcW w:w="611" w:type="pct"/>
            <w:shd w:val="clear" w:color="auto" w:fill="auto"/>
            <w:vAlign w:val="center"/>
            <w:hideMark/>
          </w:tcPr>
          <w:p w14:paraId="74CC9A3E" w14:textId="77777777" w:rsidR="00A5731F" w:rsidRPr="00F94132" w:rsidRDefault="00A5731F" w:rsidP="00AC74CB">
            <w:pPr>
              <w:widowControl w:val="0"/>
              <w:spacing w:line="288" w:lineRule="auto"/>
              <w:jc w:val="center"/>
              <w:rPr>
                <w:lang w:val="uk-UA"/>
              </w:rPr>
            </w:pPr>
            <w:r w:rsidRPr="00F94132">
              <w:rPr>
                <w:lang w:val="uk-UA"/>
              </w:rPr>
              <w:t>0,4</w:t>
            </w:r>
          </w:p>
        </w:tc>
      </w:tr>
      <w:tr w:rsidR="00F94132" w:rsidRPr="00F94132" w14:paraId="1FAD7BB7" w14:textId="77777777" w:rsidTr="00F966A6">
        <w:trPr>
          <w:trHeight w:val="255"/>
        </w:trPr>
        <w:tc>
          <w:tcPr>
            <w:tcW w:w="2237" w:type="pct"/>
            <w:shd w:val="clear" w:color="auto" w:fill="auto"/>
            <w:vAlign w:val="center"/>
            <w:hideMark/>
          </w:tcPr>
          <w:p w14:paraId="677255E3" w14:textId="77777777" w:rsidR="00A5731F" w:rsidRPr="00F94132" w:rsidRDefault="00A5731F" w:rsidP="00AC74CB">
            <w:pPr>
              <w:widowControl w:val="0"/>
              <w:spacing w:line="288" w:lineRule="auto"/>
              <w:rPr>
                <w:lang w:val="uk-UA"/>
              </w:rPr>
            </w:pPr>
            <w:r w:rsidRPr="00F94132">
              <w:rPr>
                <w:lang w:val="uk-UA"/>
              </w:rPr>
              <w:t>Дебіторська заборгованість</w:t>
            </w:r>
          </w:p>
        </w:tc>
        <w:tc>
          <w:tcPr>
            <w:tcW w:w="917" w:type="pct"/>
            <w:shd w:val="clear" w:color="auto" w:fill="auto"/>
            <w:vAlign w:val="center"/>
            <w:hideMark/>
          </w:tcPr>
          <w:p w14:paraId="2855D58F" w14:textId="77777777" w:rsidR="00A5731F" w:rsidRPr="00F94132" w:rsidRDefault="00A5731F" w:rsidP="00AC74CB">
            <w:pPr>
              <w:widowControl w:val="0"/>
              <w:spacing w:line="288" w:lineRule="auto"/>
              <w:jc w:val="center"/>
              <w:rPr>
                <w:lang w:val="uk-UA"/>
              </w:rPr>
            </w:pPr>
            <w:r w:rsidRPr="00F94132">
              <w:rPr>
                <w:lang w:val="uk-UA"/>
              </w:rPr>
              <w:t>22,5-40,0</w:t>
            </w:r>
          </w:p>
        </w:tc>
        <w:tc>
          <w:tcPr>
            <w:tcW w:w="648" w:type="pct"/>
            <w:shd w:val="clear" w:color="auto" w:fill="auto"/>
            <w:vAlign w:val="center"/>
            <w:hideMark/>
          </w:tcPr>
          <w:p w14:paraId="7FEE9E98" w14:textId="77777777" w:rsidR="00A5731F" w:rsidRPr="00F94132" w:rsidRDefault="00A5731F" w:rsidP="00AC74CB">
            <w:pPr>
              <w:widowControl w:val="0"/>
              <w:spacing w:line="288" w:lineRule="auto"/>
              <w:jc w:val="center"/>
              <w:rPr>
                <w:lang w:val="uk-UA"/>
              </w:rPr>
            </w:pPr>
            <w:r w:rsidRPr="00F94132">
              <w:rPr>
                <w:lang w:val="uk-UA"/>
              </w:rPr>
              <w:t>23,9</w:t>
            </w:r>
          </w:p>
        </w:tc>
        <w:tc>
          <w:tcPr>
            <w:tcW w:w="587" w:type="pct"/>
            <w:shd w:val="clear" w:color="auto" w:fill="auto"/>
            <w:vAlign w:val="center"/>
            <w:hideMark/>
          </w:tcPr>
          <w:p w14:paraId="004730A6" w14:textId="77777777" w:rsidR="00A5731F" w:rsidRPr="00F94132" w:rsidRDefault="00A5731F" w:rsidP="00AC74CB">
            <w:pPr>
              <w:widowControl w:val="0"/>
              <w:spacing w:line="288" w:lineRule="auto"/>
              <w:jc w:val="center"/>
              <w:rPr>
                <w:lang w:val="uk-UA"/>
              </w:rPr>
            </w:pPr>
            <w:r w:rsidRPr="00F94132">
              <w:rPr>
                <w:lang w:val="uk-UA"/>
              </w:rPr>
              <w:t>26,2</w:t>
            </w:r>
          </w:p>
        </w:tc>
        <w:tc>
          <w:tcPr>
            <w:tcW w:w="611" w:type="pct"/>
            <w:shd w:val="clear" w:color="auto" w:fill="auto"/>
            <w:vAlign w:val="center"/>
            <w:hideMark/>
          </w:tcPr>
          <w:p w14:paraId="4621F47F" w14:textId="77777777" w:rsidR="00A5731F" w:rsidRPr="00F94132" w:rsidRDefault="00A5731F" w:rsidP="00AC74CB">
            <w:pPr>
              <w:widowControl w:val="0"/>
              <w:spacing w:line="288" w:lineRule="auto"/>
              <w:jc w:val="center"/>
              <w:rPr>
                <w:lang w:val="uk-UA"/>
              </w:rPr>
            </w:pPr>
            <w:r w:rsidRPr="00F94132">
              <w:rPr>
                <w:lang w:val="uk-UA"/>
              </w:rPr>
              <w:t>32,4</w:t>
            </w:r>
          </w:p>
        </w:tc>
      </w:tr>
      <w:tr w:rsidR="00F94132" w:rsidRPr="00F94132" w14:paraId="0219968A" w14:textId="77777777" w:rsidTr="00F966A6">
        <w:trPr>
          <w:trHeight w:val="255"/>
        </w:trPr>
        <w:tc>
          <w:tcPr>
            <w:tcW w:w="2237" w:type="pct"/>
            <w:shd w:val="clear" w:color="auto" w:fill="auto"/>
            <w:vAlign w:val="center"/>
            <w:hideMark/>
          </w:tcPr>
          <w:p w14:paraId="5D6FD998" w14:textId="77777777" w:rsidR="00A5731F" w:rsidRPr="00F94132" w:rsidRDefault="00A5731F" w:rsidP="00AC74CB">
            <w:pPr>
              <w:widowControl w:val="0"/>
              <w:spacing w:line="288" w:lineRule="auto"/>
              <w:rPr>
                <w:lang w:val="uk-UA"/>
              </w:rPr>
            </w:pPr>
            <w:r w:rsidRPr="00F94132">
              <w:rPr>
                <w:lang w:val="uk-UA"/>
              </w:rPr>
              <w:t>Запаси</w:t>
            </w:r>
          </w:p>
        </w:tc>
        <w:tc>
          <w:tcPr>
            <w:tcW w:w="917" w:type="pct"/>
            <w:shd w:val="clear" w:color="auto" w:fill="auto"/>
            <w:vAlign w:val="center"/>
            <w:hideMark/>
          </w:tcPr>
          <w:p w14:paraId="26FB8C50" w14:textId="77777777" w:rsidR="00A5731F" w:rsidRPr="00F94132" w:rsidRDefault="00A5731F" w:rsidP="00AC74CB">
            <w:pPr>
              <w:widowControl w:val="0"/>
              <w:spacing w:line="288" w:lineRule="auto"/>
              <w:jc w:val="center"/>
              <w:rPr>
                <w:lang w:val="uk-UA"/>
              </w:rPr>
            </w:pPr>
            <w:r w:rsidRPr="00F94132">
              <w:rPr>
                <w:lang w:val="uk-UA"/>
              </w:rPr>
              <w:t>40,0-60,0</w:t>
            </w:r>
          </w:p>
        </w:tc>
        <w:tc>
          <w:tcPr>
            <w:tcW w:w="648" w:type="pct"/>
            <w:shd w:val="clear" w:color="auto" w:fill="auto"/>
            <w:vAlign w:val="center"/>
            <w:hideMark/>
          </w:tcPr>
          <w:p w14:paraId="1B42A8B7" w14:textId="77777777" w:rsidR="00A5731F" w:rsidRPr="00F94132" w:rsidRDefault="00A5731F" w:rsidP="00AC74CB">
            <w:pPr>
              <w:widowControl w:val="0"/>
              <w:spacing w:line="288" w:lineRule="auto"/>
              <w:jc w:val="center"/>
              <w:rPr>
                <w:lang w:val="uk-UA"/>
              </w:rPr>
            </w:pPr>
            <w:r w:rsidRPr="00F94132">
              <w:rPr>
                <w:lang w:val="uk-UA"/>
              </w:rPr>
              <w:t>75,8</w:t>
            </w:r>
          </w:p>
        </w:tc>
        <w:tc>
          <w:tcPr>
            <w:tcW w:w="587" w:type="pct"/>
            <w:shd w:val="clear" w:color="auto" w:fill="auto"/>
            <w:vAlign w:val="center"/>
            <w:hideMark/>
          </w:tcPr>
          <w:p w14:paraId="674F2B2D" w14:textId="77777777" w:rsidR="00A5731F" w:rsidRPr="00F94132" w:rsidRDefault="00A5731F" w:rsidP="00AC74CB">
            <w:pPr>
              <w:widowControl w:val="0"/>
              <w:spacing w:line="288" w:lineRule="auto"/>
              <w:jc w:val="center"/>
              <w:rPr>
                <w:lang w:val="uk-UA"/>
              </w:rPr>
            </w:pPr>
            <w:r w:rsidRPr="00F94132">
              <w:rPr>
                <w:lang w:val="uk-UA"/>
              </w:rPr>
              <w:t>73,3</w:t>
            </w:r>
          </w:p>
        </w:tc>
        <w:tc>
          <w:tcPr>
            <w:tcW w:w="611" w:type="pct"/>
            <w:shd w:val="clear" w:color="auto" w:fill="auto"/>
            <w:vAlign w:val="center"/>
            <w:hideMark/>
          </w:tcPr>
          <w:p w14:paraId="63384E1D" w14:textId="77777777" w:rsidR="00A5731F" w:rsidRPr="00F94132" w:rsidRDefault="00A5731F" w:rsidP="00AC74CB">
            <w:pPr>
              <w:widowControl w:val="0"/>
              <w:spacing w:line="288" w:lineRule="auto"/>
              <w:jc w:val="center"/>
              <w:rPr>
                <w:lang w:val="uk-UA"/>
              </w:rPr>
            </w:pPr>
            <w:r w:rsidRPr="00F94132">
              <w:rPr>
                <w:lang w:val="uk-UA"/>
              </w:rPr>
              <w:t>67,2</w:t>
            </w:r>
          </w:p>
        </w:tc>
      </w:tr>
      <w:tr w:rsidR="00A5731F" w:rsidRPr="00F94132" w14:paraId="4BD56510" w14:textId="77777777" w:rsidTr="00F966A6">
        <w:trPr>
          <w:trHeight w:val="255"/>
        </w:trPr>
        <w:tc>
          <w:tcPr>
            <w:tcW w:w="2237" w:type="pct"/>
            <w:shd w:val="clear" w:color="auto" w:fill="auto"/>
            <w:vAlign w:val="center"/>
            <w:hideMark/>
          </w:tcPr>
          <w:p w14:paraId="2AB0E41B" w14:textId="77777777" w:rsidR="00A5731F" w:rsidRPr="00F94132" w:rsidRDefault="00A5731F" w:rsidP="00AC74CB">
            <w:pPr>
              <w:widowControl w:val="0"/>
              <w:spacing w:line="288" w:lineRule="auto"/>
              <w:rPr>
                <w:lang w:val="uk-UA"/>
              </w:rPr>
            </w:pPr>
            <w:r w:rsidRPr="00F94132">
              <w:rPr>
                <w:lang w:val="uk-UA"/>
              </w:rPr>
              <w:t>Разом оборотних активів</w:t>
            </w:r>
          </w:p>
        </w:tc>
        <w:tc>
          <w:tcPr>
            <w:tcW w:w="917" w:type="pct"/>
            <w:shd w:val="clear" w:color="auto" w:fill="auto"/>
            <w:vAlign w:val="center"/>
            <w:hideMark/>
          </w:tcPr>
          <w:p w14:paraId="5F2BAD96" w14:textId="77777777" w:rsidR="00A5731F" w:rsidRPr="00F94132" w:rsidRDefault="00A5731F" w:rsidP="00AC74CB">
            <w:pPr>
              <w:widowControl w:val="0"/>
              <w:spacing w:line="288" w:lineRule="auto"/>
              <w:jc w:val="center"/>
              <w:rPr>
                <w:lang w:val="uk-UA"/>
              </w:rPr>
            </w:pPr>
            <w:r w:rsidRPr="00F94132">
              <w:rPr>
                <w:lang w:val="uk-UA"/>
              </w:rPr>
              <w:t>100,0</w:t>
            </w:r>
          </w:p>
        </w:tc>
        <w:tc>
          <w:tcPr>
            <w:tcW w:w="648" w:type="pct"/>
            <w:shd w:val="clear" w:color="auto" w:fill="auto"/>
            <w:vAlign w:val="center"/>
            <w:hideMark/>
          </w:tcPr>
          <w:p w14:paraId="29AF32CD" w14:textId="77777777" w:rsidR="00A5731F" w:rsidRPr="00F94132" w:rsidRDefault="00A5731F" w:rsidP="00AC74CB">
            <w:pPr>
              <w:widowControl w:val="0"/>
              <w:spacing w:line="288" w:lineRule="auto"/>
              <w:jc w:val="center"/>
              <w:rPr>
                <w:lang w:val="uk-UA"/>
              </w:rPr>
            </w:pPr>
            <w:r w:rsidRPr="00F94132">
              <w:rPr>
                <w:lang w:val="uk-UA"/>
              </w:rPr>
              <w:t>100,0</w:t>
            </w:r>
          </w:p>
        </w:tc>
        <w:tc>
          <w:tcPr>
            <w:tcW w:w="587" w:type="pct"/>
            <w:shd w:val="clear" w:color="auto" w:fill="auto"/>
            <w:vAlign w:val="center"/>
            <w:hideMark/>
          </w:tcPr>
          <w:p w14:paraId="413CBE1C" w14:textId="77777777" w:rsidR="00A5731F" w:rsidRPr="00F94132" w:rsidRDefault="00A5731F" w:rsidP="00AC74CB">
            <w:pPr>
              <w:widowControl w:val="0"/>
              <w:spacing w:line="288" w:lineRule="auto"/>
              <w:jc w:val="center"/>
              <w:rPr>
                <w:lang w:val="uk-UA"/>
              </w:rPr>
            </w:pPr>
            <w:r w:rsidRPr="00F94132">
              <w:rPr>
                <w:lang w:val="uk-UA"/>
              </w:rPr>
              <w:t>100,0</w:t>
            </w:r>
          </w:p>
        </w:tc>
        <w:tc>
          <w:tcPr>
            <w:tcW w:w="611" w:type="pct"/>
            <w:shd w:val="clear" w:color="auto" w:fill="auto"/>
            <w:vAlign w:val="center"/>
            <w:hideMark/>
          </w:tcPr>
          <w:p w14:paraId="525617A1" w14:textId="77777777" w:rsidR="00A5731F" w:rsidRPr="00F94132" w:rsidRDefault="00A5731F" w:rsidP="00AC74CB">
            <w:pPr>
              <w:widowControl w:val="0"/>
              <w:spacing w:line="288" w:lineRule="auto"/>
              <w:jc w:val="center"/>
              <w:rPr>
                <w:lang w:val="uk-UA"/>
              </w:rPr>
            </w:pPr>
            <w:r w:rsidRPr="00F94132">
              <w:rPr>
                <w:lang w:val="uk-UA"/>
              </w:rPr>
              <w:t>100,0</w:t>
            </w:r>
          </w:p>
        </w:tc>
      </w:tr>
    </w:tbl>
    <w:p w14:paraId="5492EE07" w14:textId="77777777" w:rsidR="00A5731F" w:rsidRPr="00F94132" w:rsidRDefault="00A5731F" w:rsidP="003F19A5">
      <w:pPr>
        <w:widowControl w:val="0"/>
        <w:autoSpaceDE w:val="0"/>
        <w:autoSpaceDN w:val="0"/>
        <w:adjustRightInd w:val="0"/>
        <w:spacing w:line="360" w:lineRule="auto"/>
        <w:ind w:firstLine="720"/>
        <w:jc w:val="center"/>
        <w:rPr>
          <w:noProof/>
          <w:lang w:val="uk-UA"/>
        </w:rPr>
      </w:pPr>
    </w:p>
    <w:p w14:paraId="23C26CDE"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Для оцінки ліквідності балансу нами також було застосовано систему балансових  рівнянь або балансова модель, яка ґрунтується на групуванні активів за мірою їх ліквідності та групуванні пасивів за мірою терміновості їх оплати. НА підставі базової системи рівнянь ліквідності балансу (формула 3.1) поточна ліквідність (</w:t>
      </w:r>
      <w:proofErr w:type="spellStart"/>
      <w:r w:rsidRPr="00F94132">
        <w:rPr>
          <w:spacing w:val="-4"/>
          <w:sz w:val="28"/>
          <w:szCs w:val="28"/>
          <w:lang w:val="uk-UA"/>
        </w:rPr>
        <w:t>Пл</w:t>
      </w:r>
      <w:proofErr w:type="spellEnd"/>
      <w:r w:rsidRPr="00F94132">
        <w:rPr>
          <w:spacing w:val="-4"/>
          <w:sz w:val="28"/>
          <w:szCs w:val="28"/>
          <w:lang w:val="uk-UA"/>
        </w:rPr>
        <w:t>) оцінюється, виходячи із співвідношення (формула 3.2)</w:t>
      </w:r>
    </w:p>
    <w:p w14:paraId="74D750D2"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p>
    <w:p w14:paraId="03446FC5" w14:textId="77777777" w:rsidR="00A5731F" w:rsidRPr="00F94132" w:rsidRDefault="00A5731F" w:rsidP="003F19A5">
      <w:pPr>
        <w:widowControl w:val="0"/>
        <w:autoSpaceDE w:val="0"/>
        <w:autoSpaceDN w:val="0"/>
        <w:adjustRightInd w:val="0"/>
        <w:spacing w:line="360" w:lineRule="auto"/>
        <w:ind w:firstLine="720"/>
        <w:jc w:val="right"/>
        <w:rPr>
          <w:spacing w:val="-4"/>
          <w:sz w:val="28"/>
          <w:szCs w:val="28"/>
          <w:lang w:val="uk-UA"/>
        </w:rPr>
      </w:pPr>
      <w:r w:rsidRPr="00F94132">
        <w:rPr>
          <w:spacing w:val="-4"/>
          <w:sz w:val="28"/>
          <w:szCs w:val="28"/>
          <w:lang w:val="uk-UA"/>
        </w:rPr>
        <w:t xml:space="preserve">А1 ≥ П1; А2 ≥ П2; А3 ≥ П3; А4 ≤ П4. </w:t>
      </w:r>
      <w:r w:rsidRPr="00F94132">
        <w:rPr>
          <w:spacing w:val="-4"/>
          <w:sz w:val="28"/>
          <w:szCs w:val="28"/>
          <w:lang w:val="uk-UA"/>
        </w:rPr>
        <w:tab/>
      </w:r>
      <w:r w:rsidRPr="00F94132">
        <w:rPr>
          <w:spacing w:val="-4"/>
          <w:sz w:val="28"/>
          <w:szCs w:val="28"/>
          <w:lang w:val="uk-UA"/>
        </w:rPr>
        <w:tab/>
      </w:r>
      <w:r w:rsidRPr="00F94132">
        <w:rPr>
          <w:spacing w:val="-4"/>
          <w:sz w:val="28"/>
          <w:szCs w:val="28"/>
          <w:lang w:val="uk-UA"/>
        </w:rPr>
        <w:tab/>
        <w:t>(3.1)</w:t>
      </w:r>
    </w:p>
    <w:p w14:paraId="73808632"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p>
    <w:p w14:paraId="24A91DC2" w14:textId="77777777" w:rsidR="00A5731F" w:rsidRPr="00F94132" w:rsidRDefault="00A5731F" w:rsidP="003F19A5">
      <w:pPr>
        <w:widowControl w:val="0"/>
        <w:autoSpaceDE w:val="0"/>
        <w:autoSpaceDN w:val="0"/>
        <w:adjustRightInd w:val="0"/>
        <w:spacing w:line="360" w:lineRule="auto"/>
        <w:ind w:firstLine="720"/>
        <w:jc w:val="right"/>
        <w:rPr>
          <w:spacing w:val="-4"/>
          <w:sz w:val="28"/>
          <w:szCs w:val="28"/>
          <w:lang w:val="uk-UA"/>
        </w:rPr>
      </w:pPr>
      <w:proofErr w:type="spellStart"/>
      <w:r w:rsidRPr="00F94132">
        <w:rPr>
          <w:spacing w:val="-4"/>
          <w:sz w:val="28"/>
          <w:szCs w:val="28"/>
          <w:lang w:val="uk-UA"/>
        </w:rPr>
        <w:t>Пл</w:t>
      </w:r>
      <w:proofErr w:type="spellEnd"/>
      <w:r w:rsidRPr="00F94132">
        <w:rPr>
          <w:spacing w:val="-4"/>
          <w:sz w:val="28"/>
          <w:szCs w:val="28"/>
          <w:lang w:val="uk-UA"/>
        </w:rPr>
        <w:t xml:space="preserve"> = (А1 + А2) – (П1 + П2). </w:t>
      </w:r>
      <w:r w:rsidRPr="00F94132">
        <w:rPr>
          <w:spacing w:val="-4"/>
          <w:sz w:val="28"/>
          <w:szCs w:val="28"/>
          <w:lang w:val="uk-UA"/>
        </w:rPr>
        <w:tab/>
      </w:r>
      <w:r w:rsidRPr="00F94132">
        <w:rPr>
          <w:spacing w:val="-4"/>
          <w:sz w:val="28"/>
          <w:szCs w:val="28"/>
          <w:lang w:val="uk-UA"/>
        </w:rPr>
        <w:tab/>
      </w:r>
      <w:r w:rsidRPr="00F94132">
        <w:rPr>
          <w:spacing w:val="-4"/>
          <w:sz w:val="28"/>
          <w:szCs w:val="28"/>
          <w:lang w:val="uk-UA"/>
        </w:rPr>
        <w:tab/>
      </w:r>
      <w:r w:rsidRPr="00F94132">
        <w:rPr>
          <w:spacing w:val="-4"/>
          <w:sz w:val="28"/>
          <w:szCs w:val="28"/>
          <w:lang w:val="uk-UA"/>
        </w:rPr>
        <w:tab/>
        <w:t>(3.2)</w:t>
      </w:r>
    </w:p>
    <w:p w14:paraId="06E7741F"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p>
    <w:p w14:paraId="785E782A"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Якщо </w:t>
      </w:r>
      <w:proofErr w:type="spellStart"/>
      <w:r w:rsidRPr="00F94132">
        <w:rPr>
          <w:spacing w:val="-4"/>
          <w:sz w:val="28"/>
          <w:szCs w:val="28"/>
          <w:lang w:val="uk-UA"/>
        </w:rPr>
        <w:t>Пл</w:t>
      </w:r>
      <w:proofErr w:type="spellEnd"/>
      <w:r w:rsidRPr="00F94132">
        <w:rPr>
          <w:spacing w:val="-4"/>
          <w:sz w:val="28"/>
          <w:szCs w:val="28"/>
          <w:lang w:val="uk-UA"/>
        </w:rPr>
        <w:t xml:space="preserve"> &gt; 0, це свідчить про поточну ліквідність балансу підприємства, якщо </w:t>
      </w:r>
      <w:proofErr w:type="spellStart"/>
      <w:r w:rsidRPr="00F94132">
        <w:rPr>
          <w:spacing w:val="-4"/>
          <w:sz w:val="28"/>
          <w:szCs w:val="28"/>
          <w:lang w:val="uk-UA"/>
        </w:rPr>
        <w:t>Пл</w:t>
      </w:r>
      <w:proofErr w:type="spellEnd"/>
      <w:r w:rsidRPr="00F94132">
        <w:rPr>
          <w:spacing w:val="-4"/>
          <w:sz w:val="28"/>
          <w:szCs w:val="28"/>
          <w:lang w:val="uk-UA"/>
        </w:rPr>
        <w:t xml:space="preserve"> &lt; 0 – про неліквідність. </w:t>
      </w:r>
    </w:p>
    <w:p w14:paraId="5B34D838"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Необхідно зазначити, що для України подане загальновизнане групування  не завжди підходить. Передусім, серед вчених і практиків немає єдиної точки зору  стосовно того, який повинен бути склад груп активів і пасивів, що суттєво впливає на результати розрахунків. Крім того, подане групування активів має умовний характер і за наявності необхідної інформації може бути уточнено. Так,  короткострокові фінансові вкладення можна визнати такими, що швидко реалізуються лише в частині ринкових цінних паперів, причому в оцінці за їх  ринковою  вартістю, депозитів за умови, що у відповідних договорах передбачено повернення на першу вимогу. Інша частина поточних фінансових вкладень у реальності відноситься до групи А4. </w:t>
      </w:r>
    </w:p>
    <w:p w14:paraId="1557CB04"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Дебіторська заборгованість обґрунтовано відноситься до групи А2 за умови </w:t>
      </w:r>
      <w:r w:rsidRPr="00F94132">
        <w:rPr>
          <w:spacing w:val="-4"/>
          <w:sz w:val="28"/>
          <w:szCs w:val="28"/>
          <w:lang w:val="uk-UA"/>
        </w:rPr>
        <w:lastRenderedPageBreak/>
        <w:t xml:space="preserve">утворення на підприємстві резервів сумнівних боргів. У іншому випадку вона  повинна бути відкоригована на прострочену заборгованість, яку необхідно  віднести до групи А4. Термінова дебіторська заборгованість у вигляді одержаних авансів буде погашена не грошовими коштами, а матеріально-виробничими запасами, тобто повинна бути віднесена до групи А3. </w:t>
      </w:r>
    </w:p>
    <w:p w14:paraId="641416CB"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Витрати майбутніх періодів, що зазвичай обліковуються в групі А3,  виходячи  із  характеру і змісту, необхідно враховувати в четвертій групі, а активи  у вигляді готової продукції, товарів – у будь-якій з чотирьох груп залежно від кон’юнктури ринку. Крім того, балансова оцінка цих активів, як правило, не</w:t>
      </w:r>
      <w:r w:rsidRPr="00F94132">
        <w:rPr>
          <w:lang w:val="uk-UA"/>
        </w:rPr>
        <w:t xml:space="preserve"> </w:t>
      </w:r>
      <w:r w:rsidRPr="00F94132">
        <w:rPr>
          <w:spacing w:val="-4"/>
          <w:sz w:val="28"/>
          <w:szCs w:val="28"/>
          <w:lang w:val="uk-UA"/>
        </w:rPr>
        <w:t xml:space="preserve">відповідає їх ринковій ціні. Обліковані в групі А3 відвантажені товари повинні бути віднесені до групи А2 як потенційна дебіторська заборгованість. </w:t>
      </w:r>
    </w:p>
    <w:p w14:paraId="5128776E" w14:textId="77777777" w:rsidR="00AC74CB"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Для виправлення вказаних недоліків поданої моделі науковцями  [ ] пропонується методичний підхід, який ґрунтується на інтегральній оцінці фактичних і нормативних  показників ліквідності оборотних активів і поточних зобов’язань за терміновістю їх виконання. В якості нормативних значень авторами  методичного підходу пропонується застосувати  послідовність розміщення активів і пасивів у балансі відповідно до </w:t>
      </w:r>
      <w:r w:rsidRPr="00BE5387">
        <w:rPr>
          <w:spacing w:val="-4"/>
          <w:sz w:val="28"/>
          <w:szCs w:val="28"/>
          <w:lang w:val="uk-UA"/>
        </w:rPr>
        <w:t>Н(с)БО.</w:t>
      </w:r>
      <w:r w:rsidRPr="00F94132">
        <w:rPr>
          <w:spacing w:val="-4"/>
          <w:sz w:val="28"/>
          <w:szCs w:val="28"/>
          <w:lang w:val="uk-UA"/>
        </w:rPr>
        <w:t xml:space="preserve"> </w:t>
      </w:r>
    </w:p>
    <w:p w14:paraId="71BB4861" w14:textId="1D3D3BB6"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Враховуючи, що вимоги до складання фінансової звітності було змінено, ця може бути адаптована до нових нормативних положень. Відмінність методичного підходу до оцінки ліквідності, що розглядається, полягає в тому, що для розрахунків статті балансу розміщують знизу уверх, тобто у міру зниження ліквідності оборотних активів і скорочення терміну виконання зобов’язання. </w:t>
      </w:r>
    </w:p>
    <w:p w14:paraId="38D49AE3"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Фактичний порядок розміщення оборотних активів  і  поточних  зобов’язань  визначається на основі коефіцієнтів оборотності їх відповідних статей.  Відхилення  фактичного розміщення показників  від нормативного, виражене через коефіцієнт кореляції цих двох рядів, і являє собою основу для розрахунку інтегрального показника рівня поточної ліквідності балансу. </w:t>
      </w:r>
    </w:p>
    <w:p w14:paraId="4F46D4CD" w14:textId="77777777" w:rsidR="00A5731F" w:rsidRPr="00F94132" w:rsidRDefault="00A5731F" w:rsidP="003F19A5">
      <w:pPr>
        <w:widowControl w:val="0"/>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 xml:space="preserve">Фактичні і нормативні ранги рівня ліквідності оборотних активів </w:t>
      </w:r>
      <w:r w:rsidRPr="00F94132">
        <w:rPr>
          <w:bCs/>
          <w:sz w:val="28"/>
          <w:szCs w:val="28"/>
          <w:lang w:val="uk-UA"/>
        </w:rPr>
        <w:t>ТОВ</w:t>
      </w:r>
      <w:r w:rsidRPr="00F94132">
        <w:rPr>
          <w:spacing w:val="-4"/>
          <w:sz w:val="28"/>
          <w:szCs w:val="28"/>
          <w:lang w:val="uk-UA"/>
        </w:rPr>
        <w:t xml:space="preserve"> «АЛЬЦЕСТ» подані в табл. 3.3. </w:t>
      </w:r>
    </w:p>
    <w:p w14:paraId="7D79751F" w14:textId="77777777" w:rsidR="00AC74CB" w:rsidRDefault="00AC74CB" w:rsidP="003F19A5">
      <w:pPr>
        <w:widowControl w:val="0"/>
        <w:autoSpaceDE w:val="0"/>
        <w:autoSpaceDN w:val="0"/>
        <w:adjustRightInd w:val="0"/>
        <w:spacing w:line="360" w:lineRule="auto"/>
        <w:ind w:firstLine="720"/>
        <w:jc w:val="both"/>
        <w:rPr>
          <w:spacing w:val="-4"/>
          <w:sz w:val="28"/>
          <w:szCs w:val="28"/>
          <w:lang w:val="uk-UA"/>
        </w:rPr>
      </w:pPr>
    </w:p>
    <w:p w14:paraId="6B5E8A3F" w14:textId="378F0EB6" w:rsidR="00A5731F" w:rsidRPr="00F94132" w:rsidRDefault="00A5731F" w:rsidP="003F19A5">
      <w:pPr>
        <w:widowControl w:val="0"/>
        <w:autoSpaceDE w:val="0"/>
        <w:autoSpaceDN w:val="0"/>
        <w:adjustRightInd w:val="0"/>
        <w:spacing w:line="360" w:lineRule="auto"/>
        <w:ind w:firstLine="720"/>
        <w:jc w:val="both"/>
        <w:rPr>
          <w:bCs/>
          <w:spacing w:val="-4"/>
          <w:sz w:val="28"/>
          <w:szCs w:val="28"/>
          <w:lang w:val="uk-UA"/>
        </w:rPr>
      </w:pPr>
      <w:r w:rsidRPr="00F94132">
        <w:rPr>
          <w:spacing w:val="-4"/>
          <w:sz w:val="28"/>
          <w:szCs w:val="28"/>
          <w:lang w:val="uk-UA"/>
        </w:rPr>
        <w:lastRenderedPageBreak/>
        <w:t xml:space="preserve">Таблиця 3.3 - </w:t>
      </w:r>
      <w:r w:rsidRPr="00F94132">
        <w:rPr>
          <w:bCs/>
          <w:spacing w:val="-4"/>
          <w:sz w:val="28"/>
          <w:szCs w:val="28"/>
          <w:lang w:val="uk-UA"/>
        </w:rPr>
        <w:t xml:space="preserve">Фактичні та нормативні ранги рівня ліквідності оборотних активів  </w:t>
      </w:r>
      <w:r w:rsidRPr="00F94132">
        <w:rPr>
          <w:bCs/>
          <w:sz w:val="28"/>
          <w:szCs w:val="28"/>
          <w:lang w:val="uk-UA"/>
        </w:rPr>
        <w:t>ТОВ</w:t>
      </w:r>
      <w:r w:rsidRPr="00F94132">
        <w:rPr>
          <w:bCs/>
          <w:spacing w:val="-4"/>
          <w:sz w:val="28"/>
          <w:szCs w:val="28"/>
          <w:lang w:val="uk-UA"/>
        </w:rPr>
        <w:t xml:space="preserve"> «АЛЬЦЕСТ» за 2024 р.</w:t>
      </w:r>
    </w:p>
    <w:tbl>
      <w:tblPr>
        <w:tblStyle w:val="afe"/>
        <w:tblW w:w="0" w:type="auto"/>
        <w:tblLook w:val="04A0" w:firstRow="1" w:lastRow="0" w:firstColumn="1" w:lastColumn="0" w:noHBand="0" w:noVBand="1"/>
      </w:tblPr>
      <w:tblGrid>
        <w:gridCol w:w="4353"/>
        <w:gridCol w:w="1537"/>
        <w:gridCol w:w="1953"/>
        <w:gridCol w:w="1785"/>
      </w:tblGrid>
      <w:tr w:rsidR="00F94132" w:rsidRPr="00F94132" w14:paraId="2FAC1956" w14:textId="77777777" w:rsidTr="00F966A6">
        <w:tc>
          <w:tcPr>
            <w:tcW w:w="4503" w:type="dxa"/>
          </w:tcPr>
          <w:p w14:paraId="24EA818F"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Оборотні активи</w:t>
            </w:r>
          </w:p>
        </w:tc>
        <w:tc>
          <w:tcPr>
            <w:tcW w:w="1559" w:type="dxa"/>
          </w:tcPr>
          <w:p w14:paraId="5379095D"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 xml:space="preserve">Фактичні ранги </w:t>
            </w:r>
          </w:p>
        </w:tc>
        <w:tc>
          <w:tcPr>
            <w:tcW w:w="1984" w:type="dxa"/>
          </w:tcPr>
          <w:p w14:paraId="65691A63"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Нормативні ранги</w:t>
            </w:r>
          </w:p>
        </w:tc>
        <w:tc>
          <w:tcPr>
            <w:tcW w:w="1808" w:type="dxa"/>
          </w:tcPr>
          <w:p w14:paraId="0C262D7F"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Відхилення від рангу, (+,-)</w:t>
            </w:r>
          </w:p>
        </w:tc>
      </w:tr>
      <w:tr w:rsidR="00F94132" w:rsidRPr="00F94132" w14:paraId="0FAECD76" w14:textId="77777777" w:rsidTr="00F966A6">
        <w:tc>
          <w:tcPr>
            <w:tcW w:w="4503" w:type="dxa"/>
          </w:tcPr>
          <w:p w14:paraId="7854B48E"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Інші оборотні активи</w:t>
            </w:r>
          </w:p>
        </w:tc>
        <w:tc>
          <w:tcPr>
            <w:tcW w:w="1559" w:type="dxa"/>
          </w:tcPr>
          <w:p w14:paraId="649FB441"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3</w:t>
            </w:r>
          </w:p>
        </w:tc>
        <w:tc>
          <w:tcPr>
            <w:tcW w:w="1984" w:type="dxa"/>
          </w:tcPr>
          <w:p w14:paraId="5DD30770"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w:t>
            </w:r>
          </w:p>
        </w:tc>
        <w:tc>
          <w:tcPr>
            <w:tcW w:w="1808" w:type="dxa"/>
          </w:tcPr>
          <w:p w14:paraId="03D14E20"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r>
      <w:tr w:rsidR="00F94132" w:rsidRPr="00F94132" w14:paraId="5FA3AD9E" w14:textId="77777777" w:rsidTr="00F966A6">
        <w:tc>
          <w:tcPr>
            <w:tcW w:w="4503" w:type="dxa"/>
          </w:tcPr>
          <w:p w14:paraId="400CE54F"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Грошові кошти та їх еквіваленти</w:t>
            </w:r>
          </w:p>
        </w:tc>
        <w:tc>
          <w:tcPr>
            <w:tcW w:w="1559" w:type="dxa"/>
          </w:tcPr>
          <w:p w14:paraId="49C5DF71"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6</w:t>
            </w:r>
          </w:p>
        </w:tc>
        <w:tc>
          <w:tcPr>
            <w:tcW w:w="1984" w:type="dxa"/>
          </w:tcPr>
          <w:p w14:paraId="4719C06D"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c>
          <w:tcPr>
            <w:tcW w:w="1808" w:type="dxa"/>
          </w:tcPr>
          <w:p w14:paraId="41F7EF49"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+4</w:t>
            </w:r>
          </w:p>
        </w:tc>
      </w:tr>
      <w:tr w:rsidR="00F94132" w:rsidRPr="00F94132" w14:paraId="3E9AE9E0" w14:textId="77777777" w:rsidTr="00F966A6">
        <w:tc>
          <w:tcPr>
            <w:tcW w:w="4503" w:type="dxa"/>
          </w:tcPr>
          <w:p w14:paraId="25486808"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Інша поточна дебіторська заборгованість</w:t>
            </w:r>
          </w:p>
        </w:tc>
        <w:tc>
          <w:tcPr>
            <w:tcW w:w="1559" w:type="dxa"/>
          </w:tcPr>
          <w:p w14:paraId="65CBC861"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5</w:t>
            </w:r>
          </w:p>
        </w:tc>
        <w:tc>
          <w:tcPr>
            <w:tcW w:w="1984" w:type="dxa"/>
          </w:tcPr>
          <w:p w14:paraId="55D32A65"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3</w:t>
            </w:r>
          </w:p>
        </w:tc>
        <w:tc>
          <w:tcPr>
            <w:tcW w:w="1808" w:type="dxa"/>
          </w:tcPr>
          <w:p w14:paraId="210E59E2"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r>
      <w:tr w:rsidR="00F94132" w:rsidRPr="00F94132" w14:paraId="52439BE7" w14:textId="77777777" w:rsidTr="00F966A6">
        <w:tc>
          <w:tcPr>
            <w:tcW w:w="4503" w:type="dxa"/>
          </w:tcPr>
          <w:p w14:paraId="580B07BF"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Дебіторська заборгованість за розрахунками:</w:t>
            </w:r>
          </w:p>
        </w:tc>
        <w:tc>
          <w:tcPr>
            <w:tcW w:w="1559" w:type="dxa"/>
          </w:tcPr>
          <w:p w14:paraId="3A350E44" w14:textId="77777777" w:rsidR="00A5731F" w:rsidRPr="00F94132" w:rsidRDefault="00A5731F" w:rsidP="003F19A5">
            <w:pPr>
              <w:widowControl w:val="0"/>
              <w:autoSpaceDE w:val="0"/>
              <w:autoSpaceDN w:val="0"/>
              <w:adjustRightInd w:val="0"/>
              <w:jc w:val="center"/>
              <w:rPr>
                <w:spacing w:val="-4"/>
                <w:lang w:val="uk-UA"/>
              </w:rPr>
            </w:pPr>
          </w:p>
        </w:tc>
        <w:tc>
          <w:tcPr>
            <w:tcW w:w="1984" w:type="dxa"/>
          </w:tcPr>
          <w:p w14:paraId="2071256A" w14:textId="77777777" w:rsidR="00A5731F" w:rsidRPr="00F94132" w:rsidRDefault="00A5731F" w:rsidP="003F19A5">
            <w:pPr>
              <w:widowControl w:val="0"/>
              <w:autoSpaceDE w:val="0"/>
              <w:autoSpaceDN w:val="0"/>
              <w:adjustRightInd w:val="0"/>
              <w:jc w:val="center"/>
              <w:rPr>
                <w:spacing w:val="-4"/>
                <w:lang w:val="uk-UA"/>
              </w:rPr>
            </w:pPr>
          </w:p>
        </w:tc>
        <w:tc>
          <w:tcPr>
            <w:tcW w:w="1808" w:type="dxa"/>
          </w:tcPr>
          <w:p w14:paraId="2FB51DC3" w14:textId="77777777" w:rsidR="00A5731F" w:rsidRPr="00F94132" w:rsidRDefault="00A5731F" w:rsidP="003F19A5">
            <w:pPr>
              <w:widowControl w:val="0"/>
              <w:autoSpaceDE w:val="0"/>
              <w:autoSpaceDN w:val="0"/>
              <w:adjustRightInd w:val="0"/>
              <w:jc w:val="center"/>
              <w:rPr>
                <w:spacing w:val="-4"/>
                <w:lang w:val="uk-UA"/>
              </w:rPr>
            </w:pPr>
          </w:p>
        </w:tc>
      </w:tr>
      <w:tr w:rsidR="00F94132" w:rsidRPr="00F94132" w14:paraId="03BDA5D0" w14:textId="77777777" w:rsidTr="00F966A6">
        <w:tc>
          <w:tcPr>
            <w:tcW w:w="4503" w:type="dxa"/>
          </w:tcPr>
          <w:p w14:paraId="06C0D380"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із внутрішніх розрахунків</w:t>
            </w:r>
          </w:p>
        </w:tc>
        <w:tc>
          <w:tcPr>
            <w:tcW w:w="1559" w:type="dxa"/>
          </w:tcPr>
          <w:p w14:paraId="2E7E7C2A"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w:t>
            </w:r>
          </w:p>
        </w:tc>
        <w:tc>
          <w:tcPr>
            <w:tcW w:w="1984" w:type="dxa"/>
          </w:tcPr>
          <w:p w14:paraId="456E269B"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4</w:t>
            </w:r>
          </w:p>
        </w:tc>
        <w:tc>
          <w:tcPr>
            <w:tcW w:w="1808" w:type="dxa"/>
          </w:tcPr>
          <w:p w14:paraId="2DCBEFDC"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-3</w:t>
            </w:r>
          </w:p>
        </w:tc>
      </w:tr>
      <w:tr w:rsidR="00F94132" w:rsidRPr="00F94132" w14:paraId="0E0E5A3A" w14:textId="77777777" w:rsidTr="00F966A6">
        <w:tc>
          <w:tcPr>
            <w:tcW w:w="4503" w:type="dxa"/>
          </w:tcPr>
          <w:p w14:paraId="1D8EDCB4"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за виданими авансами</w:t>
            </w:r>
          </w:p>
        </w:tc>
        <w:tc>
          <w:tcPr>
            <w:tcW w:w="1559" w:type="dxa"/>
          </w:tcPr>
          <w:p w14:paraId="0CB5AB74"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9</w:t>
            </w:r>
          </w:p>
        </w:tc>
        <w:tc>
          <w:tcPr>
            <w:tcW w:w="1984" w:type="dxa"/>
          </w:tcPr>
          <w:p w14:paraId="307F2E40"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5</w:t>
            </w:r>
          </w:p>
        </w:tc>
        <w:tc>
          <w:tcPr>
            <w:tcW w:w="1808" w:type="dxa"/>
          </w:tcPr>
          <w:p w14:paraId="1A1E0E11"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+4</w:t>
            </w:r>
          </w:p>
        </w:tc>
      </w:tr>
      <w:tr w:rsidR="00F94132" w:rsidRPr="00F94132" w14:paraId="4667D5E7" w14:textId="77777777" w:rsidTr="00F966A6">
        <w:tc>
          <w:tcPr>
            <w:tcW w:w="4503" w:type="dxa"/>
          </w:tcPr>
          <w:p w14:paraId="57A81173"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з бюджетом</w:t>
            </w:r>
          </w:p>
        </w:tc>
        <w:tc>
          <w:tcPr>
            <w:tcW w:w="1559" w:type="dxa"/>
          </w:tcPr>
          <w:p w14:paraId="65B25353"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4</w:t>
            </w:r>
          </w:p>
        </w:tc>
        <w:tc>
          <w:tcPr>
            <w:tcW w:w="1984" w:type="dxa"/>
          </w:tcPr>
          <w:p w14:paraId="05337C3C"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6</w:t>
            </w:r>
          </w:p>
        </w:tc>
        <w:tc>
          <w:tcPr>
            <w:tcW w:w="1808" w:type="dxa"/>
          </w:tcPr>
          <w:p w14:paraId="2331BE8C"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r>
      <w:tr w:rsidR="00F94132" w:rsidRPr="00F94132" w14:paraId="4F3626B5" w14:textId="77777777" w:rsidTr="00F966A6">
        <w:tc>
          <w:tcPr>
            <w:tcW w:w="4503" w:type="dxa"/>
          </w:tcPr>
          <w:p w14:paraId="1885DEFB"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Дебіторська заборгованість за товари (роботи, послуги)</w:t>
            </w:r>
          </w:p>
        </w:tc>
        <w:tc>
          <w:tcPr>
            <w:tcW w:w="1559" w:type="dxa"/>
          </w:tcPr>
          <w:p w14:paraId="62C7F16A"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8</w:t>
            </w:r>
          </w:p>
        </w:tc>
        <w:tc>
          <w:tcPr>
            <w:tcW w:w="1984" w:type="dxa"/>
          </w:tcPr>
          <w:p w14:paraId="2B854C1F"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7</w:t>
            </w:r>
          </w:p>
        </w:tc>
        <w:tc>
          <w:tcPr>
            <w:tcW w:w="1808" w:type="dxa"/>
          </w:tcPr>
          <w:p w14:paraId="33C60838"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w:t>
            </w:r>
          </w:p>
        </w:tc>
      </w:tr>
      <w:tr w:rsidR="00F94132" w:rsidRPr="00F94132" w14:paraId="544886CE" w14:textId="77777777" w:rsidTr="00F966A6">
        <w:tc>
          <w:tcPr>
            <w:tcW w:w="4503" w:type="dxa"/>
          </w:tcPr>
          <w:p w14:paraId="6B77C9D7"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Товари</w:t>
            </w:r>
          </w:p>
        </w:tc>
        <w:tc>
          <w:tcPr>
            <w:tcW w:w="1559" w:type="dxa"/>
          </w:tcPr>
          <w:p w14:paraId="6D872002"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c>
          <w:tcPr>
            <w:tcW w:w="1984" w:type="dxa"/>
          </w:tcPr>
          <w:p w14:paraId="73E3E3EF"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8</w:t>
            </w:r>
          </w:p>
        </w:tc>
        <w:tc>
          <w:tcPr>
            <w:tcW w:w="1808" w:type="dxa"/>
          </w:tcPr>
          <w:p w14:paraId="08AC47BB"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-6</w:t>
            </w:r>
          </w:p>
        </w:tc>
      </w:tr>
      <w:tr w:rsidR="00F94132" w:rsidRPr="00F94132" w14:paraId="49286D1C" w14:textId="77777777" w:rsidTr="00F966A6">
        <w:tc>
          <w:tcPr>
            <w:tcW w:w="4503" w:type="dxa"/>
          </w:tcPr>
          <w:p w14:paraId="7D687DAD"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Готова продукція</w:t>
            </w:r>
          </w:p>
        </w:tc>
        <w:tc>
          <w:tcPr>
            <w:tcW w:w="1559" w:type="dxa"/>
          </w:tcPr>
          <w:p w14:paraId="2CAA44D1"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7</w:t>
            </w:r>
          </w:p>
        </w:tc>
        <w:tc>
          <w:tcPr>
            <w:tcW w:w="1984" w:type="dxa"/>
          </w:tcPr>
          <w:p w14:paraId="1B1EE038"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9</w:t>
            </w:r>
          </w:p>
        </w:tc>
        <w:tc>
          <w:tcPr>
            <w:tcW w:w="1808" w:type="dxa"/>
          </w:tcPr>
          <w:p w14:paraId="0A8C731A"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-2</w:t>
            </w:r>
          </w:p>
        </w:tc>
      </w:tr>
      <w:tr w:rsidR="00F94132" w:rsidRPr="00F94132" w14:paraId="22E41206" w14:textId="77777777" w:rsidTr="00F966A6">
        <w:tc>
          <w:tcPr>
            <w:tcW w:w="4503" w:type="dxa"/>
          </w:tcPr>
          <w:p w14:paraId="2EEE9BA5"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Незавершене виробництво</w:t>
            </w:r>
          </w:p>
        </w:tc>
        <w:tc>
          <w:tcPr>
            <w:tcW w:w="1559" w:type="dxa"/>
          </w:tcPr>
          <w:p w14:paraId="12D5E5EE"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11</w:t>
            </w:r>
          </w:p>
        </w:tc>
        <w:tc>
          <w:tcPr>
            <w:tcW w:w="1984" w:type="dxa"/>
          </w:tcPr>
          <w:p w14:paraId="32E29EE6"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10</w:t>
            </w:r>
          </w:p>
        </w:tc>
        <w:tc>
          <w:tcPr>
            <w:tcW w:w="1808" w:type="dxa"/>
          </w:tcPr>
          <w:p w14:paraId="3AF6A350"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w:t>
            </w:r>
          </w:p>
        </w:tc>
      </w:tr>
      <w:tr w:rsidR="00A5731F" w:rsidRPr="00F94132" w14:paraId="4CACD7B7" w14:textId="77777777" w:rsidTr="00F966A6">
        <w:tc>
          <w:tcPr>
            <w:tcW w:w="4503" w:type="dxa"/>
          </w:tcPr>
          <w:p w14:paraId="2294417B" w14:textId="77777777" w:rsidR="00A5731F" w:rsidRPr="00F94132" w:rsidRDefault="00A5731F" w:rsidP="003F19A5">
            <w:pPr>
              <w:widowControl w:val="0"/>
              <w:autoSpaceDE w:val="0"/>
              <w:autoSpaceDN w:val="0"/>
              <w:adjustRightInd w:val="0"/>
              <w:jc w:val="both"/>
              <w:rPr>
                <w:spacing w:val="-4"/>
                <w:lang w:val="uk-UA"/>
              </w:rPr>
            </w:pPr>
            <w:r w:rsidRPr="00F94132">
              <w:rPr>
                <w:spacing w:val="-4"/>
                <w:lang w:val="uk-UA"/>
              </w:rPr>
              <w:t>Виробничі запаси</w:t>
            </w:r>
          </w:p>
        </w:tc>
        <w:tc>
          <w:tcPr>
            <w:tcW w:w="1559" w:type="dxa"/>
          </w:tcPr>
          <w:p w14:paraId="2CA0C23C"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10</w:t>
            </w:r>
          </w:p>
        </w:tc>
        <w:tc>
          <w:tcPr>
            <w:tcW w:w="1984" w:type="dxa"/>
          </w:tcPr>
          <w:p w14:paraId="2E483444"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11</w:t>
            </w:r>
          </w:p>
        </w:tc>
        <w:tc>
          <w:tcPr>
            <w:tcW w:w="1808" w:type="dxa"/>
          </w:tcPr>
          <w:p w14:paraId="2309DE96" w14:textId="77777777" w:rsidR="00A5731F" w:rsidRPr="00F94132" w:rsidRDefault="00A5731F" w:rsidP="003F19A5">
            <w:pPr>
              <w:widowControl w:val="0"/>
              <w:autoSpaceDE w:val="0"/>
              <w:autoSpaceDN w:val="0"/>
              <w:adjustRightInd w:val="0"/>
              <w:jc w:val="center"/>
              <w:rPr>
                <w:spacing w:val="-4"/>
                <w:lang w:val="uk-UA"/>
              </w:rPr>
            </w:pPr>
            <w:r w:rsidRPr="00F94132">
              <w:rPr>
                <w:spacing w:val="-4"/>
                <w:lang w:val="uk-UA"/>
              </w:rPr>
              <w:t>+1</w:t>
            </w:r>
          </w:p>
        </w:tc>
      </w:tr>
    </w:tbl>
    <w:p w14:paraId="1DDC5C4D" w14:textId="77777777" w:rsidR="00A5731F" w:rsidRPr="00F94132" w:rsidRDefault="00A5731F" w:rsidP="003F19A5">
      <w:pPr>
        <w:widowControl w:val="0"/>
        <w:autoSpaceDE w:val="0"/>
        <w:autoSpaceDN w:val="0"/>
        <w:adjustRightInd w:val="0"/>
        <w:spacing w:line="360" w:lineRule="auto"/>
        <w:ind w:firstLine="720"/>
        <w:jc w:val="center"/>
        <w:rPr>
          <w:b/>
          <w:spacing w:val="-4"/>
          <w:sz w:val="28"/>
          <w:szCs w:val="28"/>
          <w:lang w:val="uk-UA"/>
        </w:rPr>
      </w:pPr>
    </w:p>
    <w:p w14:paraId="29CDC121"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Для визначення тісноти зв’язку між фактичним і нормативним упорядкуванням статей поточних активів та пасивів може бути використаний коефіцієнт </w:t>
      </w:r>
      <w:proofErr w:type="spellStart"/>
      <w:r w:rsidRPr="00F94132">
        <w:rPr>
          <w:sz w:val="28"/>
          <w:szCs w:val="28"/>
          <w:lang w:val="uk-UA"/>
        </w:rPr>
        <w:t>Спірмена</w:t>
      </w:r>
      <w:proofErr w:type="spellEnd"/>
      <w:r w:rsidRPr="00F94132">
        <w:rPr>
          <w:sz w:val="28"/>
          <w:szCs w:val="28"/>
          <w:lang w:val="uk-UA"/>
        </w:rPr>
        <w:t xml:space="preserve"> (Р), який розраховується за формулою 3.3: </w:t>
      </w:r>
    </w:p>
    <w:p w14:paraId="5576C995"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p>
    <w:p w14:paraId="4920349E" w14:textId="77777777" w:rsidR="00A5731F" w:rsidRPr="00F94132" w:rsidRDefault="00A5731F" w:rsidP="003F19A5">
      <w:pPr>
        <w:widowControl w:val="0"/>
        <w:tabs>
          <w:tab w:val="center" w:pos="3542"/>
        </w:tabs>
        <w:autoSpaceDE w:val="0"/>
        <w:autoSpaceDN w:val="0"/>
        <w:adjustRightInd w:val="0"/>
        <w:spacing w:line="360" w:lineRule="auto"/>
        <w:ind w:firstLine="720"/>
        <w:jc w:val="right"/>
        <w:rPr>
          <w:sz w:val="28"/>
          <w:szCs w:val="28"/>
          <w:lang w:val="uk-UA"/>
        </w:rPr>
      </w:pPr>
      <w:r w:rsidRPr="00F94132">
        <w:rPr>
          <w:position w:val="-28"/>
          <w:sz w:val="28"/>
          <w:szCs w:val="28"/>
          <w:lang w:val="uk-UA"/>
        </w:rPr>
        <w:object w:dxaOrig="1460" w:dyaOrig="720" w14:anchorId="2266CD55">
          <v:shape id="_x0000_i1033" type="#_x0000_t75" style="width:73.35pt;height:36pt" o:ole="">
            <v:imagedata r:id="rId37" o:title=""/>
          </v:shape>
          <o:OLEObject Type="Embed" ProgID="Equation.DSMT4" ShapeID="_x0000_i1033" DrawAspect="Content" ObjectID="_1829596292" r:id="rId38"/>
        </w:object>
      </w:r>
      <w:r w:rsidRPr="00F94132">
        <w:rPr>
          <w:sz w:val="28"/>
          <w:szCs w:val="28"/>
          <w:lang w:val="uk-UA"/>
        </w:rPr>
        <w:t xml:space="preserve"> ,</w: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(3.3)</w:t>
      </w:r>
    </w:p>
    <w:p w14:paraId="738F62EB"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p>
    <w:p w14:paraId="5ED2C330" w14:textId="77777777" w:rsidR="00A5731F" w:rsidRPr="00F94132" w:rsidRDefault="00A5731F" w:rsidP="003F19A5">
      <w:pPr>
        <w:widowControl w:val="0"/>
        <w:tabs>
          <w:tab w:val="center" w:pos="3542"/>
        </w:tabs>
        <w:autoSpaceDE w:val="0"/>
        <w:autoSpaceDN w:val="0"/>
        <w:adjustRightInd w:val="0"/>
        <w:spacing w:line="360" w:lineRule="auto"/>
        <w:jc w:val="both"/>
        <w:rPr>
          <w:sz w:val="28"/>
          <w:szCs w:val="28"/>
          <w:lang w:val="uk-UA"/>
        </w:rPr>
      </w:pPr>
      <w:r w:rsidRPr="00F94132">
        <w:rPr>
          <w:sz w:val="28"/>
          <w:szCs w:val="28"/>
          <w:lang w:val="uk-UA"/>
        </w:rPr>
        <w:t>де       d</w:t>
      </w:r>
      <w:r w:rsidRPr="00F94132">
        <w:rPr>
          <w:sz w:val="28"/>
          <w:szCs w:val="28"/>
          <w:vertAlign w:val="subscript"/>
          <w:lang w:val="uk-UA"/>
        </w:rPr>
        <w:t>i</w:t>
      </w:r>
      <w:r w:rsidRPr="00F94132">
        <w:rPr>
          <w:sz w:val="28"/>
          <w:szCs w:val="28"/>
          <w:vertAlign w:val="superscript"/>
          <w:lang w:val="uk-UA"/>
        </w:rPr>
        <w:t>2</w:t>
      </w:r>
      <w:r w:rsidRPr="00F94132">
        <w:rPr>
          <w:sz w:val="28"/>
          <w:szCs w:val="28"/>
          <w:lang w:val="uk-UA"/>
        </w:rPr>
        <w:t xml:space="preserve"> – квадрат різниці фактичних і нормативних рангів; </w:t>
      </w:r>
    </w:p>
    <w:p w14:paraId="5696DEFB"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  N – число спостережень (число пар рангів). </w:t>
      </w:r>
    </w:p>
    <w:p w14:paraId="74F51527"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Коефіцієнт кореляції між фактичними і нормативними рядами рангів,  розрахований за формулою 3.3, дорівнює 0,48. </w:t>
      </w:r>
    </w:p>
    <w:p w14:paraId="79396E6D"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Для визначення сили зв’язку між вказаними рангами використовується шкала </w:t>
      </w:r>
      <w:proofErr w:type="spellStart"/>
      <w:r w:rsidRPr="00F94132">
        <w:rPr>
          <w:sz w:val="28"/>
          <w:szCs w:val="28"/>
          <w:lang w:val="uk-UA"/>
        </w:rPr>
        <w:t>Чеддока</w:t>
      </w:r>
      <w:proofErr w:type="spellEnd"/>
      <w:r w:rsidRPr="00F94132">
        <w:rPr>
          <w:sz w:val="28"/>
          <w:szCs w:val="28"/>
          <w:lang w:val="uk-UA"/>
        </w:rPr>
        <w:t xml:space="preserve"> [ ]:</w:t>
      </w:r>
    </w:p>
    <w:tbl>
      <w:tblPr>
        <w:tblStyle w:val="afe"/>
        <w:tblW w:w="5000" w:type="pct"/>
        <w:tblLook w:val="04A0" w:firstRow="1" w:lastRow="0" w:firstColumn="1" w:lastColumn="0" w:noHBand="0" w:noVBand="1"/>
      </w:tblPr>
      <w:tblGrid>
        <w:gridCol w:w="1862"/>
        <w:gridCol w:w="1549"/>
        <w:gridCol w:w="1557"/>
        <w:gridCol w:w="1557"/>
        <w:gridCol w:w="1551"/>
        <w:gridCol w:w="1552"/>
      </w:tblGrid>
      <w:tr w:rsidR="00F94132" w:rsidRPr="00F94132" w14:paraId="6325D77C" w14:textId="77777777" w:rsidTr="00F966A6">
        <w:tc>
          <w:tcPr>
            <w:tcW w:w="945" w:type="pct"/>
            <w:vAlign w:val="center"/>
          </w:tcPr>
          <w:p w14:paraId="2B4E5624" w14:textId="77777777" w:rsidR="00A5731F" w:rsidRPr="00F94132" w:rsidRDefault="00A5731F" w:rsidP="003F19A5">
            <w:pPr>
              <w:widowControl w:val="0"/>
              <w:tabs>
                <w:tab w:val="center" w:pos="3542"/>
              </w:tabs>
              <w:autoSpaceDE w:val="0"/>
              <w:autoSpaceDN w:val="0"/>
              <w:adjustRightInd w:val="0"/>
              <w:jc w:val="both"/>
              <w:rPr>
                <w:lang w:val="uk-UA"/>
              </w:rPr>
            </w:pPr>
            <w:r w:rsidRPr="00F94132">
              <w:rPr>
                <w:lang w:val="uk-UA"/>
              </w:rPr>
              <w:t xml:space="preserve">Показники тісноти зв’язку </w:t>
            </w:r>
          </w:p>
        </w:tc>
        <w:tc>
          <w:tcPr>
            <w:tcW w:w="809" w:type="pct"/>
            <w:vAlign w:val="center"/>
          </w:tcPr>
          <w:p w14:paraId="774B775F"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0,1-0,3</w:t>
            </w:r>
          </w:p>
        </w:tc>
        <w:tc>
          <w:tcPr>
            <w:tcW w:w="813" w:type="pct"/>
            <w:vAlign w:val="center"/>
          </w:tcPr>
          <w:p w14:paraId="252F5E9D"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0,3-0,5</w:t>
            </w:r>
          </w:p>
        </w:tc>
        <w:tc>
          <w:tcPr>
            <w:tcW w:w="813" w:type="pct"/>
            <w:vAlign w:val="center"/>
          </w:tcPr>
          <w:p w14:paraId="254D847A"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0,5-0,7</w:t>
            </w:r>
          </w:p>
        </w:tc>
        <w:tc>
          <w:tcPr>
            <w:tcW w:w="810" w:type="pct"/>
            <w:vAlign w:val="center"/>
          </w:tcPr>
          <w:p w14:paraId="29E01530"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0,7-0,9</w:t>
            </w:r>
          </w:p>
        </w:tc>
        <w:tc>
          <w:tcPr>
            <w:tcW w:w="810" w:type="pct"/>
            <w:vAlign w:val="center"/>
          </w:tcPr>
          <w:p w14:paraId="14999640"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0,9-0,99</w:t>
            </w:r>
          </w:p>
        </w:tc>
      </w:tr>
      <w:tr w:rsidR="00A5731F" w:rsidRPr="00F94132" w14:paraId="0F0B1C85" w14:textId="77777777" w:rsidTr="00F966A6">
        <w:tc>
          <w:tcPr>
            <w:tcW w:w="945" w:type="pct"/>
            <w:vAlign w:val="center"/>
          </w:tcPr>
          <w:p w14:paraId="3DC89FC4" w14:textId="77777777" w:rsidR="00A5731F" w:rsidRPr="00F94132" w:rsidRDefault="00A5731F" w:rsidP="003F19A5">
            <w:pPr>
              <w:widowControl w:val="0"/>
              <w:tabs>
                <w:tab w:val="center" w:pos="3542"/>
              </w:tabs>
              <w:autoSpaceDE w:val="0"/>
              <w:autoSpaceDN w:val="0"/>
              <w:adjustRightInd w:val="0"/>
              <w:jc w:val="both"/>
              <w:rPr>
                <w:lang w:val="uk-UA"/>
              </w:rPr>
            </w:pPr>
            <w:r w:rsidRPr="00F94132">
              <w:rPr>
                <w:lang w:val="uk-UA"/>
              </w:rPr>
              <w:t xml:space="preserve">Характеристика сиди зв’язку </w:t>
            </w:r>
          </w:p>
        </w:tc>
        <w:tc>
          <w:tcPr>
            <w:tcW w:w="809" w:type="pct"/>
            <w:vAlign w:val="center"/>
          </w:tcPr>
          <w:p w14:paraId="54A5F55F"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слабка</w:t>
            </w:r>
          </w:p>
        </w:tc>
        <w:tc>
          <w:tcPr>
            <w:tcW w:w="813" w:type="pct"/>
            <w:vAlign w:val="center"/>
          </w:tcPr>
          <w:p w14:paraId="7DC32F2D"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помірна</w:t>
            </w:r>
          </w:p>
        </w:tc>
        <w:tc>
          <w:tcPr>
            <w:tcW w:w="813" w:type="pct"/>
            <w:vAlign w:val="center"/>
          </w:tcPr>
          <w:p w14:paraId="43F5C03E"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помітна</w:t>
            </w:r>
          </w:p>
        </w:tc>
        <w:tc>
          <w:tcPr>
            <w:tcW w:w="810" w:type="pct"/>
            <w:vAlign w:val="center"/>
          </w:tcPr>
          <w:p w14:paraId="45DCDDC5"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висока</w:t>
            </w:r>
          </w:p>
        </w:tc>
        <w:tc>
          <w:tcPr>
            <w:tcW w:w="810" w:type="pct"/>
            <w:vAlign w:val="center"/>
          </w:tcPr>
          <w:p w14:paraId="4534A0D6"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дуже висока</w:t>
            </w:r>
          </w:p>
        </w:tc>
      </w:tr>
    </w:tbl>
    <w:p w14:paraId="3851C793"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p>
    <w:p w14:paraId="34622127"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noProof/>
          <w:lang w:val="uk-UA"/>
        </w:rPr>
        <w:t xml:space="preserve"> </w:t>
      </w:r>
      <w:r w:rsidRPr="00F94132">
        <w:rPr>
          <w:sz w:val="28"/>
          <w:szCs w:val="28"/>
          <w:lang w:val="uk-UA"/>
        </w:rPr>
        <w:t xml:space="preserve">Отже,  можна  зробити  висновок,  що  сила  зв’язку  між  фактичним  і  </w:t>
      </w:r>
      <w:r w:rsidRPr="00F94132">
        <w:rPr>
          <w:sz w:val="28"/>
          <w:szCs w:val="28"/>
          <w:lang w:val="uk-UA"/>
        </w:rPr>
        <w:lastRenderedPageBreak/>
        <w:t xml:space="preserve">нормативним рангами оборотних активів </w:t>
      </w:r>
      <w:r w:rsidRPr="00F94132">
        <w:rPr>
          <w:bCs/>
          <w:sz w:val="28"/>
          <w:szCs w:val="28"/>
          <w:lang w:val="uk-UA"/>
        </w:rPr>
        <w:t>ТОВ</w:t>
      </w:r>
      <w:r w:rsidRPr="00F94132">
        <w:rPr>
          <w:sz w:val="28"/>
          <w:szCs w:val="28"/>
          <w:lang w:val="uk-UA"/>
        </w:rPr>
        <w:t xml:space="preserve"> «АЛЬЦЕСТ» помірна, що свідчить про достатню їх ліквідність. </w:t>
      </w:r>
    </w:p>
    <w:p w14:paraId="339EAB56"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Відповідно до поданого вище підходу розраховано нормативні ранги поточних пасивів </w:t>
      </w:r>
      <w:r w:rsidRPr="00F94132">
        <w:rPr>
          <w:bCs/>
          <w:sz w:val="28"/>
          <w:szCs w:val="28"/>
          <w:lang w:val="uk-UA"/>
        </w:rPr>
        <w:t>ТОВ</w:t>
      </w:r>
      <w:r w:rsidRPr="00F94132">
        <w:rPr>
          <w:sz w:val="28"/>
          <w:szCs w:val="28"/>
          <w:lang w:val="uk-UA"/>
        </w:rPr>
        <w:t xml:space="preserve"> «АЛЬЦЕСТ» та проведено їх порівняння з фактичними рангами (табл. 3.4). Розрахунки  свідчать,  що  Р=0,73,  тобто  сила  зв’язку  між  фактичними і нормативними рангами терміновості виконання поточних зобов’язань на </w:t>
      </w:r>
      <w:r w:rsidRPr="00F94132">
        <w:rPr>
          <w:bCs/>
          <w:sz w:val="28"/>
          <w:szCs w:val="28"/>
          <w:lang w:val="uk-UA"/>
        </w:rPr>
        <w:t>ТОВ</w:t>
      </w:r>
      <w:r w:rsidRPr="00F94132">
        <w:rPr>
          <w:sz w:val="28"/>
          <w:szCs w:val="28"/>
          <w:lang w:val="uk-UA"/>
        </w:rPr>
        <w:t xml:space="preserve"> «АЛЬЦЕСТ» – висока.</w:t>
      </w:r>
    </w:p>
    <w:p w14:paraId="691FD7BC"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bCs/>
          <w:sz w:val="28"/>
          <w:szCs w:val="28"/>
          <w:lang w:val="uk-UA"/>
        </w:rPr>
      </w:pPr>
      <w:r w:rsidRPr="00F94132">
        <w:rPr>
          <w:sz w:val="28"/>
          <w:szCs w:val="28"/>
          <w:lang w:val="uk-UA"/>
        </w:rPr>
        <w:t xml:space="preserve">Таблиця 3.4 - </w:t>
      </w:r>
      <w:r w:rsidRPr="00F94132">
        <w:rPr>
          <w:bCs/>
          <w:sz w:val="28"/>
          <w:szCs w:val="28"/>
          <w:lang w:val="uk-UA"/>
        </w:rPr>
        <w:t>Фактичні та нормативні ранги терміновості виконання поточних  зобов’язань ТОВ «АЛЬЦЕСТ» за 2024 р.</w:t>
      </w:r>
    </w:p>
    <w:tbl>
      <w:tblPr>
        <w:tblStyle w:val="afe"/>
        <w:tblW w:w="0" w:type="auto"/>
        <w:tblLook w:val="04A0" w:firstRow="1" w:lastRow="0" w:firstColumn="1" w:lastColumn="0" w:noHBand="0" w:noVBand="1"/>
      </w:tblPr>
      <w:tblGrid>
        <w:gridCol w:w="4358"/>
        <w:gridCol w:w="1536"/>
        <w:gridCol w:w="1951"/>
        <w:gridCol w:w="1783"/>
      </w:tblGrid>
      <w:tr w:rsidR="00F94132" w:rsidRPr="00994382" w14:paraId="1994F7E0" w14:textId="77777777" w:rsidTr="00F966A6">
        <w:tc>
          <w:tcPr>
            <w:tcW w:w="4503" w:type="dxa"/>
          </w:tcPr>
          <w:p w14:paraId="05A42ACE"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Поточні пасиви</w:t>
            </w:r>
          </w:p>
        </w:tc>
        <w:tc>
          <w:tcPr>
            <w:tcW w:w="1559" w:type="dxa"/>
          </w:tcPr>
          <w:p w14:paraId="060ADCB5"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 xml:space="preserve">Фактичні ранги </w:t>
            </w:r>
          </w:p>
        </w:tc>
        <w:tc>
          <w:tcPr>
            <w:tcW w:w="1984" w:type="dxa"/>
          </w:tcPr>
          <w:p w14:paraId="69C1C43F"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Нормативні ранги</w:t>
            </w:r>
          </w:p>
        </w:tc>
        <w:tc>
          <w:tcPr>
            <w:tcW w:w="1808" w:type="dxa"/>
          </w:tcPr>
          <w:p w14:paraId="4992A371"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Відхилення від рангу, (+,-)</w:t>
            </w:r>
          </w:p>
        </w:tc>
      </w:tr>
      <w:tr w:rsidR="00F94132" w:rsidRPr="00994382" w14:paraId="09E4CC78" w14:textId="77777777" w:rsidTr="00F966A6">
        <w:tc>
          <w:tcPr>
            <w:tcW w:w="4503" w:type="dxa"/>
          </w:tcPr>
          <w:p w14:paraId="02F60D58"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 xml:space="preserve">Інші поточні зобов’язання </w:t>
            </w:r>
          </w:p>
        </w:tc>
        <w:tc>
          <w:tcPr>
            <w:tcW w:w="1559" w:type="dxa"/>
          </w:tcPr>
          <w:p w14:paraId="346A8897"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5</w:t>
            </w:r>
          </w:p>
        </w:tc>
        <w:tc>
          <w:tcPr>
            <w:tcW w:w="1984" w:type="dxa"/>
          </w:tcPr>
          <w:p w14:paraId="7606D55B"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w:t>
            </w:r>
          </w:p>
        </w:tc>
        <w:tc>
          <w:tcPr>
            <w:tcW w:w="1808" w:type="dxa"/>
          </w:tcPr>
          <w:p w14:paraId="7F34065B"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+4</w:t>
            </w:r>
          </w:p>
        </w:tc>
      </w:tr>
      <w:tr w:rsidR="00F94132" w:rsidRPr="00994382" w14:paraId="3B790164" w14:textId="77777777" w:rsidTr="00F966A6">
        <w:tc>
          <w:tcPr>
            <w:tcW w:w="4503" w:type="dxa"/>
          </w:tcPr>
          <w:p w14:paraId="2984D15D"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Поточні зобов’язання за розрахунками:</w:t>
            </w:r>
          </w:p>
        </w:tc>
        <w:tc>
          <w:tcPr>
            <w:tcW w:w="1559" w:type="dxa"/>
          </w:tcPr>
          <w:p w14:paraId="6760B858" w14:textId="77777777" w:rsidR="00A5731F" w:rsidRPr="00994382" w:rsidRDefault="00A5731F" w:rsidP="00994382">
            <w:pPr>
              <w:widowControl w:val="0"/>
              <w:autoSpaceDE w:val="0"/>
              <w:autoSpaceDN w:val="0"/>
              <w:adjustRightInd w:val="0"/>
              <w:spacing w:line="288" w:lineRule="auto"/>
              <w:jc w:val="center"/>
              <w:rPr>
                <w:spacing w:val="-4"/>
                <w:lang w:val="uk-UA"/>
              </w:rPr>
            </w:pPr>
          </w:p>
        </w:tc>
        <w:tc>
          <w:tcPr>
            <w:tcW w:w="1984" w:type="dxa"/>
          </w:tcPr>
          <w:p w14:paraId="048D06D4" w14:textId="77777777" w:rsidR="00A5731F" w:rsidRPr="00994382" w:rsidRDefault="00A5731F" w:rsidP="00994382">
            <w:pPr>
              <w:widowControl w:val="0"/>
              <w:autoSpaceDE w:val="0"/>
              <w:autoSpaceDN w:val="0"/>
              <w:adjustRightInd w:val="0"/>
              <w:spacing w:line="288" w:lineRule="auto"/>
              <w:jc w:val="center"/>
              <w:rPr>
                <w:spacing w:val="-4"/>
                <w:lang w:val="uk-UA"/>
              </w:rPr>
            </w:pPr>
          </w:p>
        </w:tc>
        <w:tc>
          <w:tcPr>
            <w:tcW w:w="1808" w:type="dxa"/>
          </w:tcPr>
          <w:p w14:paraId="314B93FC" w14:textId="77777777" w:rsidR="00A5731F" w:rsidRPr="00994382" w:rsidRDefault="00A5731F" w:rsidP="00994382">
            <w:pPr>
              <w:widowControl w:val="0"/>
              <w:autoSpaceDE w:val="0"/>
              <w:autoSpaceDN w:val="0"/>
              <w:adjustRightInd w:val="0"/>
              <w:spacing w:line="288" w:lineRule="auto"/>
              <w:jc w:val="center"/>
              <w:rPr>
                <w:spacing w:val="-4"/>
                <w:lang w:val="uk-UA"/>
              </w:rPr>
            </w:pPr>
          </w:p>
        </w:tc>
      </w:tr>
      <w:tr w:rsidR="00F94132" w:rsidRPr="00994382" w14:paraId="19ED4467" w14:textId="77777777" w:rsidTr="00F966A6">
        <w:tc>
          <w:tcPr>
            <w:tcW w:w="4503" w:type="dxa"/>
          </w:tcPr>
          <w:p w14:paraId="2C3720D0"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із внутрішніх розрахунків</w:t>
            </w:r>
          </w:p>
        </w:tc>
        <w:tc>
          <w:tcPr>
            <w:tcW w:w="1559" w:type="dxa"/>
          </w:tcPr>
          <w:p w14:paraId="59F289FA"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w:t>
            </w:r>
          </w:p>
        </w:tc>
        <w:tc>
          <w:tcPr>
            <w:tcW w:w="1984" w:type="dxa"/>
          </w:tcPr>
          <w:p w14:paraId="48A4216C"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c>
          <w:tcPr>
            <w:tcW w:w="1808" w:type="dxa"/>
          </w:tcPr>
          <w:p w14:paraId="5BA311C3"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w:t>
            </w:r>
          </w:p>
        </w:tc>
      </w:tr>
      <w:tr w:rsidR="00F94132" w:rsidRPr="00994382" w14:paraId="60322832" w14:textId="77777777" w:rsidTr="00F966A6">
        <w:tc>
          <w:tcPr>
            <w:tcW w:w="4503" w:type="dxa"/>
          </w:tcPr>
          <w:p w14:paraId="3E65DFBC"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з учасниками</w:t>
            </w:r>
          </w:p>
        </w:tc>
        <w:tc>
          <w:tcPr>
            <w:tcW w:w="1559" w:type="dxa"/>
          </w:tcPr>
          <w:p w14:paraId="6545119A"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c>
          <w:tcPr>
            <w:tcW w:w="1984" w:type="dxa"/>
          </w:tcPr>
          <w:p w14:paraId="25C126C6"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3</w:t>
            </w:r>
          </w:p>
        </w:tc>
        <w:tc>
          <w:tcPr>
            <w:tcW w:w="1808" w:type="dxa"/>
          </w:tcPr>
          <w:p w14:paraId="7DF94DFF"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w:t>
            </w:r>
          </w:p>
        </w:tc>
      </w:tr>
      <w:tr w:rsidR="00F94132" w:rsidRPr="00994382" w14:paraId="0FF851F7" w14:textId="77777777" w:rsidTr="00F966A6">
        <w:tc>
          <w:tcPr>
            <w:tcW w:w="4503" w:type="dxa"/>
          </w:tcPr>
          <w:p w14:paraId="7F3CEA0A"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з оплати праці</w:t>
            </w:r>
          </w:p>
        </w:tc>
        <w:tc>
          <w:tcPr>
            <w:tcW w:w="1559" w:type="dxa"/>
          </w:tcPr>
          <w:p w14:paraId="5EEB86B4"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6</w:t>
            </w:r>
          </w:p>
        </w:tc>
        <w:tc>
          <w:tcPr>
            <w:tcW w:w="1984" w:type="dxa"/>
          </w:tcPr>
          <w:p w14:paraId="0C9B9803"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4</w:t>
            </w:r>
          </w:p>
        </w:tc>
        <w:tc>
          <w:tcPr>
            <w:tcW w:w="1808" w:type="dxa"/>
          </w:tcPr>
          <w:p w14:paraId="48235ECA"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r>
      <w:tr w:rsidR="00F94132" w:rsidRPr="00994382" w14:paraId="12B054DF" w14:textId="77777777" w:rsidTr="00F966A6">
        <w:tc>
          <w:tcPr>
            <w:tcW w:w="4503" w:type="dxa"/>
          </w:tcPr>
          <w:p w14:paraId="446D1765"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зі страхування</w:t>
            </w:r>
          </w:p>
        </w:tc>
        <w:tc>
          <w:tcPr>
            <w:tcW w:w="1559" w:type="dxa"/>
          </w:tcPr>
          <w:p w14:paraId="28274D0B"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3</w:t>
            </w:r>
          </w:p>
        </w:tc>
        <w:tc>
          <w:tcPr>
            <w:tcW w:w="1984" w:type="dxa"/>
          </w:tcPr>
          <w:p w14:paraId="06C36030"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5</w:t>
            </w:r>
          </w:p>
        </w:tc>
        <w:tc>
          <w:tcPr>
            <w:tcW w:w="1808" w:type="dxa"/>
          </w:tcPr>
          <w:p w14:paraId="104DC5F7"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r>
      <w:tr w:rsidR="00F94132" w:rsidRPr="00994382" w14:paraId="741DE542" w14:textId="77777777" w:rsidTr="00F966A6">
        <w:tc>
          <w:tcPr>
            <w:tcW w:w="4503" w:type="dxa"/>
          </w:tcPr>
          <w:p w14:paraId="11B4B513"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з бюджетом</w:t>
            </w:r>
          </w:p>
        </w:tc>
        <w:tc>
          <w:tcPr>
            <w:tcW w:w="1559" w:type="dxa"/>
          </w:tcPr>
          <w:p w14:paraId="5C934702"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4</w:t>
            </w:r>
          </w:p>
        </w:tc>
        <w:tc>
          <w:tcPr>
            <w:tcW w:w="1984" w:type="dxa"/>
          </w:tcPr>
          <w:p w14:paraId="1917FEE8"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6</w:t>
            </w:r>
          </w:p>
        </w:tc>
        <w:tc>
          <w:tcPr>
            <w:tcW w:w="1808" w:type="dxa"/>
          </w:tcPr>
          <w:p w14:paraId="489AC254"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r>
      <w:tr w:rsidR="00F94132" w:rsidRPr="00994382" w14:paraId="057759C3" w14:textId="77777777" w:rsidTr="00F966A6">
        <w:tc>
          <w:tcPr>
            <w:tcW w:w="4503" w:type="dxa"/>
          </w:tcPr>
          <w:p w14:paraId="39F0FF86"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з одержаних авансів</w:t>
            </w:r>
          </w:p>
        </w:tc>
        <w:tc>
          <w:tcPr>
            <w:tcW w:w="1559" w:type="dxa"/>
          </w:tcPr>
          <w:p w14:paraId="6D879CE8"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10</w:t>
            </w:r>
          </w:p>
        </w:tc>
        <w:tc>
          <w:tcPr>
            <w:tcW w:w="1984" w:type="dxa"/>
          </w:tcPr>
          <w:p w14:paraId="069B5956"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7</w:t>
            </w:r>
          </w:p>
        </w:tc>
        <w:tc>
          <w:tcPr>
            <w:tcW w:w="1808" w:type="dxa"/>
          </w:tcPr>
          <w:p w14:paraId="10BEDED5"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+3</w:t>
            </w:r>
          </w:p>
        </w:tc>
      </w:tr>
      <w:tr w:rsidR="00F94132" w:rsidRPr="00994382" w14:paraId="52A472A6" w14:textId="77777777" w:rsidTr="00F966A6">
        <w:tc>
          <w:tcPr>
            <w:tcW w:w="4503" w:type="dxa"/>
          </w:tcPr>
          <w:p w14:paraId="4EBB5326"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Кредиторська заборгованість за товари, роботи, послуги</w:t>
            </w:r>
          </w:p>
        </w:tc>
        <w:tc>
          <w:tcPr>
            <w:tcW w:w="1559" w:type="dxa"/>
          </w:tcPr>
          <w:p w14:paraId="0371B352"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8</w:t>
            </w:r>
          </w:p>
        </w:tc>
        <w:tc>
          <w:tcPr>
            <w:tcW w:w="1984" w:type="dxa"/>
          </w:tcPr>
          <w:p w14:paraId="3BF91473"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8</w:t>
            </w:r>
          </w:p>
        </w:tc>
        <w:tc>
          <w:tcPr>
            <w:tcW w:w="1808" w:type="dxa"/>
          </w:tcPr>
          <w:p w14:paraId="5D925A70"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0</w:t>
            </w:r>
          </w:p>
        </w:tc>
      </w:tr>
      <w:tr w:rsidR="00F94132" w:rsidRPr="00994382" w14:paraId="78E86A60" w14:textId="77777777" w:rsidTr="00F966A6">
        <w:tc>
          <w:tcPr>
            <w:tcW w:w="4503" w:type="dxa"/>
          </w:tcPr>
          <w:p w14:paraId="09CF1CBB"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Векселі видані</w:t>
            </w:r>
          </w:p>
        </w:tc>
        <w:tc>
          <w:tcPr>
            <w:tcW w:w="1559" w:type="dxa"/>
          </w:tcPr>
          <w:p w14:paraId="698DDDEA"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7</w:t>
            </w:r>
          </w:p>
        </w:tc>
        <w:tc>
          <w:tcPr>
            <w:tcW w:w="1984" w:type="dxa"/>
          </w:tcPr>
          <w:p w14:paraId="02874BC1"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9</w:t>
            </w:r>
          </w:p>
        </w:tc>
        <w:tc>
          <w:tcPr>
            <w:tcW w:w="1808" w:type="dxa"/>
          </w:tcPr>
          <w:p w14:paraId="1B71D440"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-2</w:t>
            </w:r>
          </w:p>
        </w:tc>
      </w:tr>
      <w:tr w:rsidR="00F94132" w:rsidRPr="00994382" w14:paraId="778AC65C" w14:textId="77777777" w:rsidTr="00F966A6">
        <w:tc>
          <w:tcPr>
            <w:tcW w:w="4503" w:type="dxa"/>
          </w:tcPr>
          <w:p w14:paraId="0745CE87" w14:textId="77777777" w:rsidR="00A5731F" w:rsidRPr="00994382" w:rsidRDefault="00A5731F" w:rsidP="00994382">
            <w:pPr>
              <w:widowControl w:val="0"/>
              <w:autoSpaceDE w:val="0"/>
              <w:autoSpaceDN w:val="0"/>
              <w:adjustRightInd w:val="0"/>
              <w:spacing w:line="288" w:lineRule="auto"/>
              <w:jc w:val="both"/>
              <w:rPr>
                <w:spacing w:val="-4"/>
                <w:lang w:val="uk-UA"/>
              </w:rPr>
            </w:pPr>
            <w:r w:rsidRPr="00994382">
              <w:rPr>
                <w:spacing w:val="-4"/>
                <w:lang w:val="uk-UA"/>
              </w:rPr>
              <w:t>Короткострокові кредити банків</w:t>
            </w:r>
          </w:p>
        </w:tc>
        <w:tc>
          <w:tcPr>
            <w:tcW w:w="1559" w:type="dxa"/>
          </w:tcPr>
          <w:p w14:paraId="1C10C904"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9</w:t>
            </w:r>
          </w:p>
        </w:tc>
        <w:tc>
          <w:tcPr>
            <w:tcW w:w="1984" w:type="dxa"/>
          </w:tcPr>
          <w:p w14:paraId="4AFC6C3A"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10</w:t>
            </w:r>
          </w:p>
        </w:tc>
        <w:tc>
          <w:tcPr>
            <w:tcW w:w="1808" w:type="dxa"/>
          </w:tcPr>
          <w:p w14:paraId="50D0DBBD" w14:textId="77777777" w:rsidR="00A5731F" w:rsidRPr="00994382" w:rsidRDefault="00A5731F" w:rsidP="00994382">
            <w:pPr>
              <w:widowControl w:val="0"/>
              <w:autoSpaceDE w:val="0"/>
              <w:autoSpaceDN w:val="0"/>
              <w:adjustRightInd w:val="0"/>
              <w:spacing w:line="288" w:lineRule="auto"/>
              <w:jc w:val="center"/>
              <w:rPr>
                <w:spacing w:val="-4"/>
                <w:lang w:val="uk-UA"/>
              </w:rPr>
            </w:pPr>
            <w:r w:rsidRPr="00994382">
              <w:rPr>
                <w:spacing w:val="-4"/>
                <w:lang w:val="uk-UA"/>
              </w:rPr>
              <w:t>-1</w:t>
            </w:r>
          </w:p>
        </w:tc>
      </w:tr>
    </w:tbl>
    <w:p w14:paraId="21E8BC6C" w14:textId="77777777" w:rsidR="00A5731F" w:rsidRPr="00F94132" w:rsidRDefault="00A5731F" w:rsidP="003F19A5">
      <w:pPr>
        <w:widowControl w:val="0"/>
        <w:tabs>
          <w:tab w:val="center" w:pos="3542"/>
        </w:tabs>
        <w:autoSpaceDE w:val="0"/>
        <w:autoSpaceDN w:val="0"/>
        <w:adjustRightInd w:val="0"/>
        <w:spacing w:line="360" w:lineRule="auto"/>
        <w:ind w:firstLine="720"/>
        <w:jc w:val="center"/>
        <w:rPr>
          <w:noProof/>
          <w:lang w:val="uk-UA"/>
        </w:rPr>
      </w:pPr>
      <w:r w:rsidRPr="00F94132">
        <w:rPr>
          <w:noProof/>
          <w:lang w:val="uk-UA"/>
        </w:rPr>
        <w:t xml:space="preserve"> </w:t>
      </w:r>
    </w:p>
    <w:p w14:paraId="78913E97"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pacing w:val="-4"/>
          <w:sz w:val="28"/>
          <w:szCs w:val="28"/>
          <w:lang w:val="uk-UA"/>
        </w:rPr>
      </w:pPr>
      <w:r w:rsidRPr="00F94132">
        <w:rPr>
          <w:spacing w:val="-4"/>
          <w:sz w:val="28"/>
          <w:szCs w:val="28"/>
          <w:lang w:val="uk-UA"/>
        </w:rPr>
        <w:t>На наступному етапі розрахунків було складено матрицю відповідності рівня ліквідності оборотних активів і терміновості виконання поточних зобов’язань (табл. 3.5). Відповідно до умов матриці, можна стверджувати, що поточна ліквідність балансу досліджуваного підприємства відповідає ознакам нестійкого стану, тобто підприємство потребує оптимізації структури оборотних активів, що сприятиме підвищенню його платоспроможності.</w:t>
      </w:r>
    </w:p>
    <w:p w14:paraId="771B325E"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Запропонована матриця дозволяє визначати рівень поточної ліквідності балансу підприємства і розглядається як один із адаптованих до особливостей діяльності підприємства інструментів управління його ліквідністю і платоспроможністю.</w:t>
      </w:r>
    </w:p>
    <w:p w14:paraId="696848BE"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b/>
          <w:sz w:val="28"/>
          <w:szCs w:val="28"/>
          <w:lang w:val="uk-UA"/>
        </w:rPr>
      </w:pPr>
      <w:r w:rsidRPr="00F94132">
        <w:rPr>
          <w:sz w:val="28"/>
          <w:szCs w:val="28"/>
          <w:lang w:val="uk-UA"/>
        </w:rPr>
        <w:lastRenderedPageBreak/>
        <w:t>Таблиця 3.5 -</w:t>
      </w:r>
      <w:r w:rsidRPr="00F94132">
        <w:rPr>
          <w:bCs/>
          <w:sz w:val="28"/>
          <w:szCs w:val="28"/>
          <w:lang w:val="uk-UA"/>
        </w:rPr>
        <w:t>Матриця відповідності рівня ліквідності оборотних активів і  терміновості виконання поточних зобов’язань</w:t>
      </w:r>
    </w:p>
    <w:tbl>
      <w:tblPr>
        <w:tblStyle w:val="afe"/>
        <w:tblW w:w="0" w:type="auto"/>
        <w:tblLook w:val="04A0" w:firstRow="1" w:lastRow="0" w:firstColumn="1" w:lastColumn="0" w:noHBand="0" w:noVBand="1"/>
      </w:tblPr>
      <w:tblGrid>
        <w:gridCol w:w="1623"/>
        <w:gridCol w:w="1598"/>
        <w:gridCol w:w="1598"/>
        <w:gridCol w:w="1605"/>
        <w:gridCol w:w="1606"/>
        <w:gridCol w:w="1598"/>
      </w:tblGrid>
      <w:tr w:rsidR="00F94132" w:rsidRPr="00F94132" w14:paraId="79544DF5" w14:textId="77777777" w:rsidTr="00F966A6">
        <w:tc>
          <w:tcPr>
            <w:tcW w:w="1642" w:type="dxa"/>
            <w:vMerge w:val="restart"/>
          </w:tcPr>
          <w:p w14:paraId="60BB7FF5"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Рівень ліквідності оборотних активів</w:t>
            </w:r>
          </w:p>
        </w:tc>
        <w:tc>
          <w:tcPr>
            <w:tcW w:w="8212" w:type="dxa"/>
            <w:gridSpan w:val="5"/>
          </w:tcPr>
          <w:p w14:paraId="1428B92A"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 xml:space="preserve">Відповідність фактичної терміновості виконання поточних зобов’язань нормативній </w:t>
            </w:r>
          </w:p>
        </w:tc>
      </w:tr>
      <w:tr w:rsidR="00F94132" w:rsidRPr="00F94132" w14:paraId="518444CE" w14:textId="77777777" w:rsidTr="00F966A6">
        <w:tc>
          <w:tcPr>
            <w:tcW w:w="1642" w:type="dxa"/>
            <w:vMerge/>
          </w:tcPr>
          <w:p w14:paraId="323F97B5" w14:textId="77777777" w:rsidR="00A5731F" w:rsidRPr="00F94132" w:rsidRDefault="00A5731F" w:rsidP="003F19A5">
            <w:pPr>
              <w:widowControl w:val="0"/>
              <w:tabs>
                <w:tab w:val="center" w:pos="3542"/>
              </w:tabs>
              <w:autoSpaceDE w:val="0"/>
              <w:autoSpaceDN w:val="0"/>
              <w:adjustRightInd w:val="0"/>
              <w:jc w:val="center"/>
              <w:rPr>
                <w:lang w:val="uk-UA"/>
              </w:rPr>
            </w:pPr>
          </w:p>
        </w:tc>
        <w:tc>
          <w:tcPr>
            <w:tcW w:w="1642" w:type="dxa"/>
          </w:tcPr>
          <w:p w14:paraId="4CABBD37"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досить висока</w:t>
            </w:r>
          </w:p>
        </w:tc>
        <w:tc>
          <w:tcPr>
            <w:tcW w:w="1642" w:type="dxa"/>
          </w:tcPr>
          <w:p w14:paraId="7386C53D"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висока</w:t>
            </w:r>
          </w:p>
        </w:tc>
        <w:tc>
          <w:tcPr>
            <w:tcW w:w="1642" w:type="dxa"/>
          </w:tcPr>
          <w:p w14:paraId="1449A255"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помітна</w:t>
            </w:r>
          </w:p>
        </w:tc>
        <w:tc>
          <w:tcPr>
            <w:tcW w:w="1643" w:type="dxa"/>
          </w:tcPr>
          <w:p w14:paraId="67E5636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помірна</w:t>
            </w:r>
          </w:p>
        </w:tc>
        <w:tc>
          <w:tcPr>
            <w:tcW w:w="1643" w:type="dxa"/>
          </w:tcPr>
          <w:p w14:paraId="66226B89"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слабка</w:t>
            </w:r>
          </w:p>
        </w:tc>
      </w:tr>
      <w:tr w:rsidR="00F94132" w:rsidRPr="00F94132" w14:paraId="0F2771E6" w14:textId="77777777" w:rsidTr="00F966A6">
        <w:tc>
          <w:tcPr>
            <w:tcW w:w="1642" w:type="dxa"/>
          </w:tcPr>
          <w:p w14:paraId="5A506B1A"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Досить високий</w:t>
            </w:r>
          </w:p>
        </w:tc>
        <w:tc>
          <w:tcPr>
            <w:tcW w:w="1642" w:type="dxa"/>
          </w:tcPr>
          <w:p w14:paraId="5A299D3C"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А</w:t>
            </w:r>
          </w:p>
        </w:tc>
        <w:tc>
          <w:tcPr>
            <w:tcW w:w="1642" w:type="dxa"/>
          </w:tcPr>
          <w:p w14:paraId="0981EA0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А</w:t>
            </w:r>
          </w:p>
        </w:tc>
        <w:tc>
          <w:tcPr>
            <w:tcW w:w="1642" w:type="dxa"/>
          </w:tcPr>
          <w:p w14:paraId="57FAEEB8"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А</w:t>
            </w:r>
          </w:p>
        </w:tc>
        <w:tc>
          <w:tcPr>
            <w:tcW w:w="1643" w:type="dxa"/>
          </w:tcPr>
          <w:p w14:paraId="50A4F830"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А</w:t>
            </w:r>
          </w:p>
        </w:tc>
        <w:tc>
          <w:tcPr>
            <w:tcW w:w="1643" w:type="dxa"/>
          </w:tcPr>
          <w:p w14:paraId="63D2202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А</w:t>
            </w:r>
          </w:p>
        </w:tc>
      </w:tr>
      <w:tr w:rsidR="00F94132" w:rsidRPr="00F94132" w14:paraId="6DA9D74E" w14:textId="77777777" w:rsidTr="00F966A6">
        <w:tc>
          <w:tcPr>
            <w:tcW w:w="1642" w:type="dxa"/>
          </w:tcPr>
          <w:p w14:paraId="77494B36"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Високий</w:t>
            </w:r>
          </w:p>
        </w:tc>
        <w:tc>
          <w:tcPr>
            <w:tcW w:w="1642" w:type="dxa"/>
          </w:tcPr>
          <w:p w14:paraId="51D73B78"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w:t>
            </w:r>
          </w:p>
        </w:tc>
        <w:tc>
          <w:tcPr>
            <w:tcW w:w="1642" w:type="dxa"/>
          </w:tcPr>
          <w:p w14:paraId="4911575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w:t>
            </w:r>
          </w:p>
        </w:tc>
        <w:tc>
          <w:tcPr>
            <w:tcW w:w="1642" w:type="dxa"/>
          </w:tcPr>
          <w:p w14:paraId="394F8768"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w:t>
            </w:r>
          </w:p>
        </w:tc>
        <w:tc>
          <w:tcPr>
            <w:tcW w:w="1643" w:type="dxa"/>
          </w:tcPr>
          <w:p w14:paraId="3B0A7779"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w:t>
            </w:r>
          </w:p>
        </w:tc>
        <w:tc>
          <w:tcPr>
            <w:tcW w:w="1643" w:type="dxa"/>
          </w:tcPr>
          <w:p w14:paraId="1B963CDE"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В</w:t>
            </w:r>
          </w:p>
        </w:tc>
      </w:tr>
      <w:tr w:rsidR="00F94132" w:rsidRPr="00F94132" w14:paraId="261A66B7" w14:textId="77777777" w:rsidTr="00F966A6">
        <w:tc>
          <w:tcPr>
            <w:tcW w:w="1642" w:type="dxa"/>
          </w:tcPr>
          <w:p w14:paraId="27B5B03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Помітний</w:t>
            </w:r>
          </w:p>
        </w:tc>
        <w:tc>
          <w:tcPr>
            <w:tcW w:w="1642" w:type="dxa"/>
          </w:tcPr>
          <w:p w14:paraId="00350E2A"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w:t>
            </w:r>
          </w:p>
        </w:tc>
        <w:tc>
          <w:tcPr>
            <w:tcW w:w="1642" w:type="dxa"/>
          </w:tcPr>
          <w:p w14:paraId="0E6D03E1"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w:t>
            </w:r>
          </w:p>
        </w:tc>
        <w:tc>
          <w:tcPr>
            <w:tcW w:w="1642" w:type="dxa"/>
          </w:tcPr>
          <w:p w14:paraId="073A7F13"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w:t>
            </w:r>
          </w:p>
        </w:tc>
        <w:tc>
          <w:tcPr>
            <w:tcW w:w="1643" w:type="dxa"/>
          </w:tcPr>
          <w:p w14:paraId="6A299D73"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w:t>
            </w:r>
          </w:p>
        </w:tc>
        <w:tc>
          <w:tcPr>
            <w:tcW w:w="1643" w:type="dxa"/>
          </w:tcPr>
          <w:p w14:paraId="598A34DA"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w:t>
            </w:r>
          </w:p>
        </w:tc>
      </w:tr>
      <w:tr w:rsidR="00F94132" w:rsidRPr="00F94132" w14:paraId="026AF1CF" w14:textId="77777777" w:rsidTr="00F966A6">
        <w:tc>
          <w:tcPr>
            <w:tcW w:w="1642" w:type="dxa"/>
          </w:tcPr>
          <w:p w14:paraId="5DE333F3"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Помірний</w:t>
            </w:r>
          </w:p>
        </w:tc>
        <w:tc>
          <w:tcPr>
            <w:tcW w:w="1642" w:type="dxa"/>
          </w:tcPr>
          <w:p w14:paraId="704CD754"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НС</w:t>
            </w:r>
          </w:p>
        </w:tc>
        <w:tc>
          <w:tcPr>
            <w:tcW w:w="1642" w:type="dxa"/>
          </w:tcPr>
          <w:p w14:paraId="4EED9A7D"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НС</w:t>
            </w:r>
          </w:p>
        </w:tc>
        <w:tc>
          <w:tcPr>
            <w:tcW w:w="1642" w:type="dxa"/>
          </w:tcPr>
          <w:p w14:paraId="0C4C99AF"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НС</w:t>
            </w:r>
          </w:p>
        </w:tc>
        <w:tc>
          <w:tcPr>
            <w:tcW w:w="1643" w:type="dxa"/>
          </w:tcPr>
          <w:p w14:paraId="71B0941B"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НС</w:t>
            </w:r>
          </w:p>
        </w:tc>
        <w:tc>
          <w:tcPr>
            <w:tcW w:w="1643" w:type="dxa"/>
          </w:tcPr>
          <w:p w14:paraId="1E2EBF3B"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НС</w:t>
            </w:r>
          </w:p>
        </w:tc>
      </w:tr>
      <w:tr w:rsidR="00F94132" w:rsidRPr="00F94132" w14:paraId="03B1FECE" w14:textId="77777777" w:rsidTr="00F966A6">
        <w:tc>
          <w:tcPr>
            <w:tcW w:w="1642" w:type="dxa"/>
          </w:tcPr>
          <w:p w14:paraId="5BCB4E97"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 xml:space="preserve">Слабкий </w:t>
            </w:r>
          </w:p>
        </w:tc>
        <w:tc>
          <w:tcPr>
            <w:tcW w:w="1642" w:type="dxa"/>
          </w:tcPr>
          <w:p w14:paraId="2192E022"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К</w:t>
            </w:r>
          </w:p>
        </w:tc>
        <w:tc>
          <w:tcPr>
            <w:tcW w:w="1642" w:type="dxa"/>
          </w:tcPr>
          <w:p w14:paraId="1AAD4AB3"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К</w:t>
            </w:r>
          </w:p>
        </w:tc>
        <w:tc>
          <w:tcPr>
            <w:tcW w:w="1642" w:type="dxa"/>
          </w:tcPr>
          <w:p w14:paraId="05178069"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К</w:t>
            </w:r>
          </w:p>
        </w:tc>
        <w:tc>
          <w:tcPr>
            <w:tcW w:w="1643" w:type="dxa"/>
          </w:tcPr>
          <w:p w14:paraId="71A5E547"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К</w:t>
            </w:r>
          </w:p>
        </w:tc>
        <w:tc>
          <w:tcPr>
            <w:tcW w:w="1643" w:type="dxa"/>
          </w:tcPr>
          <w:p w14:paraId="0459CA49" w14:textId="77777777" w:rsidR="00A5731F" w:rsidRPr="00F94132" w:rsidRDefault="00A5731F" w:rsidP="003F19A5">
            <w:pPr>
              <w:widowControl w:val="0"/>
              <w:tabs>
                <w:tab w:val="center" w:pos="3542"/>
              </w:tabs>
              <w:autoSpaceDE w:val="0"/>
              <w:autoSpaceDN w:val="0"/>
              <w:adjustRightInd w:val="0"/>
              <w:jc w:val="center"/>
              <w:rPr>
                <w:lang w:val="uk-UA"/>
              </w:rPr>
            </w:pPr>
            <w:r w:rsidRPr="00F94132">
              <w:rPr>
                <w:lang w:val="uk-UA"/>
              </w:rPr>
              <w:t>К</w:t>
            </w:r>
          </w:p>
        </w:tc>
      </w:tr>
    </w:tbl>
    <w:p w14:paraId="5E88E5B9"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lang w:val="uk-UA"/>
        </w:rPr>
      </w:pPr>
      <w:r w:rsidRPr="00F94132">
        <w:rPr>
          <w:lang w:val="uk-UA"/>
        </w:rPr>
        <w:t xml:space="preserve">Примітка. Поточна ліквідність балансу: А – абсолютна, В – висока, Н – нормальна, НС – нестійка, К – критична. </w:t>
      </w:r>
    </w:p>
    <w:p w14:paraId="25E57E1E"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Аналіз ліквідності підприємства можна виконувати за кожний квартал, що дозволить контролювати стан його ліквідності і платоспроможності й підтримувати їх на необхідному рівні. </w:t>
      </w:r>
    </w:p>
    <w:p w14:paraId="70240975" w14:textId="77777777" w:rsidR="00A5731F" w:rsidRPr="00F94132" w:rsidRDefault="00A5731F" w:rsidP="003F19A5">
      <w:pPr>
        <w:widowControl w:val="0"/>
        <w:tabs>
          <w:tab w:val="center" w:pos="3542"/>
        </w:tabs>
        <w:autoSpaceDE w:val="0"/>
        <w:autoSpaceDN w:val="0"/>
        <w:adjustRightInd w:val="0"/>
        <w:spacing w:line="360" w:lineRule="auto"/>
        <w:ind w:firstLine="720"/>
        <w:jc w:val="both"/>
        <w:rPr>
          <w:sz w:val="28"/>
          <w:szCs w:val="28"/>
          <w:lang w:val="uk-UA"/>
        </w:rPr>
      </w:pPr>
      <w:r w:rsidRPr="00F94132">
        <w:rPr>
          <w:sz w:val="28"/>
          <w:szCs w:val="28"/>
          <w:lang w:val="uk-UA"/>
        </w:rPr>
        <w:t xml:space="preserve">Таким чином, поширені в управлінський практиці методи аналізу й оцінки ліквідності балансу суб’єктів господарювання, мають суттєві недоліки, що не дозволяє одержати надійну інформацію, необхідну для управління  платоспроможністю. Розглянутий методичний підхід до оцінки рівня поточної ліквідності балансу підприємства на основі порівняння фактичних і  нормативних рангів оборотних активів за мірою ліквідності та поточних зобов’язань за терміновістю їх виконання може бути використаний в процесі розробки та обґрунтування управлінських рішень щодо підвищення ліквідності та платоспроможності </w:t>
      </w:r>
      <w:r w:rsidRPr="00F94132">
        <w:rPr>
          <w:bCs/>
          <w:sz w:val="28"/>
          <w:szCs w:val="28"/>
          <w:lang w:val="uk-UA"/>
        </w:rPr>
        <w:t>ТОВ</w:t>
      </w:r>
      <w:r w:rsidRPr="00F94132">
        <w:rPr>
          <w:sz w:val="28"/>
          <w:szCs w:val="28"/>
          <w:lang w:val="uk-UA"/>
        </w:rPr>
        <w:t xml:space="preserve"> «АЛЬЦЕСТ».</w:t>
      </w:r>
    </w:p>
    <w:p w14:paraId="318BAF10" w14:textId="77777777" w:rsidR="00A5731F" w:rsidRPr="00F94132" w:rsidRDefault="00A5731F" w:rsidP="003F19A5">
      <w:pPr>
        <w:widowControl w:val="0"/>
        <w:tabs>
          <w:tab w:val="left" w:pos="0"/>
        </w:tabs>
        <w:spacing w:line="348" w:lineRule="auto"/>
        <w:ind w:firstLine="709"/>
        <w:jc w:val="both"/>
        <w:rPr>
          <w:spacing w:val="2"/>
          <w:sz w:val="28"/>
          <w:szCs w:val="28"/>
          <w:lang w:val="uk-UA"/>
        </w:rPr>
      </w:pPr>
    </w:p>
    <w:p w14:paraId="56C7BF78" w14:textId="77777777" w:rsidR="00A5731F" w:rsidRPr="00F94132" w:rsidRDefault="00A5731F" w:rsidP="003F19A5">
      <w:pPr>
        <w:pStyle w:val="a4"/>
        <w:shd w:val="clear" w:color="auto" w:fill="FFFFFF"/>
        <w:spacing w:line="360" w:lineRule="auto"/>
        <w:ind w:left="0" w:right="0" w:firstLine="709"/>
        <w:rPr>
          <w:spacing w:val="-4"/>
          <w:sz w:val="28"/>
          <w:szCs w:val="28"/>
        </w:rPr>
      </w:pPr>
    </w:p>
    <w:p w14:paraId="48094372" w14:textId="3196551C" w:rsidR="00A5731F" w:rsidRPr="00F94132" w:rsidRDefault="00A5731F" w:rsidP="003F19A5">
      <w:pPr>
        <w:pStyle w:val="a4"/>
        <w:shd w:val="clear" w:color="auto" w:fill="FFFFFF"/>
        <w:spacing w:line="360" w:lineRule="auto"/>
        <w:ind w:left="0" w:right="0" w:firstLine="709"/>
        <w:rPr>
          <w:bCs/>
          <w:spacing w:val="-4"/>
          <w:sz w:val="28"/>
          <w:szCs w:val="28"/>
        </w:rPr>
      </w:pPr>
      <w:r w:rsidRPr="00F94132">
        <w:rPr>
          <w:bCs/>
          <w:sz w:val="28"/>
          <w:szCs w:val="28"/>
        </w:rPr>
        <w:t>3.2 Оптимізація фінансової структури капіталу ТОВ «АЛЬЦЕСТ» за критерієм «прибутковість-ризик-ліквідність»</w:t>
      </w:r>
    </w:p>
    <w:p w14:paraId="266D58FD" w14:textId="77777777" w:rsidR="00A5731F" w:rsidRPr="00F94132" w:rsidRDefault="00A5731F" w:rsidP="003F19A5">
      <w:pPr>
        <w:pStyle w:val="a4"/>
        <w:shd w:val="clear" w:color="auto" w:fill="FFFFFF"/>
        <w:spacing w:line="360" w:lineRule="auto"/>
        <w:ind w:left="0" w:right="0" w:firstLine="709"/>
        <w:rPr>
          <w:spacing w:val="-4"/>
          <w:sz w:val="28"/>
          <w:szCs w:val="28"/>
        </w:rPr>
      </w:pPr>
    </w:p>
    <w:p w14:paraId="4BFB9CF4" w14:textId="77777777" w:rsidR="00A5731F" w:rsidRPr="00F94132" w:rsidRDefault="00A5731F" w:rsidP="003F19A5">
      <w:pPr>
        <w:pStyle w:val="a4"/>
        <w:shd w:val="clear" w:color="auto" w:fill="FFFFFF"/>
        <w:spacing w:line="360" w:lineRule="auto"/>
        <w:ind w:left="0" w:right="0" w:firstLine="709"/>
        <w:rPr>
          <w:spacing w:val="-4"/>
          <w:sz w:val="28"/>
          <w:szCs w:val="28"/>
        </w:rPr>
      </w:pPr>
    </w:p>
    <w:p w14:paraId="0EC11B94" w14:textId="77777777" w:rsidR="00A5731F" w:rsidRPr="00F94132" w:rsidRDefault="00A5731F" w:rsidP="003F19A5">
      <w:pPr>
        <w:widowControl w:val="0"/>
        <w:spacing w:line="360" w:lineRule="auto"/>
        <w:ind w:firstLine="709"/>
        <w:jc w:val="both"/>
        <w:rPr>
          <w:rFonts w:eastAsia="Calibri"/>
          <w:bCs/>
          <w:spacing w:val="-6"/>
          <w:sz w:val="28"/>
          <w:szCs w:val="28"/>
          <w:lang w:val="uk-UA"/>
        </w:rPr>
      </w:pPr>
      <w:r w:rsidRPr="00F94132">
        <w:rPr>
          <w:rFonts w:eastAsia="Calibri"/>
          <w:bCs/>
          <w:spacing w:val="-6"/>
          <w:sz w:val="28"/>
          <w:szCs w:val="28"/>
          <w:lang w:val="uk-UA"/>
        </w:rPr>
        <w:t xml:space="preserve">Згідно з основними положеннями фінансового менеджменту, фінансовий стан є результатом фінансової діяльності підприємства і, водночас, наслідком </w:t>
      </w:r>
      <w:r w:rsidRPr="00F94132">
        <w:rPr>
          <w:rFonts w:eastAsia="Calibri"/>
          <w:bCs/>
          <w:spacing w:val="-6"/>
          <w:sz w:val="28"/>
          <w:szCs w:val="28"/>
          <w:lang w:val="uk-UA"/>
        </w:rPr>
        <w:lastRenderedPageBreak/>
        <w:t>цілеспрямованого управління всім комплексом факторів, що його визначають, і насамперед лік</w:t>
      </w:r>
      <w:r w:rsidRPr="00F94132">
        <w:rPr>
          <w:rFonts w:eastAsia="Calibri"/>
          <w:bCs/>
          <w:spacing w:val="-6"/>
          <w:sz w:val="28"/>
          <w:szCs w:val="28"/>
          <w:lang w:val="uk-UA"/>
        </w:rPr>
        <w:softHyphen/>
        <w:t>від</w:t>
      </w:r>
      <w:r w:rsidRPr="00F94132">
        <w:rPr>
          <w:rFonts w:eastAsia="Calibri"/>
          <w:bCs/>
          <w:spacing w:val="-6"/>
          <w:sz w:val="28"/>
          <w:szCs w:val="28"/>
          <w:lang w:val="uk-UA"/>
        </w:rPr>
        <w:softHyphen/>
        <w:t>ності та рентабельності. З огляду на це, для вирішення завдання зміцнення та стабілізації фінансового стану під</w:t>
      </w:r>
      <w:r w:rsidRPr="00F94132">
        <w:rPr>
          <w:rFonts w:eastAsia="Calibri"/>
          <w:bCs/>
          <w:spacing w:val="-6"/>
          <w:sz w:val="28"/>
          <w:szCs w:val="28"/>
          <w:lang w:val="uk-UA"/>
        </w:rPr>
        <w:softHyphen/>
        <w:t>при</w:t>
      </w:r>
      <w:r w:rsidRPr="00F94132">
        <w:rPr>
          <w:rFonts w:eastAsia="Calibri"/>
          <w:bCs/>
          <w:spacing w:val="-6"/>
          <w:sz w:val="28"/>
          <w:szCs w:val="28"/>
          <w:lang w:val="uk-UA"/>
        </w:rPr>
        <w:softHyphen/>
        <w:t>ємст</w:t>
      </w:r>
      <w:r w:rsidRPr="00F94132">
        <w:rPr>
          <w:rFonts w:eastAsia="Calibri"/>
          <w:bCs/>
          <w:spacing w:val="-6"/>
          <w:sz w:val="28"/>
          <w:szCs w:val="28"/>
          <w:lang w:val="uk-UA"/>
        </w:rPr>
        <w:softHyphen/>
        <w:t>ва керівництву належить визначити оптимальне поєднання основних фінансових параметрів, що характеризують стан його фінансової рівноваги у поточному й перспективному періодах.</w:t>
      </w:r>
    </w:p>
    <w:p w14:paraId="214BB590"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Методичний інструментарій обґрунтування оптимальних значень показників фінансового стану суб’єкта господарювання поєднує різноманітні аналітичні прийо</w:t>
      </w:r>
      <w:r w:rsidRPr="00F94132">
        <w:rPr>
          <w:spacing w:val="-4"/>
          <w:sz w:val="28"/>
          <w:szCs w:val="28"/>
          <w:lang w:val="uk-UA"/>
        </w:rPr>
        <w:softHyphen/>
        <w:t>ми, зокрема, алгоритм вирішення класичної дилеми фінансового менедж</w:t>
      </w:r>
      <w:r w:rsidRPr="00F94132">
        <w:rPr>
          <w:spacing w:val="-4"/>
          <w:sz w:val="28"/>
          <w:szCs w:val="28"/>
          <w:lang w:val="uk-UA"/>
        </w:rPr>
        <w:softHyphen/>
        <w:t>мен</w:t>
      </w:r>
      <w:r w:rsidRPr="00F94132">
        <w:rPr>
          <w:spacing w:val="-4"/>
          <w:sz w:val="28"/>
          <w:szCs w:val="28"/>
          <w:lang w:val="uk-UA"/>
        </w:rPr>
        <w:softHyphen/>
        <w:t>ту «рентабельність або ліквідність», операційний аналіз та інші. Зважаючи на те, що переважна більшість фінан</w:t>
      </w:r>
      <w:r w:rsidRPr="00F94132">
        <w:rPr>
          <w:spacing w:val="-4"/>
          <w:sz w:val="28"/>
          <w:szCs w:val="28"/>
          <w:lang w:val="uk-UA"/>
        </w:rPr>
        <w:softHyphen/>
        <w:t xml:space="preserve">сових коефіцієнтів, обраних для оцінки ліквідності та прибутковості досліджуваного в роботі </w:t>
      </w:r>
      <w:r w:rsidRPr="00F94132">
        <w:rPr>
          <w:bCs/>
          <w:sz w:val="28"/>
          <w:szCs w:val="28"/>
          <w:lang w:val="uk-UA"/>
        </w:rPr>
        <w:t>ТОВ</w:t>
      </w:r>
      <w:r w:rsidRPr="00F94132">
        <w:rPr>
          <w:spacing w:val="-4"/>
          <w:sz w:val="28"/>
          <w:szCs w:val="28"/>
          <w:lang w:val="uk-UA"/>
        </w:rPr>
        <w:t xml:space="preserve"> «АЛЬЦЕСТ», мали негативну динаміку, застосу</w:t>
      </w:r>
      <w:r w:rsidRPr="00F94132">
        <w:rPr>
          <w:spacing w:val="-4"/>
          <w:sz w:val="28"/>
          <w:szCs w:val="28"/>
          <w:lang w:val="uk-UA"/>
        </w:rPr>
        <w:softHyphen/>
        <w:t>ван</w:t>
      </w:r>
      <w:r w:rsidRPr="00F94132">
        <w:rPr>
          <w:spacing w:val="-4"/>
          <w:sz w:val="28"/>
          <w:szCs w:val="28"/>
          <w:lang w:val="uk-UA"/>
        </w:rPr>
        <w:softHyphen/>
        <w:t>ня згаданих методичних підходів дозволить визначити фінансові пара</w:t>
      </w:r>
      <w:r w:rsidRPr="00F94132">
        <w:rPr>
          <w:spacing w:val="-4"/>
          <w:sz w:val="28"/>
          <w:szCs w:val="28"/>
          <w:lang w:val="uk-UA"/>
        </w:rPr>
        <w:softHyphen/>
        <w:t>мет</w:t>
      </w:r>
      <w:r w:rsidRPr="00F94132">
        <w:rPr>
          <w:spacing w:val="-4"/>
          <w:sz w:val="28"/>
          <w:szCs w:val="28"/>
          <w:lang w:val="uk-UA"/>
        </w:rPr>
        <w:softHyphen/>
        <w:t>ри, що задовольнятимуть умовам більш ефективного функціонування підприємства. Розглянемо їх більш детально.</w:t>
      </w:r>
    </w:p>
    <w:p w14:paraId="70812303"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За сучасних умов господарювання підприємству доводиться поєднувати потреби розвитку з наявністю достатнього розміру грошових коштів та прийнятно</w:t>
      </w:r>
      <w:r w:rsidRPr="00F94132">
        <w:rPr>
          <w:spacing w:val="-4"/>
          <w:sz w:val="28"/>
          <w:szCs w:val="28"/>
          <w:lang w:val="uk-UA"/>
        </w:rPr>
        <w:softHyphen/>
        <w:t>го рів</w:t>
      </w:r>
      <w:r w:rsidRPr="00F94132">
        <w:rPr>
          <w:spacing w:val="-4"/>
          <w:sz w:val="28"/>
          <w:szCs w:val="28"/>
          <w:lang w:val="uk-UA"/>
        </w:rPr>
        <w:softHyphen/>
        <w:t>ня платоспроможності. Фундаментальне протиріччя між необхідністю здій</w:t>
      </w:r>
      <w:r w:rsidRPr="00F94132">
        <w:rPr>
          <w:spacing w:val="-4"/>
          <w:sz w:val="28"/>
          <w:szCs w:val="28"/>
          <w:lang w:val="uk-UA"/>
        </w:rPr>
        <w:softHyphen/>
        <w:t>сню</w:t>
      </w:r>
      <w:r w:rsidRPr="00F94132">
        <w:rPr>
          <w:spacing w:val="-4"/>
          <w:sz w:val="28"/>
          <w:szCs w:val="28"/>
          <w:lang w:val="uk-UA"/>
        </w:rPr>
        <w:softHyphen/>
        <w:t>вати фінансування довгострокових і поточних потреб, що при цьому виникає, виключає можливість одночасного забезпечення бажаного рівня рентабельності діяльності та ліквідності суб’єкта підприємництва і, через критичну важливість обох зазначених параметрів для нормального функціонування підприємства, становить одну з центральних проблем фінансового управління на мікрорівні.</w:t>
      </w:r>
    </w:p>
    <w:p w14:paraId="252911CB"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Попри полярність цілей управління рентабельністю та ліквідністю підприємст</w:t>
      </w:r>
      <w:r w:rsidRPr="00F94132">
        <w:rPr>
          <w:spacing w:val="-4"/>
          <w:sz w:val="28"/>
          <w:szCs w:val="28"/>
          <w:lang w:val="uk-UA"/>
        </w:rPr>
        <w:softHyphen/>
        <w:t>ва в теорії фінансового менеджменту пропонуються різні підходи щодо узгод</w:t>
      </w:r>
      <w:r w:rsidRPr="00F94132">
        <w:rPr>
          <w:spacing w:val="-4"/>
          <w:sz w:val="28"/>
          <w:szCs w:val="28"/>
          <w:lang w:val="uk-UA"/>
        </w:rPr>
        <w:softHyphen/>
        <w:t>жен</w:t>
      </w:r>
      <w:r w:rsidRPr="00F94132">
        <w:rPr>
          <w:spacing w:val="-4"/>
          <w:sz w:val="28"/>
          <w:szCs w:val="28"/>
          <w:lang w:val="uk-UA"/>
        </w:rPr>
        <w:softHyphen/>
        <w:t>ня ди</w:t>
      </w:r>
      <w:r w:rsidRPr="00F94132">
        <w:rPr>
          <w:spacing w:val="-4"/>
          <w:sz w:val="28"/>
          <w:szCs w:val="28"/>
          <w:lang w:val="uk-UA"/>
        </w:rPr>
        <w:softHyphen/>
        <w:t>намічного розвитку з наявністю достатнього розміру грошових коштів і високого рів</w:t>
      </w:r>
      <w:r w:rsidRPr="00F94132">
        <w:rPr>
          <w:spacing w:val="-4"/>
          <w:sz w:val="28"/>
          <w:szCs w:val="28"/>
          <w:lang w:val="uk-UA"/>
        </w:rPr>
        <w:softHyphen/>
        <w:t>ня платоспроможності. Один із таких механізмів ба</w:t>
      </w:r>
      <w:r w:rsidRPr="00F94132">
        <w:rPr>
          <w:spacing w:val="-4"/>
          <w:sz w:val="28"/>
          <w:szCs w:val="28"/>
          <w:lang w:val="uk-UA"/>
        </w:rPr>
        <w:softHyphen/>
        <w:t>зується на співвідношенні показників необ</w:t>
      </w:r>
      <w:r w:rsidRPr="00F94132">
        <w:rPr>
          <w:spacing w:val="-4"/>
          <w:sz w:val="28"/>
          <w:szCs w:val="28"/>
          <w:lang w:val="uk-UA"/>
        </w:rPr>
        <w:softHyphen/>
        <w:t>хід</w:t>
      </w:r>
      <w:r w:rsidRPr="00F94132">
        <w:rPr>
          <w:spacing w:val="-4"/>
          <w:sz w:val="28"/>
          <w:szCs w:val="28"/>
          <w:lang w:val="uk-UA"/>
        </w:rPr>
        <w:softHyphen/>
        <w:t>ного при</w:t>
      </w:r>
      <w:r w:rsidRPr="00F94132">
        <w:rPr>
          <w:spacing w:val="-4"/>
          <w:sz w:val="28"/>
          <w:szCs w:val="28"/>
          <w:lang w:val="uk-UA"/>
        </w:rPr>
        <w:softHyphen/>
      </w:r>
      <w:r w:rsidRPr="00F94132">
        <w:rPr>
          <w:spacing w:val="-4"/>
          <w:sz w:val="28"/>
          <w:szCs w:val="28"/>
          <w:lang w:val="uk-UA"/>
        </w:rPr>
        <w:softHyphen/>
        <w:t>рос</w:t>
      </w:r>
      <w:r w:rsidRPr="00F94132">
        <w:rPr>
          <w:spacing w:val="-4"/>
          <w:sz w:val="28"/>
          <w:szCs w:val="28"/>
          <w:lang w:val="uk-UA"/>
        </w:rPr>
        <w:softHyphen/>
        <w:t xml:space="preserve">ту активів та </w:t>
      </w:r>
      <w:proofErr w:type="spellStart"/>
      <w:r w:rsidRPr="00F94132">
        <w:rPr>
          <w:spacing w:val="-4"/>
          <w:sz w:val="28"/>
          <w:szCs w:val="28"/>
          <w:lang w:val="uk-UA"/>
        </w:rPr>
        <w:t>нетто</w:t>
      </w:r>
      <w:proofErr w:type="spellEnd"/>
      <w:r w:rsidRPr="00F94132">
        <w:rPr>
          <w:spacing w:val="-4"/>
          <w:sz w:val="28"/>
          <w:szCs w:val="28"/>
          <w:lang w:val="uk-UA"/>
        </w:rPr>
        <w:t>-ре</w:t>
      </w:r>
      <w:r w:rsidRPr="00F94132">
        <w:rPr>
          <w:spacing w:val="-4"/>
          <w:sz w:val="28"/>
          <w:szCs w:val="28"/>
          <w:lang w:val="uk-UA"/>
        </w:rPr>
        <w:softHyphen/>
        <w:t>зуль</w:t>
      </w:r>
      <w:r w:rsidRPr="00F94132">
        <w:rPr>
          <w:spacing w:val="-4"/>
          <w:sz w:val="28"/>
          <w:szCs w:val="28"/>
          <w:lang w:val="uk-UA"/>
        </w:rPr>
        <w:softHyphen/>
        <w:t>тату експлуатації інвестицій підприємства. Остан</w:t>
      </w:r>
      <w:r w:rsidRPr="00F94132">
        <w:rPr>
          <w:spacing w:val="-4"/>
          <w:sz w:val="28"/>
          <w:szCs w:val="28"/>
          <w:lang w:val="uk-UA"/>
        </w:rPr>
        <w:softHyphen/>
        <w:t>ній характеризує величину фі</w:t>
      </w:r>
      <w:r w:rsidRPr="00F94132">
        <w:rPr>
          <w:spacing w:val="-4"/>
          <w:sz w:val="28"/>
          <w:szCs w:val="28"/>
          <w:lang w:val="uk-UA"/>
        </w:rPr>
        <w:softHyphen/>
        <w:t>нансового результату від звичайної діяльності до оподат</w:t>
      </w:r>
      <w:r w:rsidRPr="00F94132">
        <w:rPr>
          <w:spacing w:val="-4"/>
          <w:sz w:val="28"/>
          <w:szCs w:val="28"/>
          <w:lang w:val="uk-UA"/>
        </w:rPr>
        <w:softHyphen/>
        <w:t>ку</w:t>
      </w:r>
      <w:r w:rsidRPr="00F94132">
        <w:rPr>
          <w:spacing w:val="-4"/>
          <w:sz w:val="28"/>
          <w:szCs w:val="28"/>
          <w:lang w:val="uk-UA"/>
        </w:rPr>
        <w:softHyphen/>
        <w:t>вання та сплати від</w:t>
      </w:r>
      <w:r w:rsidRPr="00F94132">
        <w:rPr>
          <w:spacing w:val="-4"/>
          <w:sz w:val="28"/>
          <w:szCs w:val="28"/>
          <w:lang w:val="uk-UA"/>
        </w:rPr>
        <w:softHyphen/>
        <w:t>сот</w:t>
      </w:r>
      <w:r w:rsidRPr="00F94132">
        <w:rPr>
          <w:spacing w:val="-4"/>
          <w:sz w:val="28"/>
          <w:szCs w:val="28"/>
          <w:lang w:val="uk-UA"/>
        </w:rPr>
        <w:softHyphen/>
        <w:t xml:space="preserve">ків </w:t>
      </w:r>
      <w:r w:rsidRPr="00F94132">
        <w:rPr>
          <w:spacing w:val="-4"/>
          <w:sz w:val="28"/>
          <w:szCs w:val="28"/>
          <w:lang w:val="uk-UA"/>
        </w:rPr>
        <w:lastRenderedPageBreak/>
        <w:t>за кредитами банків [78]. Результати обчислен</w:t>
      </w:r>
      <w:r w:rsidRPr="00F94132">
        <w:rPr>
          <w:spacing w:val="-4"/>
          <w:sz w:val="28"/>
          <w:szCs w:val="28"/>
          <w:lang w:val="uk-UA"/>
        </w:rPr>
        <w:softHyphen/>
        <w:t>ня співвідношення показ</w:t>
      </w:r>
      <w:r w:rsidRPr="00F94132">
        <w:rPr>
          <w:spacing w:val="-4"/>
          <w:sz w:val="28"/>
          <w:szCs w:val="28"/>
          <w:lang w:val="uk-UA"/>
        </w:rPr>
        <w:softHyphen/>
        <w:t>ни</w:t>
      </w:r>
      <w:r w:rsidRPr="00F94132">
        <w:rPr>
          <w:spacing w:val="-4"/>
          <w:sz w:val="28"/>
          <w:szCs w:val="28"/>
          <w:lang w:val="uk-UA"/>
        </w:rPr>
        <w:softHyphen/>
        <w:t xml:space="preserve">ків рентабельності та ліквідності </w:t>
      </w:r>
      <w:r w:rsidRPr="00F94132">
        <w:rPr>
          <w:bCs/>
          <w:sz w:val="28"/>
          <w:szCs w:val="28"/>
          <w:lang w:val="uk-UA"/>
        </w:rPr>
        <w:t>ТОВ</w:t>
      </w:r>
      <w:r w:rsidRPr="00F94132">
        <w:rPr>
          <w:spacing w:val="-4"/>
          <w:sz w:val="28"/>
          <w:szCs w:val="28"/>
          <w:lang w:val="uk-UA"/>
        </w:rPr>
        <w:t xml:space="preserve"> «АЛЬЦЕСТ» у прог</w:t>
      </w:r>
      <w:r w:rsidRPr="00F94132">
        <w:rPr>
          <w:spacing w:val="-4"/>
          <w:sz w:val="28"/>
          <w:szCs w:val="28"/>
          <w:lang w:val="uk-UA"/>
        </w:rPr>
        <w:softHyphen/>
        <w:t>ноз</w:t>
      </w:r>
      <w:r w:rsidRPr="00F94132">
        <w:rPr>
          <w:spacing w:val="-4"/>
          <w:sz w:val="28"/>
          <w:szCs w:val="28"/>
          <w:lang w:val="uk-UA"/>
        </w:rPr>
        <w:softHyphen/>
        <w:t>ному періоді (2025 р.) пред</w:t>
      </w:r>
      <w:r w:rsidRPr="00F94132">
        <w:rPr>
          <w:spacing w:val="-4"/>
          <w:sz w:val="28"/>
          <w:szCs w:val="28"/>
          <w:lang w:val="uk-UA"/>
        </w:rPr>
        <w:softHyphen/>
        <w:t>став</w:t>
      </w:r>
      <w:r w:rsidRPr="00F94132">
        <w:rPr>
          <w:spacing w:val="-4"/>
          <w:sz w:val="28"/>
          <w:szCs w:val="28"/>
          <w:lang w:val="uk-UA"/>
        </w:rPr>
        <w:softHyphen/>
        <w:t>лено в табл. 3.6. Для виконання розрахунків було застосовано наступні алгоритми:</w:t>
      </w:r>
    </w:p>
    <w:p w14:paraId="339C5B35" w14:textId="77777777" w:rsidR="00A5731F" w:rsidRPr="00F94132" w:rsidRDefault="00A5731F" w:rsidP="003F19A5">
      <w:pPr>
        <w:pStyle w:val="a4"/>
        <w:numPr>
          <w:ilvl w:val="0"/>
          <w:numId w:val="18"/>
        </w:numPr>
        <w:autoSpaceDE/>
        <w:autoSpaceDN/>
        <w:spacing w:line="360" w:lineRule="auto"/>
        <w:ind w:left="0" w:right="0" w:firstLine="709"/>
        <w:contextualSpacing/>
        <w:rPr>
          <w:spacing w:val="-4"/>
          <w:sz w:val="28"/>
          <w:szCs w:val="28"/>
        </w:rPr>
      </w:pPr>
      <w:r w:rsidRPr="00F94132">
        <w:rPr>
          <w:spacing w:val="-4"/>
          <w:sz w:val="28"/>
          <w:szCs w:val="28"/>
        </w:rPr>
        <w:t xml:space="preserve">Рівень комерційної маржі (КМ) – характеризує відношення </w:t>
      </w:r>
      <w:proofErr w:type="spellStart"/>
      <w:r w:rsidRPr="00F94132">
        <w:rPr>
          <w:spacing w:val="-4"/>
          <w:sz w:val="28"/>
          <w:szCs w:val="28"/>
        </w:rPr>
        <w:t>нетто</w:t>
      </w:r>
      <w:proofErr w:type="spellEnd"/>
      <w:r w:rsidRPr="00F94132">
        <w:rPr>
          <w:spacing w:val="-4"/>
          <w:sz w:val="28"/>
          <w:szCs w:val="28"/>
        </w:rPr>
        <w:t>-результату експлуатації інвестицій (НРЕІ) до обсягу виручки від реалізації (В):</w:t>
      </w:r>
    </w:p>
    <w:p w14:paraId="1063DE84" w14:textId="77777777" w:rsidR="00A5731F" w:rsidRPr="00F94132" w:rsidRDefault="00A5731F" w:rsidP="003F19A5">
      <w:pPr>
        <w:pStyle w:val="a4"/>
        <w:ind w:left="709" w:right="0"/>
        <w:rPr>
          <w:spacing w:val="-4"/>
          <w:sz w:val="28"/>
          <w:szCs w:val="28"/>
        </w:rPr>
      </w:pPr>
    </w:p>
    <w:p w14:paraId="625C34C2" w14:textId="77777777" w:rsidR="00A5731F" w:rsidRPr="00F94132" w:rsidRDefault="00A5731F" w:rsidP="003F19A5">
      <w:pPr>
        <w:pStyle w:val="a4"/>
        <w:ind w:left="709" w:right="0"/>
        <w:jc w:val="right"/>
        <w:rPr>
          <w:spacing w:val="-4"/>
          <w:sz w:val="28"/>
          <w:szCs w:val="28"/>
        </w:rPr>
      </w:pPr>
      <w:r w:rsidRPr="00F94132">
        <w:rPr>
          <w:spacing w:val="-4"/>
          <w:sz w:val="28"/>
          <w:szCs w:val="28"/>
        </w:rPr>
        <w:t>КМ=</w:t>
      </w:r>
      <m:oMath>
        <m:f>
          <m:fPr>
            <m:ctrlPr>
              <w:rPr>
                <w:rFonts w:ascii="Cambria Math" w:hAnsi="Cambria Math"/>
                <w:i/>
                <w:spacing w:val="-4"/>
                <w:sz w:val="32"/>
                <w:szCs w:val="32"/>
              </w:rPr>
            </m:ctrlPr>
          </m:fPr>
          <m:num>
            <m:r>
              <w:rPr>
                <w:rFonts w:ascii="Cambria Math" w:hAnsi="Cambria Math"/>
                <w:spacing w:val="-4"/>
                <w:sz w:val="32"/>
                <w:szCs w:val="32"/>
              </w:rPr>
              <m:t>НРЕІ</m:t>
            </m:r>
          </m:num>
          <m:den>
            <m:r>
              <w:rPr>
                <w:rFonts w:ascii="Cambria Math" w:hAnsi="Cambria Math"/>
                <w:spacing w:val="-4"/>
                <w:sz w:val="32"/>
                <w:szCs w:val="32"/>
              </w:rPr>
              <m:t>В</m:t>
            </m:r>
          </m:den>
        </m:f>
        <m:r>
          <w:rPr>
            <w:rFonts w:ascii="Cambria Math" w:hAnsi="Cambria Math"/>
            <w:spacing w:val="-4"/>
            <w:sz w:val="32"/>
            <w:szCs w:val="32"/>
          </w:rPr>
          <m:t>∙100</m:t>
        </m:r>
      </m:oMath>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t>(3.4)</w:t>
      </w:r>
    </w:p>
    <w:p w14:paraId="0660E945" w14:textId="77777777" w:rsidR="00A5731F" w:rsidRPr="00F94132" w:rsidRDefault="00A5731F" w:rsidP="003F19A5">
      <w:pPr>
        <w:pStyle w:val="a4"/>
        <w:ind w:left="709" w:right="0"/>
        <w:jc w:val="right"/>
        <w:rPr>
          <w:spacing w:val="-4"/>
          <w:sz w:val="28"/>
          <w:szCs w:val="28"/>
        </w:rPr>
      </w:pPr>
    </w:p>
    <w:p w14:paraId="4EE1BA08" w14:textId="77777777" w:rsidR="00A5731F" w:rsidRPr="00F94132" w:rsidRDefault="00A5731F" w:rsidP="003F19A5">
      <w:pPr>
        <w:pStyle w:val="a4"/>
        <w:numPr>
          <w:ilvl w:val="0"/>
          <w:numId w:val="18"/>
        </w:numPr>
        <w:autoSpaceDE/>
        <w:autoSpaceDN/>
        <w:spacing w:line="360" w:lineRule="auto"/>
        <w:ind w:left="0" w:right="0" w:firstLine="709"/>
        <w:contextualSpacing/>
        <w:rPr>
          <w:spacing w:val="-4"/>
          <w:sz w:val="28"/>
          <w:szCs w:val="28"/>
        </w:rPr>
      </w:pPr>
      <w:r w:rsidRPr="00F94132">
        <w:rPr>
          <w:spacing w:val="-4"/>
          <w:sz w:val="28"/>
          <w:szCs w:val="28"/>
        </w:rPr>
        <w:t>Рівень економічної рентабельності активів (ЕР) визначено як добуток комерційної маржі (КМ) та коефіцієнта трансформації (КТ):</w:t>
      </w:r>
    </w:p>
    <w:p w14:paraId="44AAA710" w14:textId="77777777" w:rsidR="00A5731F" w:rsidRPr="00F94132" w:rsidRDefault="00A5731F" w:rsidP="003F19A5">
      <w:pPr>
        <w:pStyle w:val="a4"/>
        <w:ind w:left="1072" w:right="0"/>
        <w:jc w:val="right"/>
        <w:rPr>
          <w:spacing w:val="-4"/>
          <w:sz w:val="28"/>
          <w:szCs w:val="28"/>
        </w:rPr>
      </w:pPr>
    </w:p>
    <w:p w14:paraId="61D7E8B4" w14:textId="77777777" w:rsidR="00A5731F" w:rsidRPr="00F94132" w:rsidRDefault="00A5731F" w:rsidP="003F19A5">
      <w:pPr>
        <w:pStyle w:val="a4"/>
        <w:ind w:left="1072" w:right="0"/>
        <w:jc w:val="right"/>
        <w:rPr>
          <w:spacing w:val="-4"/>
          <w:sz w:val="28"/>
          <w:szCs w:val="28"/>
        </w:rPr>
      </w:pPr>
      <w:r w:rsidRPr="00F94132">
        <w:rPr>
          <w:spacing w:val="-4"/>
          <w:sz w:val="28"/>
          <w:szCs w:val="28"/>
        </w:rPr>
        <w:t xml:space="preserve">ЕР=КМ∙КТ </w:t>
      </w:r>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t>(3.5)</w:t>
      </w:r>
    </w:p>
    <w:p w14:paraId="33071DB4" w14:textId="77777777" w:rsidR="00A5731F" w:rsidRPr="00F94132" w:rsidRDefault="00A5731F" w:rsidP="003F19A5">
      <w:pPr>
        <w:pStyle w:val="a4"/>
        <w:ind w:left="1072" w:right="0"/>
        <w:jc w:val="right"/>
        <w:rPr>
          <w:spacing w:val="-4"/>
          <w:sz w:val="28"/>
          <w:szCs w:val="28"/>
        </w:rPr>
      </w:pPr>
    </w:p>
    <w:p w14:paraId="330B53D7" w14:textId="77777777" w:rsidR="00A5731F" w:rsidRPr="00F94132" w:rsidRDefault="00A5731F" w:rsidP="003F19A5">
      <w:pPr>
        <w:pStyle w:val="a4"/>
        <w:numPr>
          <w:ilvl w:val="0"/>
          <w:numId w:val="18"/>
        </w:numPr>
        <w:autoSpaceDE/>
        <w:autoSpaceDN/>
        <w:spacing w:line="360" w:lineRule="auto"/>
        <w:ind w:left="0" w:right="0" w:firstLine="709"/>
        <w:contextualSpacing/>
        <w:rPr>
          <w:spacing w:val="-4"/>
          <w:sz w:val="28"/>
          <w:szCs w:val="28"/>
        </w:rPr>
      </w:pPr>
      <w:r w:rsidRPr="00F94132">
        <w:rPr>
          <w:spacing w:val="-4"/>
          <w:sz w:val="28"/>
          <w:szCs w:val="28"/>
        </w:rPr>
        <w:t xml:space="preserve">Розмір надлишку (дефіциту) ліквідності (НДЛ) – різниця між величиною </w:t>
      </w:r>
      <w:proofErr w:type="spellStart"/>
      <w:r w:rsidRPr="00F94132">
        <w:rPr>
          <w:spacing w:val="-4"/>
          <w:sz w:val="28"/>
          <w:szCs w:val="28"/>
        </w:rPr>
        <w:t>нетто</w:t>
      </w:r>
      <w:proofErr w:type="spellEnd"/>
      <w:r w:rsidRPr="00F94132">
        <w:rPr>
          <w:spacing w:val="-4"/>
          <w:sz w:val="28"/>
          <w:szCs w:val="28"/>
        </w:rPr>
        <w:t>-результату експлуатації інвестицій (НРЕІ) та абсолютною зміною середнього обсягу активів (ПА):</w:t>
      </w:r>
    </w:p>
    <w:p w14:paraId="549C2397" w14:textId="77777777" w:rsidR="00A5731F" w:rsidRPr="00F94132" w:rsidRDefault="00A5731F" w:rsidP="003F19A5">
      <w:pPr>
        <w:pStyle w:val="a4"/>
        <w:spacing w:line="336" w:lineRule="auto"/>
        <w:ind w:left="709" w:right="0"/>
        <w:rPr>
          <w:spacing w:val="-4"/>
          <w:sz w:val="28"/>
          <w:szCs w:val="28"/>
        </w:rPr>
      </w:pPr>
    </w:p>
    <w:p w14:paraId="050E3273" w14:textId="77777777" w:rsidR="00A5731F" w:rsidRPr="00F94132" w:rsidRDefault="00A5731F" w:rsidP="003F19A5">
      <w:pPr>
        <w:pStyle w:val="a4"/>
        <w:spacing w:line="336" w:lineRule="auto"/>
        <w:ind w:left="709" w:right="0"/>
        <w:jc w:val="right"/>
        <w:rPr>
          <w:spacing w:val="-4"/>
          <w:sz w:val="28"/>
          <w:szCs w:val="28"/>
        </w:rPr>
      </w:pPr>
      <w:r w:rsidRPr="00F94132">
        <w:rPr>
          <w:spacing w:val="-4"/>
          <w:sz w:val="28"/>
          <w:szCs w:val="28"/>
        </w:rPr>
        <w:t>НДЛ=НРЕІ-ПА</w:t>
      </w:r>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r>
      <w:r w:rsidRPr="00F94132">
        <w:rPr>
          <w:spacing w:val="-4"/>
          <w:sz w:val="28"/>
          <w:szCs w:val="28"/>
        </w:rPr>
        <w:tab/>
        <w:t>(3.6)</w:t>
      </w:r>
    </w:p>
    <w:p w14:paraId="0CB20A0C" w14:textId="77777777" w:rsidR="00A5731F" w:rsidRPr="00F94132" w:rsidRDefault="00A5731F" w:rsidP="003F19A5">
      <w:pPr>
        <w:pStyle w:val="a4"/>
        <w:spacing w:line="336" w:lineRule="auto"/>
        <w:ind w:left="709" w:right="0"/>
        <w:jc w:val="right"/>
        <w:rPr>
          <w:spacing w:val="-4"/>
          <w:sz w:val="28"/>
          <w:szCs w:val="28"/>
        </w:rPr>
      </w:pPr>
    </w:p>
    <w:p w14:paraId="25381E8A" w14:textId="77777777" w:rsidR="00A5731F" w:rsidRPr="00F94132" w:rsidRDefault="00A5731F" w:rsidP="003F19A5">
      <w:pPr>
        <w:pStyle w:val="a4"/>
        <w:numPr>
          <w:ilvl w:val="0"/>
          <w:numId w:val="18"/>
        </w:numPr>
        <w:autoSpaceDE/>
        <w:autoSpaceDN/>
        <w:spacing w:line="360" w:lineRule="auto"/>
        <w:ind w:left="0" w:right="0" w:firstLine="709"/>
        <w:contextualSpacing/>
        <w:rPr>
          <w:spacing w:val="-4"/>
          <w:sz w:val="28"/>
          <w:szCs w:val="28"/>
        </w:rPr>
      </w:pPr>
      <w:r w:rsidRPr="00F94132">
        <w:rPr>
          <w:spacing w:val="-4"/>
          <w:sz w:val="28"/>
          <w:szCs w:val="28"/>
        </w:rPr>
        <w:t xml:space="preserve">Коефіцієнт покриття приросту (скорочення) обсягу активів (КППА) </w:t>
      </w:r>
      <w:proofErr w:type="spellStart"/>
      <w:r w:rsidRPr="00F94132">
        <w:rPr>
          <w:spacing w:val="-4"/>
          <w:sz w:val="28"/>
          <w:szCs w:val="28"/>
        </w:rPr>
        <w:t>нетто</w:t>
      </w:r>
      <w:proofErr w:type="spellEnd"/>
      <w:r w:rsidRPr="00F94132">
        <w:rPr>
          <w:spacing w:val="-4"/>
          <w:sz w:val="28"/>
          <w:szCs w:val="28"/>
        </w:rPr>
        <w:t>-результатом експлуатації інвестицій визначено за формулою:</w:t>
      </w:r>
    </w:p>
    <w:p w14:paraId="74F8661A" w14:textId="77777777" w:rsidR="00A5731F" w:rsidRPr="00F94132" w:rsidRDefault="00A5731F" w:rsidP="003F19A5">
      <w:pPr>
        <w:pStyle w:val="a4"/>
        <w:spacing w:line="336" w:lineRule="auto"/>
        <w:ind w:left="1069" w:right="0"/>
        <w:jc w:val="right"/>
        <w:rPr>
          <w:spacing w:val="-4"/>
          <w:sz w:val="28"/>
          <w:szCs w:val="28"/>
        </w:rPr>
      </w:pPr>
    </w:p>
    <w:p w14:paraId="7871E8B4" w14:textId="77777777" w:rsidR="00A5731F" w:rsidRPr="00F94132" w:rsidRDefault="00A5731F" w:rsidP="00F442F5">
      <w:pPr>
        <w:pStyle w:val="a4"/>
        <w:spacing w:line="336" w:lineRule="auto"/>
        <w:ind w:left="0" w:right="0" w:firstLine="709"/>
        <w:jc w:val="center"/>
        <w:rPr>
          <w:bCs/>
          <w:iCs/>
          <w:sz w:val="28"/>
          <w:szCs w:val="28"/>
        </w:rPr>
      </w:pPr>
      <w:r w:rsidRPr="00F94132">
        <w:rPr>
          <w:spacing w:val="-4"/>
          <w:sz w:val="28"/>
          <w:szCs w:val="28"/>
        </w:rPr>
        <w:t>КППА=</w:t>
      </w:r>
      <w:r w:rsidRPr="00F94132">
        <w:rPr>
          <w:bCs/>
          <w:iCs/>
          <w:sz w:val="28"/>
          <w:szCs w:val="28"/>
        </w:rPr>
        <w:t>ЕР - ПЛ = (</w:t>
      </w:r>
      <w:proofErr w:type="spellStart"/>
      <w:r w:rsidRPr="00F94132">
        <w:rPr>
          <w:bCs/>
          <w:iCs/>
          <w:sz w:val="28"/>
          <w:szCs w:val="28"/>
        </w:rPr>
        <w:t>Прирост</w:t>
      </w:r>
      <w:proofErr w:type="spellEnd"/>
      <w:r w:rsidRPr="00F94132">
        <w:rPr>
          <w:bCs/>
          <w:iCs/>
          <w:sz w:val="28"/>
          <w:szCs w:val="28"/>
        </w:rPr>
        <w:t xml:space="preserve"> активів) / (Обсяг активів) =</w:t>
      </w:r>
    </w:p>
    <w:p w14:paraId="44F94BEF" w14:textId="77777777" w:rsidR="00A5731F" w:rsidRPr="00F94132" w:rsidRDefault="00A5731F" w:rsidP="00F442F5">
      <w:pPr>
        <w:pStyle w:val="a4"/>
        <w:spacing w:line="336" w:lineRule="auto"/>
        <w:ind w:left="0" w:right="0" w:firstLine="709"/>
        <w:jc w:val="center"/>
        <w:rPr>
          <w:spacing w:val="-4"/>
          <w:sz w:val="28"/>
          <w:szCs w:val="28"/>
        </w:rPr>
      </w:pPr>
      <w:r w:rsidRPr="00F94132">
        <w:rPr>
          <w:bCs/>
          <w:iCs/>
          <w:sz w:val="28"/>
          <w:szCs w:val="28"/>
        </w:rPr>
        <w:t>[Темп росту обороту (активів)] / [1+ (Темп росту обороту (активів)]</w:t>
      </w:r>
      <w:r w:rsidRPr="00F94132">
        <w:rPr>
          <w:spacing w:val="-4"/>
          <w:sz w:val="28"/>
          <w:szCs w:val="28"/>
        </w:rPr>
        <w:t>.(3.7)</w:t>
      </w:r>
    </w:p>
    <w:p w14:paraId="29289EAE" w14:textId="77777777" w:rsidR="00994382" w:rsidRDefault="00994382" w:rsidP="003F19A5">
      <w:pPr>
        <w:widowControl w:val="0"/>
        <w:spacing w:line="360" w:lineRule="auto"/>
        <w:ind w:firstLine="709"/>
        <w:jc w:val="both"/>
        <w:rPr>
          <w:spacing w:val="-4"/>
          <w:sz w:val="28"/>
          <w:szCs w:val="28"/>
          <w:lang w:val="uk-UA"/>
        </w:rPr>
      </w:pPr>
    </w:p>
    <w:p w14:paraId="2AE2E41F" w14:textId="165C49D6" w:rsidR="00994382" w:rsidRPr="00F94132" w:rsidRDefault="00994382" w:rsidP="003F19A5">
      <w:pPr>
        <w:widowControl w:val="0"/>
        <w:spacing w:line="360" w:lineRule="auto"/>
        <w:ind w:firstLine="709"/>
        <w:jc w:val="both"/>
        <w:rPr>
          <w:spacing w:val="-4"/>
          <w:sz w:val="28"/>
          <w:szCs w:val="28"/>
          <w:lang w:val="uk-UA"/>
        </w:rPr>
        <w:sectPr w:rsidR="00994382" w:rsidRPr="00F94132" w:rsidSect="00583209">
          <w:headerReference w:type="even" r:id="rId39"/>
          <w:headerReference w:type="default" r:id="rId40"/>
          <w:pgSz w:w="11906" w:h="16838"/>
          <w:pgMar w:top="1134" w:right="567" w:bottom="1134" w:left="1701" w:header="708" w:footer="708" w:gutter="0"/>
          <w:cols w:space="708"/>
          <w:titlePg/>
          <w:docGrid w:linePitch="360"/>
        </w:sectPr>
      </w:pPr>
      <w:r w:rsidRPr="00F94132">
        <w:rPr>
          <w:spacing w:val="-4"/>
          <w:sz w:val="28"/>
          <w:szCs w:val="28"/>
          <w:lang w:val="uk-UA"/>
        </w:rPr>
        <w:t xml:space="preserve">Як свідчать дані табл. 3.6, фінансова діяльність </w:t>
      </w:r>
      <w:r w:rsidRPr="00F94132">
        <w:rPr>
          <w:bCs/>
          <w:sz w:val="28"/>
          <w:szCs w:val="28"/>
          <w:lang w:val="uk-UA"/>
        </w:rPr>
        <w:t>ТОВ</w:t>
      </w:r>
      <w:r w:rsidRPr="00F94132">
        <w:rPr>
          <w:spacing w:val="-4"/>
          <w:sz w:val="28"/>
          <w:szCs w:val="28"/>
          <w:lang w:val="uk-UA"/>
        </w:rPr>
        <w:t xml:space="preserve"> «АЛЬЦЕСТ»</w:t>
      </w:r>
      <w:r w:rsidRPr="00F94132">
        <w:rPr>
          <w:spacing w:val="-6"/>
          <w:sz w:val="28"/>
          <w:szCs w:val="28"/>
          <w:lang w:val="uk-UA"/>
        </w:rPr>
        <w:t xml:space="preserve"> зорієнтована переважно на задоволення поточних операційних потреб, про що свідчить перевищення темпів зростання обсягу активів над темпами зростання виручки від реалізації у періоді до 2023 р. У більшості періодів спостерігається зниження економічної рентабельності активів на фоні зростання обсягу ліквідних засобів, і навпаки.</w:t>
      </w:r>
    </w:p>
    <w:p w14:paraId="5D563A00" w14:textId="77777777" w:rsidR="00A5731F" w:rsidRPr="00F94132" w:rsidRDefault="00A5731F" w:rsidP="003F19A5">
      <w:pPr>
        <w:widowControl w:val="0"/>
        <w:spacing w:line="360" w:lineRule="auto"/>
        <w:ind w:firstLine="709"/>
        <w:jc w:val="both"/>
        <w:rPr>
          <w:bCs/>
          <w:spacing w:val="-4"/>
          <w:sz w:val="28"/>
          <w:szCs w:val="28"/>
          <w:lang w:val="uk-UA"/>
        </w:rPr>
      </w:pPr>
      <w:bookmarkStart w:id="19" w:name="_Hlk217766077"/>
      <w:r w:rsidRPr="00F94132">
        <w:rPr>
          <w:spacing w:val="-4"/>
          <w:sz w:val="28"/>
          <w:szCs w:val="28"/>
          <w:lang w:val="uk-UA"/>
        </w:rPr>
        <w:lastRenderedPageBreak/>
        <w:t xml:space="preserve">Таблиця 3.6 - </w:t>
      </w:r>
      <w:r w:rsidRPr="00F94132">
        <w:rPr>
          <w:bCs/>
          <w:spacing w:val="-4"/>
          <w:sz w:val="28"/>
          <w:szCs w:val="28"/>
          <w:lang w:val="uk-UA"/>
        </w:rPr>
        <w:t xml:space="preserve">Результати оптимізаційних розрахунків фактичних за 2015-2024 рр. та прогнозних на 2025 р.  значень ліквідності і рентабельності </w:t>
      </w:r>
      <w:r w:rsidRPr="00F94132">
        <w:rPr>
          <w:bCs/>
          <w:sz w:val="28"/>
          <w:szCs w:val="28"/>
          <w:lang w:val="uk-UA"/>
        </w:rPr>
        <w:t>ТОВ</w:t>
      </w:r>
      <w:r w:rsidRPr="00F94132">
        <w:rPr>
          <w:bCs/>
          <w:spacing w:val="-4"/>
          <w:sz w:val="28"/>
          <w:szCs w:val="28"/>
          <w:lang w:val="uk-UA"/>
        </w:rPr>
        <w:t xml:space="preserve"> «АЛЬЦЕСТ» </w:t>
      </w:r>
    </w:p>
    <w:tbl>
      <w:tblPr>
        <w:tblW w:w="5061" w:type="pct"/>
        <w:tblLayout w:type="fixed"/>
        <w:tblLook w:val="04A0" w:firstRow="1" w:lastRow="0" w:firstColumn="1" w:lastColumn="0" w:noHBand="0" w:noVBand="1"/>
      </w:tblPr>
      <w:tblGrid>
        <w:gridCol w:w="3530"/>
        <w:gridCol w:w="976"/>
        <w:gridCol w:w="976"/>
        <w:gridCol w:w="976"/>
        <w:gridCol w:w="976"/>
        <w:gridCol w:w="1049"/>
        <w:gridCol w:w="958"/>
        <w:gridCol w:w="1049"/>
        <w:gridCol w:w="958"/>
        <w:gridCol w:w="1014"/>
        <w:gridCol w:w="961"/>
        <w:gridCol w:w="1315"/>
      </w:tblGrid>
      <w:tr w:rsidR="00F94132" w:rsidRPr="00F94132" w14:paraId="1D692A73" w14:textId="77777777" w:rsidTr="007A617F">
        <w:trPr>
          <w:trHeight w:val="20"/>
        </w:trPr>
        <w:tc>
          <w:tcPr>
            <w:tcW w:w="11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BE971" w14:textId="77777777" w:rsidR="00A5731F" w:rsidRPr="00F94132" w:rsidRDefault="00A5731F" w:rsidP="003F19A5">
            <w:pPr>
              <w:widowControl w:val="0"/>
              <w:rPr>
                <w:lang w:val="uk-UA"/>
              </w:rPr>
            </w:pPr>
            <w:r w:rsidRPr="00F94132">
              <w:rPr>
                <w:lang w:val="uk-UA"/>
              </w:rPr>
              <w:t>Показник</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0E376CEB" w14:textId="77777777" w:rsidR="00A5731F" w:rsidRPr="00F94132" w:rsidRDefault="00A5731F" w:rsidP="003F19A5">
            <w:pPr>
              <w:widowControl w:val="0"/>
              <w:jc w:val="center"/>
              <w:rPr>
                <w:lang w:val="uk-UA"/>
              </w:rPr>
            </w:pPr>
            <w:r w:rsidRPr="00F94132">
              <w:rPr>
                <w:lang w:val="uk-UA"/>
              </w:rPr>
              <w:t>2015 р.</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7F5A372D" w14:textId="77777777" w:rsidR="00A5731F" w:rsidRPr="00F94132" w:rsidRDefault="00A5731F" w:rsidP="003F19A5">
            <w:pPr>
              <w:widowControl w:val="0"/>
              <w:jc w:val="center"/>
              <w:rPr>
                <w:lang w:val="uk-UA"/>
              </w:rPr>
            </w:pPr>
            <w:r w:rsidRPr="00F94132">
              <w:rPr>
                <w:lang w:val="uk-UA"/>
              </w:rPr>
              <w:t>2016 р.</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4303C850" w14:textId="77777777" w:rsidR="00A5731F" w:rsidRPr="00F94132" w:rsidRDefault="00A5731F" w:rsidP="003F19A5">
            <w:pPr>
              <w:widowControl w:val="0"/>
              <w:jc w:val="center"/>
              <w:rPr>
                <w:lang w:val="uk-UA"/>
              </w:rPr>
            </w:pPr>
            <w:r w:rsidRPr="00F94132">
              <w:rPr>
                <w:lang w:val="uk-UA"/>
              </w:rPr>
              <w:t>2017 р.</w:t>
            </w:r>
          </w:p>
        </w:tc>
        <w:tc>
          <w:tcPr>
            <w:tcW w:w="331" w:type="pct"/>
            <w:tcBorders>
              <w:top w:val="single" w:sz="4" w:space="0" w:color="auto"/>
              <w:left w:val="nil"/>
              <w:bottom w:val="single" w:sz="4" w:space="0" w:color="auto"/>
              <w:right w:val="single" w:sz="4" w:space="0" w:color="auto"/>
            </w:tcBorders>
            <w:shd w:val="clear" w:color="auto" w:fill="auto"/>
            <w:vAlign w:val="center"/>
            <w:hideMark/>
          </w:tcPr>
          <w:p w14:paraId="03286E6C" w14:textId="77777777" w:rsidR="00A5731F" w:rsidRPr="00F94132" w:rsidRDefault="00A5731F" w:rsidP="003F19A5">
            <w:pPr>
              <w:widowControl w:val="0"/>
              <w:jc w:val="center"/>
              <w:rPr>
                <w:lang w:val="uk-UA"/>
              </w:rPr>
            </w:pPr>
            <w:r w:rsidRPr="00F94132">
              <w:rPr>
                <w:lang w:val="uk-UA"/>
              </w:rPr>
              <w:t>2018 р.</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4120D20B" w14:textId="77777777" w:rsidR="00A5731F" w:rsidRPr="00F94132" w:rsidRDefault="00A5731F" w:rsidP="003F19A5">
            <w:pPr>
              <w:widowControl w:val="0"/>
              <w:jc w:val="center"/>
              <w:rPr>
                <w:lang w:val="uk-UA"/>
              </w:rPr>
            </w:pPr>
            <w:r w:rsidRPr="00F94132">
              <w:rPr>
                <w:lang w:val="uk-UA"/>
              </w:rPr>
              <w:t>2019 р.</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2326BB4E" w14:textId="77777777" w:rsidR="00A5731F" w:rsidRPr="00F94132" w:rsidRDefault="00A5731F" w:rsidP="003F19A5">
            <w:pPr>
              <w:widowControl w:val="0"/>
              <w:jc w:val="center"/>
              <w:rPr>
                <w:lang w:val="uk-UA"/>
              </w:rPr>
            </w:pPr>
            <w:r w:rsidRPr="00F94132">
              <w:rPr>
                <w:lang w:val="uk-UA"/>
              </w:rPr>
              <w:t>2020 р.</w:t>
            </w:r>
          </w:p>
        </w:tc>
        <w:tc>
          <w:tcPr>
            <w:tcW w:w="356" w:type="pct"/>
            <w:tcBorders>
              <w:top w:val="single" w:sz="4" w:space="0" w:color="auto"/>
              <w:left w:val="nil"/>
              <w:bottom w:val="single" w:sz="4" w:space="0" w:color="auto"/>
              <w:right w:val="single" w:sz="4" w:space="0" w:color="auto"/>
            </w:tcBorders>
            <w:shd w:val="clear" w:color="auto" w:fill="auto"/>
            <w:vAlign w:val="center"/>
            <w:hideMark/>
          </w:tcPr>
          <w:p w14:paraId="1FEC5882" w14:textId="77777777" w:rsidR="00A5731F" w:rsidRPr="00F94132" w:rsidRDefault="00A5731F" w:rsidP="003F19A5">
            <w:pPr>
              <w:widowControl w:val="0"/>
              <w:jc w:val="center"/>
              <w:rPr>
                <w:lang w:val="uk-UA"/>
              </w:rPr>
            </w:pPr>
            <w:r w:rsidRPr="00F94132">
              <w:rPr>
                <w:lang w:val="uk-UA"/>
              </w:rPr>
              <w:t>2021 р.</w:t>
            </w:r>
          </w:p>
        </w:tc>
        <w:tc>
          <w:tcPr>
            <w:tcW w:w="325" w:type="pct"/>
            <w:tcBorders>
              <w:top w:val="single" w:sz="4" w:space="0" w:color="auto"/>
              <w:left w:val="nil"/>
              <w:bottom w:val="single" w:sz="4" w:space="0" w:color="auto"/>
              <w:right w:val="single" w:sz="4" w:space="0" w:color="auto"/>
            </w:tcBorders>
            <w:shd w:val="clear" w:color="auto" w:fill="auto"/>
            <w:vAlign w:val="center"/>
            <w:hideMark/>
          </w:tcPr>
          <w:p w14:paraId="490C3D68" w14:textId="77777777" w:rsidR="00A5731F" w:rsidRPr="00F94132" w:rsidRDefault="00A5731F" w:rsidP="003F19A5">
            <w:pPr>
              <w:widowControl w:val="0"/>
              <w:jc w:val="center"/>
              <w:rPr>
                <w:lang w:val="uk-UA"/>
              </w:rPr>
            </w:pPr>
            <w:r w:rsidRPr="00F94132">
              <w:rPr>
                <w:lang w:val="uk-UA"/>
              </w:rPr>
              <w:t>2022 р.</w:t>
            </w:r>
          </w:p>
        </w:tc>
        <w:tc>
          <w:tcPr>
            <w:tcW w:w="344" w:type="pct"/>
            <w:tcBorders>
              <w:top w:val="single" w:sz="4" w:space="0" w:color="auto"/>
              <w:left w:val="nil"/>
              <w:bottom w:val="single" w:sz="4" w:space="0" w:color="auto"/>
              <w:right w:val="single" w:sz="4" w:space="0" w:color="auto"/>
            </w:tcBorders>
            <w:shd w:val="clear" w:color="auto" w:fill="auto"/>
            <w:vAlign w:val="center"/>
            <w:hideMark/>
          </w:tcPr>
          <w:p w14:paraId="759C91E0" w14:textId="77777777" w:rsidR="00A5731F" w:rsidRPr="00F94132" w:rsidRDefault="00A5731F" w:rsidP="003F19A5">
            <w:pPr>
              <w:widowControl w:val="0"/>
              <w:jc w:val="center"/>
              <w:rPr>
                <w:lang w:val="uk-UA"/>
              </w:rPr>
            </w:pPr>
            <w:r w:rsidRPr="00F94132">
              <w:rPr>
                <w:lang w:val="uk-UA"/>
              </w:rPr>
              <w:t>2023 р.</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12952913" w14:textId="77777777" w:rsidR="00A5731F" w:rsidRPr="00F94132" w:rsidRDefault="00A5731F" w:rsidP="003F19A5">
            <w:pPr>
              <w:widowControl w:val="0"/>
              <w:jc w:val="center"/>
              <w:rPr>
                <w:lang w:val="uk-UA"/>
              </w:rPr>
            </w:pPr>
            <w:r w:rsidRPr="00F94132">
              <w:rPr>
                <w:lang w:val="uk-UA"/>
              </w:rPr>
              <w:t>2024 р.</w:t>
            </w:r>
          </w:p>
        </w:tc>
        <w:tc>
          <w:tcPr>
            <w:tcW w:w="446" w:type="pct"/>
            <w:tcBorders>
              <w:top w:val="single" w:sz="4" w:space="0" w:color="auto"/>
              <w:left w:val="nil"/>
              <w:bottom w:val="single" w:sz="4" w:space="0" w:color="auto"/>
              <w:right w:val="single" w:sz="4" w:space="0" w:color="auto"/>
            </w:tcBorders>
            <w:shd w:val="clear" w:color="auto" w:fill="auto"/>
            <w:vAlign w:val="center"/>
            <w:hideMark/>
          </w:tcPr>
          <w:p w14:paraId="7F558A8D" w14:textId="77777777" w:rsidR="00A5731F" w:rsidRPr="00F94132" w:rsidRDefault="00A5731F" w:rsidP="003F19A5">
            <w:pPr>
              <w:widowControl w:val="0"/>
              <w:jc w:val="center"/>
              <w:rPr>
                <w:lang w:val="uk-UA"/>
              </w:rPr>
            </w:pPr>
            <w:r w:rsidRPr="00F94132">
              <w:rPr>
                <w:lang w:val="uk-UA"/>
              </w:rPr>
              <w:t>2025 р.</w:t>
            </w:r>
          </w:p>
          <w:p w14:paraId="0FB13C76" w14:textId="77777777" w:rsidR="00A5731F" w:rsidRPr="00F94132" w:rsidRDefault="00A5731F" w:rsidP="003F19A5">
            <w:pPr>
              <w:widowControl w:val="0"/>
              <w:jc w:val="center"/>
              <w:rPr>
                <w:lang w:val="uk-UA"/>
              </w:rPr>
            </w:pPr>
            <w:r w:rsidRPr="00F94132">
              <w:rPr>
                <w:lang w:val="uk-UA"/>
              </w:rPr>
              <w:t>(прогноз)</w:t>
            </w:r>
          </w:p>
        </w:tc>
      </w:tr>
      <w:tr w:rsidR="00F94132" w:rsidRPr="00F94132" w14:paraId="43189327"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68E3E5D" w14:textId="77777777" w:rsidR="00A5731F" w:rsidRPr="00F94132" w:rsidRDefault="00A5731F" w:rsidP="003F19A5">
            <w:pPr>
              <w:widowControl w:val="0"/>
              <w:rPr>
                <w:lang w:val="uk-UA"/>
              </w:rPr>
            </w:pPr>
            <w:r w:rsidRPr="00F94132">
              <w:rPr>
                <w:lang w:val="uk-UA"/>
              </w:rPr>
              <w:t>1. Середній обсяг активів, тис. грн.</w:t>
            </w:r>
          </w:p>
        </w:tc>
        <w:tc>
          <w:tcPr>
            <w:tcW w:w="331" w:type="pct"/>
            <w:tcBorders>
              <w:top w:val="nil"/>
              <w:left w:val="nil"/>
              <w:bottom w:val="single" w:sz="4" w:space="0" w:color="auto"/>
              <w:right w:val="single" w:sz="4" w:space="0" w:color="auto"/>
            </w:tcBorders>
            <w:shd w:val="clear" w:color="auto" w:fill="auto"/>
            <w:vAlign w:val="center"/>
            <w:hideMark/>
          </w:tcPr>
          <w:p w14:paraId="79FB65A6" w14:textId="77777777" w:rsidR="00A5731F" w:rsidRPr="00F94132" w:rsidRDefault="00A5731F" w:rsidP="003F19A5">
            <w:pPr>
              <w:widowControl w:val="0"/>
              <w:jc w:val="center"/>
              <w:rPr>
                <w:lang w:val="uk-UA"/>
              </w:rPr>
            </w:pPr>
            <w:r w:rsidRPr="00F94132">
              <w:rPr>
                <w:lang w:val="uk-UA"/>
              </w:rPr>
              <w:t>26665</w:t>
            </w:r>
          </w:p>
        </w:tc>
        <w:tc>
          <w:tcPr>
            <w:tcW w:w="331" w:type="pct"/>
            <w:tcBorders>
              <w:top w:val="nil"/>
              <w:left w:val="nil"/>
              <w:bottom w:val="single" w:sz="4" w:space="0" w:color="auto"/>
              <w:right w:val="single" w:sz="4" w:space="0" w:color="auto"/>
            </w:tcBorders>
            <w:shd w:val="clear" w:color="auto" w:fill="auto"/>
            <w:vAlign w:val="center"/>
            <w:hideMark/>
          </w:tcPr>
          <w:p w14:paraId="3C7798C7" w14:textId="77777777" w:rsidR="00A5731F" w:rsidRPr="00F94132" w:rsidRDefault="00A5731F" w:rsidP="003F19A5">
            <w:pPr>
              <w:widowControl w:val="0"/>
              <w:jc w:val="center"/>
              <w:rPr>
                <w:lang w:val="uk-UA"/>
              </w:rPr>
            </w:pPr>
            <w:r w:rsidRPr="00F94132">
              <w:rPr>
                <w:lang w:val="uk-UA"/>
              </w:rPr>
              <w:t>32892</w:t>
            </w:r>
          </w:p>
        </w:tc>
        <w:tc>
          <w:tcPr>
            <w:tcW w:w="331" w:type="pct"/>
            <w:tcBorders>
              <w:top w:val="nil"/>
              <w:left w:val="nil"/>
              <w:bottom w:val="single" w:sz="4" w:space="0" w:color="auto"/>
              <w:right w:val="single" w:sz="4" w:space="0" w:color="auto"/>
            </w:tcBorders>
            <w:shd w:val="clear" w:color="auto" w:fill="auto"/>
            <w:vAlign w:val="center"/>
            <w:hideMark/>
          </w:tcPr>
          <w:p w14:paraId="532CCD5A" w14:textId="77777777" w:rsidR="00A5731F" w:rsidRPr="00F94132" w:rsidRDefault="00A5731F" w:rsidP="003F19A5">
            <w:pPr>
              <w:widowControl w:val="0"/>
              <w:jc w:val="center"/>
              <w:rPr>
                <w:lang w:val="uk-UA"/>
              </w:rPr>
            </w:pPr>
            <w:r w:rsidRPr="00F94132">
              <w:rPr>
                <w:lang w:val="uk-UA"/>
              </w:rPr>
              <w:t>41888</w:t>
            </w:r>
          </w:p>
        </w:tc>
        <w:tc>
          <w:tcPr>
            <w:tcW w:w="331" w:type="pct"/>
            <w:tcBorders>
              <w:top w:val="nil"/>
              <w:left w:val="nil"/>
              <w:bottom w:val="single" w:sz="4" w:space="0" w:color="auto"/>
              <w:right w:val="single" w:sz="4" w:space="0" w:color="auto"/>
            </w:tcBorders>
            <w:shd w:val="clear" w:color="auto" w:fill="auto"/>
            <w:vAlign w:val="center"/>
            <w:hideMark/>
          </w:tcPr>
          <w:p w14:paraId="78CEE556" w14:textId="77777777" w:rsidR="00A5731F" w:rsidRPr="00F94132" w:rsidRDefault="00A5731F" w:rsidP="003F19A5">
            <w:pPr>
              <w:widowControl w:val="0"/>
              <w:jc w:val="center"/>
              <w:rPr>
                <w:lang w:val="uk-UA"/>
              </w:rPr>
            </w:pPr>
            <w:r w:rsidRPr="00F94132">
              <w:rPr>
                <w:lang w:val="uk-UA"/>
              </w:rPr>
              <w:t>50099</w:t>
            </w:r>
          </w:p>
        </w:tc>
        <w:tc>
          <w:tcPr>
            <w:tcW w:w="356" w:type="pct"/>
            <w:tcBorders>
              <w:top w:val="nil"/>
              <w:left w:val="nil"/>
              <w:bottom w:val="single" w:sz="4" w:space="0" w:color="auto"/>
              <w:right w:val="single" w:sz="4" w:space="0" w:color="auto"/>
            </w:tcBorders>
            <w:shd w:val="clear" w:color="auto" w:fill="auto"/>
            <w:vAlign w:val="center"/>
            <w:hideMark/>
          </w:tcPr>
          <w:p w14:paraId="344106CF" w14:textId="77777777" w:rsidR="00A5731F" w:rsidRPr="00F94132" w:rsidRDefault="00A5731F" w:rsidP="003F19A5">
            <w:pPr>
              <w:widowControl w:val="0"/>
              <w:jc w:val="center"/>
              <w:rPr>
                <w:lang w:val="uk-UA"/>
              </w:rPr>
            </w:pPr>
            <w:r w:rsidRPr="00F94132">
              <w:rPr>
                <w:lang w:val="uk-UA"/>
              </w:rPr>
              <w:t>63002</w:t>
            </w:r>
          </w:p>
        </w:tc>
        <w:tc>
          <w:tcPr>
            <w:tcW w:w="325" w:type="pct"/>
            <w:tcBorders>
              <w:top w:val="nil"/>
              <w:left w:val="nil"/>
              <w:bottom w:val="single" w:sz="4" w:space="0" w:color="auto"/>
              <w:right w:val="single" w:sz="4" w:space="0" w:color="auto"/>
            </w:tcBorders>
            <w:shd w:val="clear" w:color="auto" w:fill="auto"/>
            <w:vAlign w:val="center"/>
            <w:hideMark/>
          </w:tcPr>
          <w:p w14:paraId="3DAF02B3" w14:textId="77777777" w:rsidR="00A5731F" w:rsidRPr="00F94132" w:rsidRDefault="00A5731F" w:rsidP="003F19A5">
            <w:pPr>
              <w:widowControl w:val="0"/>
              <w:jc w:val="center"/>
              <w:rPr>
                <w:lang w:val="uk-UA"/>
              </w:rPr>
            </w:pPr>
            <w:r w:rsidRPr="00F94132">
              <w:rPr>
                <w:lang w:val="uk-UA"/>
              </w:rPr>
              <w:t>83555</w:t>
            </w:r>
          </w:p>
        </w:tc>
        <w:tc>
          <w:tcPr>
            <w:tcW w:w="356" w:type="pct"/>
            <w:tcBorders>
              <w:top w:val="nil"/>
              <w:left w:val="nil"/>
              <w:bottom w:val="single" w:sz="4" w:space="0" w:color="auto"/>
              <w:right w:val="single" w:sz="4" w:space="0" w:color="auto"/>
            </w:tcBorders>
            <w:shd w:val="clear" w:color="auto" w:fill="auto"/>
            <w:vAlign w:val="center"/>
            <w:hideMark/>
          </w:tcPr>
          <w:p w14:paraId="7E075C26" w14:textId="77777777" w:rsidR="00A5731F" w:rsidRPr="00F94132" w:rsidRDefault="00A5731F" w:rsidP="003F19A5">
            <w:pPr>
              <w:widowControl w:val="0"/>
              <w:jc w:val="center"/>
              <w:rPr>
                <w:lang w:val="uk-UA"/>
              </w:rPr>
            </w:pPr>
            <w:r w:rsidRPr="00F94132">
              <w:rPr>
                <w:lang w:val="uk-UA"/>
              </w:rPr>
              <w:t>103836</w:t>
            </w:r>
          </w:p>
        </w:tc>
        <w:tc>
          <w:tcPr>
            <w:tcW w:w="325" w:type="pct"/>
            <w:tcBorders>
              <w:top w:val="nil"/>
              <w:left w:val="nil"/>
              <w:bottom w:val="single" w:sz="4" w:space="0" w:color="auto"/>
              <w:right w:val="single" w:sz="4" w:space="0" w:color="auto"/>
            </w:tcBorders>
            <w:shd w:val="clear" w:color="auto" w:fill="auto"/>
            <w:vAlign w:val="center"/>
            <w:hideMark/>
          </w:tcPr>
          <w:p w14:paraId="7B6716D0" w14:textId="77777777" w:rsidR="00A5731F" w:rsidRPr="00F94132" w:rsidRDefault="00A5731F" w:rsidP="003F19A5">
            <w:pPr>
              <w:widowControl w:val="0"/>
              <w:jc w:val="center"/>
              <w:rPr>
                <w:lang w:val="uk-UA"/>
              </w:rPr>
            </w:pPr>
            <w:r w:rsidRPr="00F94132">
              <w:rPr>
                <w:lang w:val="uk-UA"/>
              </w:rPr>
              <w:t>183122</w:t>
            </w:r>
          </w:p>
        </w:tc>
        <w:tc>
          <w:tcPr>
            <w:tcW w:w="344" w:type="pct"/>
            <w:tcBorders>
              <w:top w:val="nil"/>
              <w:left w:val="nil"/>
              <w:bottom w:val="single" w:sz="4" w:space="0" w:color="auto"/>
              <w:right w:val="single" w:sz="4" w:space="0" w:color="auto"/>
            </w:tcBorders>
            <w:shd w:val="clear" w:color="auto" w:fill="auto"/>
            <w:vAlign w:val="center"/>
            <w:hideMark/>
          </w:tcPr>
          <w:p w14:paraId="3CE310E4" w14:textId="77777777" w:rsidR="00A5731F" w:rsidRPr="00F94132" w:rsidRDefault="00A5731F" w:rsidP="003F19A5">
            <w:pPr>
              <w:widowControl w:val="0"/>
              <w:jc w:val="center"/>
              <w:rPr>
                <w:lang w:val="uk-UA"/>
              </w:rPr>
            </w:pPr>
            <w:r w:rsidRPr="00F94132">
              <w:rPr>
                <w:lang w:val="uk-UA"/>
              </w:rPr>
              <w:t>172447</w:t>
            </w:r>
          </w:p>
        </w:tc>
        <w:tc>
          <w:tcPr>
            <w:tcW w:w="326" w:type="pct"/>
            <w:tcBorders>
              <w:top w:val="nil"/>
              <w:left w:val="nil"/>
              <w:bottom w:val="single" w:sz="4" w:space="0" w:color="auto"/>
              <w:right w:val="single" w:sz="4" w:space="0" w:color="auto"/>
            </w:tcBorders>
            <w:shd w:val="clear" w:color="auto" w:fill="auto"/>
            <w:vAlign w:val="center"/>
            <w:hideMark/>
          </w:tcPr>
          <w:p w14:paraId="6E0BC0E2" w14:textId="77777777" w:rsidR="00A5731F" w:rsidRPr="00F94132" w:rsidRDefault="00A5731F" w:rsidP="003F19A5">
            <w:pPr>
              <w:widowControl w:val="0"/>
              <w:jc w:val="center"/>
              <w:rPr>
                <w:lang w:val="uk-UA"/>
              </w:rPr>
            </w:pPr>
            <w:r w:rsidRPr="00F94132">
              <w:rPr>
                <w:lang w:val="uk-UA"/>
              </w:rPr>
              <w:t>162356</w:t>
            </w:r>
          </w:p>
        </w:tc>
        <w:tc>
          <w:tcPr>
            <w:tcW w:w="446" w:type="pct"/>
            <w:tcBorders>
              <w:top w:val="nil"/>
              <w:left w:val="nil"/>
              <w:bottom w:val="single" w:sz="4" w:space="0" w:color="auto"/>
              <w:right w:val="single" w:sz="4" w:space="0" w:color="auto"/>
            </w:tcBorders>
            <w:shd w:val="clear" w:color="auto" w:fill="auto"/>
            <w:vAlign w:val="center"/>
            <w:hideMark/>
          </w:tcPr>
          <w:p w14:paraId="53F397EF" w14:textId="77777777" w:rsidR="00A5731F" w:rsidRPr="00F94132" w:rsidRDefault="00A5731F" w:rsidP="003F19A5">
            <w:pPr>
              <w:widowControl w:val="0"/>
              <w:jc w:val="center"/>
              <w:rPr>
                <w:lang w:val="uk-UA"/>
              </w:rPr>
            </w:pPr>
            <w:r w:rsidRPr="00F94132">
              <w:rPr>
                <w:lang w:val="uk-UA"/>
              </w:rPr>
              <w:t>169629</w:t>
            </w:r>
          </w:p>
        </w:tc>
      </w:tr>
      <w:tr w:rsidR="00F94132" w:rsidRPr="00F94132" w14:paraId="4DB03C7F"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0D20527" w14:textId="77777777" w:rsidR="00A5731F" w:rsidRPr="00F94132" w:rsidRDefault="00A5731F" w:rsidP="003F19A5">
            <w:pPr>
              <w:widowControl w:val="0"/>
              <w:rPr>
                <w:lang w:val="uk-UA"/>
              </w:rPr>
            </w:pPr>
            <w:r w:rsidRPr="00F94132">
              <w:rPr>
                <w:lang w:val="uk-UA"/>
              </w:rPr>
              <w:t>2. Абсолютна зміна середнього обсягу активів, тис. грн.</w:t>
            </w:r>
          </w:p>
        </w:tc>
        <w:tc>
          <w:tcPr>
            <w:tcW w:w="331" w:type="pct"/>
            <w:tcBorders>
              <w:top w:val="nil"/>
              <w:left w:val="nil"/>
              <w:bottom w:val="single" w:sz="4" w:space="0" w:color="auto"/>
              <w:right w:val="single" w:sz="4" w:space="0" w:color="auto"/>
            </w:tcBorders>
            <w:shd w:val="clear" w:color="auto" w:fill="auto"/>
            <w:vAlign w:val="center"/>
            <w:hideMark/>
          </w:tcPr>
          <w:p w14:paraId="341C75AC" w14:textId="77777777" w:rsidR="00A5731F" w:rsidRPr="00F94132" w:rsidRDefault="00A5731F" w:rsidP="003F19A5">
            <w:pPr>
              <w:widowControl w:val="0"/>
              <w:jc w:val="center"/>
              <w:rPr>
                <w:lang w:val="uk-UA"/>
              </w:rPr>
            </w:pPr>
            <w:r w:rsidRPr="00F94132">
              <w:rPr>
                <w:lang w:val="uk-UA"/>
              </w:rPr>
              <w:t>-</w:t>
            </w:r>
          </w:p>
        </w:tc>
        <w:tc>
          <w:tcPr>
            <w:tcW w:w="331" w:type="pct"/>
            <w:tcBorders>
              <w:top w:val="nil"/>
              <w:left w:val="nil"/>
              <w:bottom w:val="single" w:sz="4" w:space="0" w:color="auto"/>
              <w:right w:val="single" w:sz="4" w:space="0" w:color="auto"/>
            </w:tcBorders>
            <w:shd w:val="clear" w:color="auto" w:fill="auto"/>
            <w:vAlign w:val="center"/>
            <w:hideMark/>
          </w:tcPr>
          <w:p w14:paraId="42DB0C6B" w14:textId="77777777" w:rsidR="00A5731F" w:rsidRPr="00F94132" w:rsidRDefault="00A5731F" w:rsidP="003F19A5">
            <w:pPr>
              <w:widowControl w:val="0"/>
              <w:jc w:val="center"/>
              <w:rPr>
                <w:lang w:val="uk-UA"/>
              </w:rPr>
            </w:pPr>
            <w:r w:rsidRPr="00F94132">
              <w:rPr>
                <w:lang w:val="uk-UA"/>
              </w:rPr>
              <w:t>6227</w:t>
            </w:r>
          </w:p>
        </w:tc>
        <w:tc>
          <w:tcPr>
            <w:tcW w:w="331" w:type="pct"/>
            <w:tcBorders>
              <w:top w:val="nil"/>
              <w:left w:val="nil"/>
              <w:bottom w:val="single" w:sz="4" w:space="0" w:color="auto"/>
              <w:right w:val="single" w:sz="4" w:space="0" w:color="auto"/>
            </w:tcBorders>
            <w:shd w:val="clear" w:color="auto" w:fill="auto"/>
            <w:vAlign w:val="center"/>
            <w:hideMark/>
          </w:tcPr>
          <w:p w14:paraId="687842E7" w14:textId="77777777" w:rsidR="00A5731F" w:rsidRPr="00F94132" w:rsidRDefault="00A5731F" w:rsidP="003F19A5">
            <w:pPr>
              <w:widowControl w:val="0"/>
              <w:jc w:val="center"/>
              <w:rPr>
                <w:lang w:val="uk-UA"/>
              </w:rPr>
            </w:pPr>
            <w:r w:rsidRPr="00F94132">
              <w:rPr>
                <w:lang w:val="uk-UA"/>
              </w:rPr>
              <w:t>8996</w:t>
            </w:r>
          </w:p>
        </w:tc>
        <w:tc>
          <w:tcPr>
            <w:tcW w:w="331" w:type="pct"/>
            <w:tcBorders>
              <w:top w:val="nil"/>
              <w:left w:val="nil"/>
              <w:bottom w:val="single" w:sz="4" w:space="0" w:color="auto"/>
              <w:right w:val="single" w:sz="4" w:space="0" w:color="auto"/>
            </w:tcBorders>
            <w:shd w:val="clear" w:color="auto" w:fill="auto"/>
            <w:vAlign w:val="center"/>
            <w:hideMark/>
          </w:tcPr>
          <w:p w14:paraId="68AB968B" w14:textId="77777777" w:rsidR="00A5731F" w:rsidRPr="00F94132" w:rsidRDefault="00A5731F" w:rsidP="003F19A5">
            <w:pPr>
              <w:widowControl w:val="0"/>
              <w:jc w:val="center"/>
              <w:rPr>
                <w:lang w:val="uk-UA"/>
              </w:rPr>
            </w:pPr>
            <w:r w:rsidRPr="00F94132">
              <w:rPr>
                <w:lang w:val="uk-UA"/>
              </w:rPr>
              <w:t>-368789</w:t>
            </w:r>
          </w:p>
        </w:tc>
        <w:tc>
          <w:tcPr>
            <w:tcW w:w="356" w:type="pct"/>
            <w:tcBorders>
              <w:top w:val="nil"/>
              <w:left w:val="nil"/>
              <w:bottom w:val="single" w:sz="4" w:space="0" w:color="auto"/>
              <w:right w:val="single" w:sz="4" w:space="0" w:color="auto"/>
            </w:tcBorders>
            <w:shd w:val="clear" w:color="auto" w:fill="auto"/>
            <w:vAlign w:val="center"/>
            <w:hideMark/>
          </w:tcPr>
          <w:p w14:paraId="19BB51A7" w14:textId="77777777" w:rsidR="00A5731F" w:rsidRPr="00F94132" w:rsidRDefault="00A5731F" w:rsidP="003F19A5">
            <w:pPr>
              <w:widowControl w:val="0"/>
              <w:jc w:val="center"/>
              <w:rPr>
                <w:lang w:val="uk-UA"/>
              </w:rPr>
            </w:pPr>
            <w:r w:rsidRPr="00F94132">
              <w:rPr>
                <w:lang w:val="uk-UA"/>
              </w:rPr>
              <w:t>12904</w:t>
            </w:r>
          </w:p>
        </w:tc>
        <w:tc>
          <w:tcPr>
            <w:tcW w:w="325" w:type="pct"/>
            <w:tcBorders>
              <w:top w:val="nil"/>
              <w:left w:val="nil"/>
              <w:bottom w:val="single" w:sz="4" w:space="0" w:color="auto"/>
              <w:right w:val="single" w:sz="4" w:space="0" w:color="auto"/>
            </w:tcBorders>
            <w:shd w:val="clear" w:color="auto" w:fill="auto"/>
            <w:vAlign w:val="center"/>
            <w:hideMark/>
          </w:tcPr>
          <w:p w14:paraId="42383083" w14:textId="77777777" w:rsidR="00A5731F" w:rsidRPr="00F94132" w:rsidRDefault="00A5731F" w:rsidP="003F19A5">
            <w:pPr>
              <w:widowControl w:val="0"/>
              <w:jc w:val="center"/>
              <w:rPr>
                <w:lang w:val="uk-UA"/>
              </w:rPr>
            </w:pPr>
            <w:r w:rsidRPr="00F94132">
              <w:rPr>
                <w:lang w:val="uk-UA"/>
              </w:rPr>
              <w:t>20552</w:t>
            </w:r>
          </w:p>
        </w:tc>
        <w:tc>
          <w:tcPr>
            <w:tcW w:w="356" w:type="pct"/>
            <w:tcBorders>
              <w:top w:val="nil"/>
              <w:left w:val="nil"/>
              <w:bottom w:val="single" w:sz="4" w:space="0" w:color="auto"/>
              <w:right w:val="single" w:sz="4" w:space="0" w:color="auto"/>
            </w:tcBorders>
            <w:shd w:val="clear" w:color="auto" w:fill="auto"/>
            <w:vAlign w:val="center"/>
            <w:hideMark/>
          </w:tcPr>
          <w:p w14:paraId="00A9D7F4" w14:textId="77777777" w:rsidR="00A5731F" w:rsidRPr="00F94132" w:rsidRDefault="00A5731F" w:rsidP="003F19A5">
            <w:pPr>
              <w:widowControl w:val="0"/>
              <w:jc w:val="center"/>
              <w:rPr>
                <w:lang w:val="uk-UA"/>
              </w:rPr>
            </w:pPr>
            <w:r w:rsidRPr="00F94132">
              <w:rPr>
                <w:lang w:val="uk-UA"/>
              </w:rPr>
              <w:t>20281</w:t>
            </w:r>
          </w:p>
        </w:tc>
        <w:tc>
          <w:tcPr>
            <w:tcW w:w="325" w:type="pct"/>
            <w:tcBorders>
              <w:top w:val="nil"/>
              <w:left w:val="nil"/>
              <w:bottom w:val="single" w:sz="4" w:space="0" w:color="auto"/>
              <w:right w:val="single" w:sz="4" w:space="0" w:color="auto"/>
            </w:tcBorders>
            <w:shd w:val="clear" w:color="auto" w:fill="auto"/>
            <w:vAlign w:val="center"/>
            <w:hideMark/>
          </w:tcPr>
          <w:p w14:paraId="0ECE4E43" w14:textId="77777777" w:rsidR="00A5731F" w:rsidRPr="00F94132" w:rsidRDefault="00A5731F" w:rsidP="003F19A5">
            <w:pPr>
              <w:widowControl w:val="0"/>
              <w:jc w:val="center"/>
              <w:rPr>
                <w:lang w:val="uk-UA"/>
              </w:rPr>
            </w:pPr>
            <w:r w:rsidRPr="00F94132">
              <w:rPr>
                <w:lang w:val="uk-UA"/>
              </w:rPr>
              <w:t>79286</w:t>
            </w:r>
          </w:p>
        </w:tc>
        <w:tc>
          <w:tcPr>
            <w:tcW w:w="344" w:type="pct"/>
            <w:tcBorders>
              <w:top w:val="nil"/>
              <w:left w:val="nil"/>
              <w:bottom w:val="single" w:sz="4" w:space="0" w:color="auto"/>
              <w:right w:val="single" w:sz="4" w:space="0" w:color="auto"/>
            </w:tcBorders>
            <w:shd w:val="clear" w:color="auto" w:fill="auto"/>
            <w:vAlign w:val="center"/>
            <w:hideMark/>
          </w:tcPr>
          <w:p w14:paraId="1B9D10AC" w14:textId="77777777" w:rsidR="00A5731F" w:rsidRPr="00F94132" w:rsidRDefault="00A5731F" w:rsidP="003F19A5">
            <w:pPr>
              <w:widowControl w:val="0"/>
              <w:jc w:val="center"/>
              <w:rPr>
                <w:lang w:val="uk-UA"/>
              </w:rPr>
            </w:pPr>
            <w:r w:rsidRPr="00F94132">
              <w:rPr>
                <w:lang w:val="uk-UA"/>
              </w:rPr>
              <w:t>-10676</w:t>
            </w:r>
          </w:p>
        </w:tc>
        <w:tc>
          <w:tcPr>
            <w:tcW w:w="326" w:type="pct"/>
            <w:tcBorders>
              <w:top w:val="nil"/>
              <w:left w:val="nil"/>
              <w:bottom w:val="single" w:sz="4" w:space="0" w:color="auto"/>
              <w:right w:val="single" w:sz="4" w:space="0" w:color="auto"/>
            </w:tcBorders>
            <w:shd w:val="clear" w:color="auto" w:fill="auto"/>
            <w:vAlign w:val="center"/>
            <w:hideMark/>
          </w:tcPr>
          <w:p w14:paraId="73955B87" w14:textId="77777777" w:rsidR="00A5731F" w:rsidRPr="00F94132" w:rsidRDefault="00A5731F" w:rsidP="003F19A5">
            <w:pPr>
              <w:widowControl w:val="0"/>
              <w:jc w:val="center"/>
              <w:rPr>
                <w:lang w:val="uk-UA"/>
              </w:rPr>
            </w:pPr>
            <w:r w:rsidRPr="00F94132">
              <w:rPr>
                <w:lang w:val="uk-UA"/>
              </w:rPr>
              <w:t>-10091</w:t>
            </w:r>
          </w:p>
        </w:tc>
        <w:tc>
          <w:tcPr>
            <w:tcW w:w="446" w:type="pct"/>
            <w:tcBorders>
              <w:top w:val="nil"/>
              <w:left w:val="nil"/>
              <w:bottom w:val="single" w:sz="4" w:space="0" w:color="auto"/>
              <w:right w:val="single" w:sz="4" w:space="0" w:color="auto"/>
            </w:tcBorders>
            <w:shd w:val="clear" w:color="auto" w:fill="auto"/>
            <w:vAlign w:val="center"/>
            <w:hideMark/>
          </w:tcPr>
          <w:p w14:paraId="43E545B6" w14:textId="77777777" w:rsidR="00A5731F" w:rsidRPr="00F94132" w:rsidRDefault="00A5731F" w:rsidP="003F19A5">
            <w:pPr>
              <w:widowControl w:val="0"/>
              <w:jc w:val="center"/>
              <w:rPr>
                <w:lang w:val="uk-UA"/>
              </w:rPr>
            </w:pPr>
            <w:r w:rsidRPr="00F94132">
              <w:rPr>
                <w:lang w:val="uk-UA"/>
              </w:rPr>
              <w:t>7273</w:t>
            </w:r>
          </w:p>
        </w:tc>
      </w:tr>
      <w:tr w:rsidR="00F94132" w:rsidRPr="00F94132" w14:paraId="0A189821"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D0DA4C2" w14:textId="77777777" w:rsidR="00A5731F" w:rsidRPr="00F94132" w:rsidRDefault="00A5731F" w:rsidP="003F19A5">
            <w:pPr>
              <w:widowControl w:val="0"/>
              <w:rPr>
                <w:lang w:val="uk-UA"/>
              </w:rPr>
            </w:pPr>
            <w:r w:rsidRPr="00F94132">
              <w:rPr>
                <w:lang w:val="uk-UA"/>
              </w:rPr>
              <w:t>2. Темп змін середнього обсягу активів, %</w:t>
            </w:r>
          </w:p>
        </w:tc>
        <w:tc>
          <w:tcPr>
            <w:tcW w:w="331" w:type="pct"/>
            <w:tcBorders>
              <w:top w:val="nil"/>
              <w:left w:val="nil"/>
              <w:bottom w:val="single" w:sz="4" w:space="0" w:color="auto"/>
              <w:right w:val="single" w:sz="4" w:space="0" w:color="auto"/>
            </w:tcBorders>
            <w:shd w:val="clear" w:color="auto" w:fill="auto"/>
            <w:vAlign w:val="center"/>
            <w:hideMark/>
          </w:tcPr>
          <w:p w14:paraId="0F769167" w14:textId="77777777" w:rsidR="00A5731F" w:rsidRPr="00F94132" w:rsidRDefault="00A5731F" w:rsidP="003F19A5">
            <w:pPr>
              <w:widowControl w:val="0"/>
              <w:jc w:val="center"/>
              <w:rPr>
                <w:lang w:val="uk-UA"/>
              </w:rPr>
            </w:pPr>
            <w:r w:rsidRPr="00F94132">
              <w:rPr>
                <w:lang w:val="uk-UA"/>
              </w:rPr>
              <w:t>100,0</w:t>
            </w:r>
          </w:p>
        </w:tc>
        <w:tc>
          <w:tcPr>
            <w:tcW w:w="331" w:type="pct"/>
            <w:tcBorders>
              <w:top w:val="nil"/>
              <w:left w:val="nil"/>
              <w:bottom w:val="single" w:sz="4" w:space="0" w:color="auto"/>
              <w:right w:val="single" w:sz="4" w:space="0" w:color="auto"/>
            </w:tcBorders>
            <w:shd w:val="clear" w:color="auto" w:fill="auto"/>
            <w:vAlign w:val="center"/>
            <w:hideMark/>
          </w:tcPr>
          <w:p w14:paraId="52B4D7AF" w14:textId="77777777" w:rsidR="00A5731F" w:rsidRPr="00F94132" w:rsidRDefault="00A5731F" w:rsidP="003F19A5">
            <w:pPr>
              <w:widowControl w:val="0"/>
              <w:jc w:val="center"/>
              <w:rPr>
                <w:lang w:val="uk-UA"/>
              </w:rPr>
            </w:pPr>
            <w:r w:rsidRPr="00F94132">
              <w:rPr>
                <w:lang w:val="uk-UA"/>
              </w:rPr>
              <w:t>123,4</w:t>
            </w:r>
          </w:p>
        </w:tc>
        <w:tc>
          <w:tcPr>
            <w:tcW w:w="331" w:type="pct"/>
            <w:tcBorders>
              <w:top w:val="nil"/>
              <w:left w:val="nil"/>
              <w:bottom w:val="single" w:sz="4" w:space="0" w:color="auto"/>
              <w:right w:val="single" w:sz="4" w:space="0" w:color="auto"/>
            </w:tcBorders>
            <w:shd w:val="clear" w:color="auto" w:fill="auto"/>
            <w:vAlign w:val="center"/>
            <w:hideMark/>
          </w:tcPr>
          <w:p w14:paraId="7EC34869" w14:textId="77777777" w:rsidR="00A5731F" w:rsidRPr="00F94132" w:rsidRDefault="00A5731F" w:rsidP="003F19A5">
            <w:pPr>
              <w:widowControl w:val="0"/>
              <w:jc w:val="center"/>
              <w:rPr>
                <w:lang w:val="uk-UA"/>
              </w:rPr>
            </w:pPr>
            <w:r w:rsidRPr="00F94132">
              <w:rPr>
                <w:lang w:val="uk-UA"/>
              </w:rPr>
              <w:t>127,3</w:t>
            </w:r>
          </w:p>
        </w:tc>
        <w:tc>
          <w:tcPr>
            <w:tcW w:w="331" w:type="pct"/>
            <w:tcBorders>
              <w:top w:val="nil"/>
              <w:left w:val="nil"/>
              <w:bottom w:val="single" w:sz="4" w:space="0" w:color="auto"/>
              <w:right w:val="single" w:sz="4" w:space="0" w:color="auto"/>
            </w:tcBorders>
            <w:shd w:val="clear" w:color="auto" w:fill="auto"/>
            <w:vAlign w:val="center"/>
            <w:hideMark/>
          </w:tcPr>
          <w:p w14:paraId="24BDDD4E" w14:textId="77777777" w:rsidR="00A5731F" w:rsidRPr="00F94132" w:rsidRDefault="00A5731F" w:rsidP="003F19A5">
            <w:pPr>
              <w:widowControl w:val="0"/>
              <w:jc w:val="center"/>
              <w:rPr>
                <w:lang w:val="uk-UA"/>
              </w:rPr>
            </w:pPr>
            <w:r w:rsidRPr="00F94132">
              <w:rPr>
                <w:lang w:val="uk-UA"/>
              </w:rPr>
              <w:t>12,0</w:t>
            </w:r>
          </w:p>
        </w:tc>
        <w:tc>
          <w:tcPr>
            <w:tcW w:w="356" w:type="pct"/>
            <w:tcBorders>
              <w:top w:val="nil"/>
              <w:left w:val="nil"/>
              <w:bottom w:val="single" w:sz="4" w:space="0" w:color="auto"/>
              <w:right w:val="single" w:sz="4" w:space="0" w:color="auto"/>
            </w:tcBorders>
            <w:shd w:val="clear" w:color="auto" w:fill="auto"/>
            <w:vAlign w:val="center"/>
            <w:hideMark/>
          </w:tcPr>
          <w:p w14:paraId="22DFC83D" w14:textId="77777777" w:rsidR="00A5731F" w:rsidRPr="00F94132" w:rsidRDefault="00A5731F" w:rsidP="003F19A5">
            <w:pPr>
              <w:widowControl w:val="0"/>
              <w:jc w:val="center"/>
              <w:rPr>
                <w:lang w:val="uk-UA"/>
              </w:rPr>
            </w:pPr>
            <w:r w:rsidRPr="00F94132">
              <w:rPr>
                <w:lang w:val="uk-UA"/>
              </w:rPr>
              <w:t>125,8</w:t>
            </w:r>
          </w:p>
        </w:tc>
        <w:tc>
          <w:tcPr>
            <w:tcW w:w="325" w:type="pct"/>
            <w:tcBorders>
              <w:top w:val="nil"/>
              <w:left w:val="nil"/>
              <w:bottom w:val="single" w:sz="4" w:space="0" w:color="auto"/>
              <w:right w:val="single" w:sz="4" w:space="0" w:color="auto"/>
            </w:tcBorders>
            <w:shd w:val="clear" w:color="auto" w:fill="auto"/>
            <w:vAlign w:val="center"/>
            <w:hideMark/>
          </w:tcPr>
          <w:p w14:paraId="7E1189E6" w14:textId="77777777" w:rsidR="00A5731F" w:rsidRPr="00F94132" w:rsidRDefault="00A5731F" w:rsidP="003F19A5">
            <w:pPr>
              <w:widowControl w:val="0"/>
              <w:jc w:val="center"/>
              <w:rPr>
                <w:lang w:val="uk-UA"/>
              </w:rPr>
            </w:pPr>
            <w:r w:rsidRPr="00F94132">
              <w:rPr>
                <w:lang w:val="uk-UA"/>
              </w:rPr>
              <w:t>132,6</w:t>
            </w:r>
          </w:p>
        </w:tc>
        <w:tc>
          <w:tcPr>
            <w:tcW w:w="356" w:type="pct"/>
            <w:tcBorders>
              <w:top w:val="nil"/>
              <w:left w:val="nil"/>
              <w:bottom w:val="single" w:sz="4" w:space="0" w:color="auto"/>
              <w:right w:val="single" w:sz="4" w:space="0" w:color="auto"/>
            </w:tcBorders>
            <w:shd w:val="clear" w:color="auto" w:fill="auto"/>
            <w:vAlign w:val="center"/>
            <w:hideMark/>
          </w:tcPr>
          <w:p w14:paraId="01E4302C" w14:textId="77777777" w:rsidR="00A5731F" w:rsidRPr="00F94132" w:rsidRDefault="00A5731F" w:rsidP="003F19A5">
            <w:pPr>
              <w:widowControl w:val="0"/>
              <w:jc w:val="center"/>
              <w:rPr>
                <w:lang w:val="uk-UA"/>
              </w:rPr>
            </w:pPr>
            <w:r w:rsidRPr="00F94132">
              <w:rPr>
                <w:lang w:val="uk-UA"/>
              </w:rPr>
              <w:t>124,3</w:t>
            </w:r>
          </w:p>
        </w:tc>
        <w:tc>
          <w:tcPr>
            <w:tcW w:w="325" w:type="pct"/>
            <w:tcBorders>
              <w:top w:val="nil"/>
              <w:left w:val="nil"/>
              <w:bottom w:val="single" w:sz="4" w:space="0" w:color="auto"/>
              <w:right w:val="single" w:sz="4" w:space="0" w:color="auto"/>
            </w:tcBorders>
            <w:shd w:val="clear" w:color="auto" w:fill="auto"/>
            <w:vAlign w:val="center"/>
            <w:hideMark/>
          </w:tcPr>
          <w:p w14:paraId="2A18C5F4" w14:textId="77777777" w:rsidR="00A5731F" w:rsidRPr="00F94132" w:rsidRDefault="00A5731F" w:rsidP="003F19A5">
            <w:pPr>
              <w:widowControl w:val="0"/>
              <w:jc w:val="center"/>
              <w:rPr>
                <w:lang w:val="uk-UA"/>
              </w:rPr>
            </w:pPr>
            <w:r w:rsidRPr="00F94132">
              <w:rPr>
                <w:lang w:val="uk-UA"/>
              </w:rPr>
              <w:t>176,4</w:t>
            </w:r>
          </w:p>
        </w:tc>
        <w:tc>
          <w:tcPr>
            <w:tcW w:w="344" w:type="pct"/>
            <w:tcBorders>
              <w:top w:val="nil"/>
              <w:left w:val="nil"/>
              <w:bottom w:val="single" w:sz="4" w:space="0" w:color="auto"/>
              <w:right w:val="single" w:sz="4" w:space="0" w:color="auto"/>
            </w:tcBorders>
            <w:shd w:val="clear" w:color="auto" w:fill="auto"/>
            <w:vAlign w:val="center"/>
            <w:hideMark/>
          </w:tcPr>
          <w:p w14:paraId="136EDD70" w14:textId="77777777" w:rsidR="00A5731F" w:rsidRPr="00F94132" w:rsidRDefault="00A5731F" w:rsidP="003F19A5">
            <w:pPr>
              <w:widowControl w:val="0"/>
              <w:jc w:val="center"/>
              <w:rPr>
                <w:lang w:val="uk-UA"/>
              </w:rPr>
            </w:pPr>
            <w:r w:rsidRPr="00F94132">
              <w:rPr>
                <w:lang w:val="uk-UA"/>
              </w:rPr>
              <w:t>94,2</w:t>
            </w:r>
          </w:p>
        </w:tc>
        <w:tc>
          <w:tcPr>
            <w:tcW w:w="326" w:type="pct"/>
            <w:tcBorders>
              <w:top w:val="nil"/>
              <w:left w:val="nil"/>
              <w:bottom w:val="single" w:sz="4" w:space="0" w:color="auto"/>
              <w:right w:val="single" w:sz="4" w:space="0" w:color="auto"/>
            </w:tcBorders>
            <w:shd w:val="clear" w:color="auto" w:fill="auto"/>
            <w:vAlign w:val="center"/>
            <w:hideMark/>
          </w:tcPr>
          <w:p w14:paraId="1F31DA38" w14:textId="77777777" w:rsidR="00A5731F" w:rsidRPr="00F94132" w:rsidRDefault="00A5731F" w:rsidP="003F19A5">
            <w:pPr>
              <w:widowControl w:val="0"/>
              <w:jc w:val="center"/>
              <w:rPr>
                <w:lang w:val="uk-UA"/>
              </w:rPr>
            </w:pPr>
            <w:r w:rsidRPr="00F94132">
              <w:rPr>
                <w:lang w:val="uk-UA"/>
              </w:rPr>
              <w:t>94,1</w:t>
            </w:r>
          </w:p>
        </w:tc>
        <w:tc>
          <w:tcPr>
            <w:tcW w:w="446" w:type="pct"/>
            <w:tcBorders>
              <w:top w:val="nil"/>
              <w:left w:val="nil"/>
              <w:bottom w:val="single" w:sz="4" w:space="0" w:color="auto"/>
              <w:right w:val="single" w:sz="4" w:space="0" w:color="auto"/>
            </w:tcBorders>
            <w:shd w:val="clear" w:color="auto" w:fill="auto"/>
            <w:vAlign w:val="center"/>
            <w:hideMark/>
          </w:tcPr>
          <w:p w14:paraId="568D6997" w14:textId="77777777" w:rsidR="00A5731F" w:rsidRPr="00F94132" w:rsidRDefault="00A5731F" w:rsidP="003F19A5">
            <w:pPr>
              <w:widowControl w:val="0"/>
              <w:jc w:val="center"/>
              <w:rPr>
                <w:lang w:val="uk-UA"/>
              </w:rPr>
            </w:pPr>
            <w:r w:rsidRPr="00F94132">
              <w:rPr>
                <w:lang w:val="uk-UA"/>
              </w:rPr>
              <w:t>104,5</w:t>
            </w:r>
          </w:p>
        </w:tc>
      </w:tr>
      <w:tr w:rsidR="00F94132" w:rsidRPr="00F94132" w14:paraId="09D0CA06"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C90EE65" w14:textId="77777777" w:rsidR="00A5731F" w:rsidRPr="00F94132" w:rsidRDefault="00A5731F" w:rsidP="003F19A5">
            <w:pPr>
              <w:widowControl w:val="0"/>
              <w:rPr>
                <w:lang w:val="uk-UA"/>
              </w:rPr>
            </w:pPr>
            <w:r w:rsidRPr="00F94132">
              <w:rPr>
                <w:lang w:val="uk-UA"/>
              </w:rPr>
              <w:t>3. Виручка від реалізації, тис. грн.</w:t>
            </w:r>
          </w:p>
        </w:tc>
        <w:tc>
          <w:tcPr>
            <w:tcW w:w="331" w:type="pct"/>
            <w:tcBorders>
              <w:top w:val="nil"/>
              <w:left w:val="nil"/>
              <w:bottom w:val="single" w:sz="4" w:space="0" w:color="auto"/>
              <w:right w:val="single" w:sz="4" w:space="0" w:color="auto"/>
            </w:tcBorders>
            <w:shd w:val="clear" w:color="auto" w:fill="auto"/>
            <w:vAlign w:val="center"/>
            <w:hideMark/>
          </w:tcPr>
          <w:p w14:paraId="0F1692AE" w14:textId="77777777" w:rsidR="00A5731F" w:rsidRPr="00F94132" w:rsidRDefault="00A5731F" w:rsidP="003F19A5">
            <w:pPr>
              <w:widowControl w:val="0"/>
              <w:jc w:val="center"/>
              <w:rPr>
                <w:lang w:val="uk-UA"/>
              </w:rPr>
            </w:pPr>
            <w:r w:rsidRPr="00F94132">
              <w:rPr>
                <w:lang w:val="uk-UA"/>
              </w:rPr>
              <w:t>654363</w:t>
            </w:r>
          </w:p>
        </w:tc>
        <w:tc>
          <w:tcPr>
            <w:tcW w:w="331" w:type="pct"/>
            <w:tcBorders>
              <w:top w:val="nil"/>
              <w:left w:val="nil"/>
              <w:bottom w:val="single" w:sz="4" w:space="0" w:color="auto"/>
              <w:right w:val="single" w:sz="4" w:space="0" w:color="auto"/>
            </w:tcBorders>
            <w:shd w:val="clear" w:color="auto" w:fill="auto"/>
            <w:vAlign w:val="center"/>
            <w:hideMark/>
          </w:tcPr>
          <w:p w14:paraId="7005C598" w14:textId="77777777" w:rsidR="00A5731F" w:rsidRPr="00F94132" w:rsidRDefault="00A5731F" w:rsidP="003F19A5">
            <w:pPr>
              <w:widowControl w:val="0"/>
              <w:jc w:val="center"/>
              <w:rPr>
                <w:lang w:val="uk-UA"/>
              </w:rPr>
            </w:pPr>
            <w:r w:rsidRPr="00F94132">
              <w:rPr>
                <w:lang w:val="uk-UA"/>
              </w:rPr>
              <w:t>89398</w:t>
            </w:r>
          </w:p>
        </w:tc>
        <w:tc>
          <w:tcPr>
            <w:tcW w:w="331" w:type="pct"/>
            <w:tcBorders>
              <w:top w:val="nil"/>
              <w:left w:val="nil"/>
              <w:bottom w:val="single" w:sz="4" w:space="0" w:color="auto"/>
              <w:right w:val="single" w:sz="4" w:space="0" w:color="auto"/>
            </w:tcBorders>
            <w:shd w:val="clear" w:color="auto" w:fill="auto"/>
            <w:vAlign w:val="center"/>
            <w:hideMark/>
          </w:tcPr>
          <w:p w14:paraId="287A54C0" w14:textId="77777777" w:rsidR="00A5731F" w:rsidRPr="00F94132" w:rsidRDefault="00A5731F" w:rsidP="003F19A5">
            <w:pPr>
              <w:widowControl w:val="0"/>
              <w:jc w:val="center"/>
              <w:rPr>
                <w:lang w:val="uk-UA"/>
              </w:rPr>
            </w:pPr>
            <w:r w:rsidRPr="00F94132">
              <w:rPr>
                <w:lang w:val="uk-UA"/>
              </w:rPr>
              <w:t>102868</w:t>
            </w:r>
          </w:p>
        </w:tc>
        <w:tc>
          <w:tcPr>
            <w:tcW w:w="331" w:type="pct"/>
            <w:tcBorders>
              <w:top w:val="nil"/>
              <w:left w:val="nil"/>
              <w:bottom w:val="single" w:sz="4" w:space="0" w:color="auto"/>
              <w:right w:val="single" w:sz="4" w:space="0" w:color="auto"/>
            </w:tcBorders>
            <w:shd w:val="clear" w:color="auto" w:fill="auto"/>
            <w:vAlign w:val="center"/>
            <w:hideMark/>
          </w:tcPr>
          <w:p w14:paraId="78121F64" w14:textId="77777777" w:rsidR="00A5731F" w:rsidRPr="00F94132" w:rsidRDefault="00A5731F" w:rsidP="003F19A5">
            <w:pPr>
              <w:widowControl w:val="0"/>
              <w:jc w:val="center"/>
              <w:rPr>
                <w:lang w:val="uk-UA"/>
              </w:rPr>
            </w:pPr>
            <w:r w:rsidRPr="00F94132">
              <w:rPr>
                <w:lang w:val="uk-UA"/>
              </w:rPr>
              <w:t>132903</w:t>
            </w:r>
          </w:p>
        </w:tc>
        <w:tc>
          <w:tcPr>
            <w:tcW w:w="356" w:type="pct"/>
            <w:tcBorders>
              <w:top w:val="nil"/>
              <w:left w:val="nil"/>
              <w:bottom w:val="single" w:sz="4" w:space="0" w:color="auto"/>
              <w:right w:val="single" w:sz="4" w:space="0" w:color="auto"/>
            </w:tcBorders>
            <w:shd w:val="clear" w:color="auto" w:fill="auto"/>
            <w:vAlign w:val="center"/>
            <w:hideMark/>
          </w:tcPr>
          <w:p w14:paraId="6A4B30C4" w14:textId="77777777" w:rsidR="00A5731F" w:rsidRPr="00F94132" w:rsidRDefault="00A5731F" w:rsidP="003F19A5">
            <w:pPr>
              <w:widowControl w:val="0"/>
              <w:jc w:val="center"/>
              <w:rPr>
                <w:lang w:val="uk-UA"/>
              </w:rPr>
            </w:pPr>
            <w:r w:rsidRPr="00F94132">
              <w:rPr>
                <w:lang w:val="uk-UA"/>
              </w:rPr>
              <w:t>174026</w:t>
            </w:r>
          </w:p>
        </w:tc>
        <w:tc>
          <w:tcPr>
            <w:tcW w:w="325" w:type="pct"/>
            <w:tcBorders>
              <w:top w:val="nil"/>
              <w:left w:val="nil"/>
              <w:bottom w:val="single" w:sz="4" w:space="0" w:color="auto"/>
              <w:right w:val="single" w:sz="4" w:space="0" w:color="auto"/>
            </w:tcBorders>
            <w:shd w:val="clear" w:color="auto" w:fill="auto"/>
            <w:vAlign w:val="center"/>
            <w:hideMark/>
          </w:tcPr>
          <w:p w14:paraId="619ACFB4" w14:textId="77777777" w:rsidR="00A5731F" w:rsidRPr="00F94132" w:rsidRDefault="00A5731F" w:rsidP="003F19A5">
            <w:pPr>
              <w:widowControl w:val="0"/>
              <w:jc w:val="center"/>
              <w:rPr>
                <w:lang w:val="uk-UA"/>
              </w:rPr>
            </w:pPr>
            <w:r w:rsidRPr="00F94132">
              <w:rPr>
                <w:lang w:val="uk-UA"/>
              </w:rPr>
              <w:t>219011</w:t>
            </w:r>
          </w:p>
        </w:tc>
        <w:tc>
          <w:tcPr>
            <w:tcW w:w="356" w:type="pct"/>
            <w:tcBorders>
              <w:top w:val="nil"/>
              <w:left w:val="nil"/>
              <w:bottom w:val="single" w:sz="4" w:space="0" w:color="auto"/>
              <w:right w:val="single" w:sz="4" w:space="0" w:color="auto"/>
            </w:tcBorders>
            <w:shd w:val="clear" w:color="auto" w:fill="auto"/>
            <w:vAlign w:val="center"/>
            <w:hideMark/>
          </w:tcPr>
          <w:p w14:paraId="0B1F19F0" w14:textId="77777777" w:rsidR="00A5731F" w:rsidRPr="00F94132" w:rsidRDefault="00A5731F" w:rsidP="003F19A5">
            <w:pPr>
              <w:widowControl w:val="0"/>
              <w:jc w:val="center"/>
              <w:rPr>
                <w:lang w:val="uk-UA"/>
              </w:rPr>
            </w:pPr>
            <w:r w:rsidRPr="00F94132">
              <w:rPr>
                <w:lang w:val="uk-UA"/>
              </w:rPr>
              <w:t>211251</w:t>
            </w:r>
          </w:p>
        </w:tc>
        <w:tc>
          <w:tcPr>
            <w:tcW w:w="325" w:type="pct"/>
            <w:tcBorders>
              <w:top w:val="nil"/>
              <w:left w:val="nil"/>
              <w:bottom w:val="single" w:sz="4" w:space="0" w:color="auto"/>
              <w:right w:val="single" w:sz="4" w:space="0" w:color="auto"/>
            </w:tcBorders>
            <w:shd w:val="clear" w:color="auto" w:fill="auto"/>
            <w:vAlign w:val="center"/>
            <w:hideMark/>
          </w:tcPr>
          <w:p w14:paraId="4332D518" w14:textId="77777777" w:rsidR="00A5731F" w:rsidRPr="00F94132" w:rsidRDefault="00A5731F" w:rsidP="003F19A5">
            <w:pPr>
              <w:widowControl w:val="0"/>
              <w:jc w:val="center"/>
              <w:rPr>
                <w:lang w:val="uk-UA"/>
              </w:rPr>
            </w:pPr>
            <w:r w:rsidRPr="00F94132">
              <w:rPr>
                <w:lang w:val="uk-UA"/>
              </w:rPr>
              <w:t>136046</w:t>
            </w:r>
          </w:p>
        </w:tc>
        <w:tc>
          <w:tcPr>
            <w:tcW w:w="344" w:type="pct"/>
            <w:tcBorders>
              <w:top w:val="nil"/>
              <w:left w:val="nil"/>
              <w:bottom w:val="single" w:sz="4" w:space="0" w:color="auto"/>
              <w:right w:val="single" w:sz="4" w:space="0" w:color="auto"/>
            </w:tcBorders>
            <w:shd w:val="clear" w:color="auto" w:fill="auto"/>
            <w:vAlign w:val="center"/>
            <w:hideMark/>
          </w:tcPr>
          <w:p w14:paraId="1025C972" w14:textId="77777777" w:rsidR="00A5731F" w:rsidRPr="00F94132" w:rsidRDefault="00A5731F" w:rsidP="003F19A5">
            <w:pPr>
              <w:widowControl w:val="0"/>
              <w:jc w:val="center"/>
              <w:rPr>
                <w:lang w:val="uk-UA"/>
              </w:rPr>
            </w:pPr>
            <w:r w:rsidRPr="00F94132">
              <w:rPr>
                <w:lang w:val="uk-UA"/>
              </w:rPr>
              <w:t>137990</w:t>
            </w:r>
          </w:p>
        </w:tc>
        <w:tc>
          <w:tcPr>
            <w:tcW w:w="326" w:type="pct"/>
            <w:tcBorders>
              <w:top w:val="nil"/>
              <w:left w:val="nil"/>
              <w:bottom w:val="single" w:sz="4" w:space="0" w:color="auto"/>
              <w:right w:val="single" w:sz="4" w:space="0" w:color="auto"/>
            </w:tcBorders>
            <w:shd w:val="clear" w:color="auto" w:fill="auto"/>
            <w:vAlign w:val="center"/>
            <w:hideMark/>
          </w:tcPr>
          <w:p w14:paraId="14ADD815" w14:textId="77777777" w:rsidR="00A5731F" w:rsidRPr="00F94132" w:rsidRDefault="00A5731F" w:rsidP="003F19A5">
            <w:pPr>
              <w:widowControl w:val="0"/>
              <w:jc w:val="center"/>
              <w:rPr>
                <w:lang w:val="uk-UA"/>
              </w:rPr>
            </w:pPr>
            <w:r w:rsidRPr="00F94132">
              <w:rPr>
                <w:lang w:val="uk-UA"/>
              </w:rPr>
              <w:t>131286</w:t>
            </w:r>
          </w:p>
        </w:tc>
        <w:tc>
          <w:tcPr>
            <w:tcW w:w="446" w:type="pct"/>
            <w:tcBorders>
              <w:top w:val="nil"/>
              <w:left w:val="nil"/>
              <w:bottom w:val="single" w:sz="4" w:space="0" w:color="auto"/>
              <w:right w:val="single" w:sz="4" w:space="0" w:color="auto"/>
            </w:tcBorders>
            <w:shd w:val="clear" w:color="auto" w:fill="auto"/>
            <w:vAlign w:val="center"/>
            <w:hideMark/>
          </w:tcPr>
          <w:p w14:paraId="6C4763E9" w14:textId="77777777" w:rsidR="00A5731F" w:rsidRPr="00F94132" w:rsidRDefault="00A5731F" w:rsidP="003F19A5">
            <w:pPr>
              <w:widowControl w:val="0"/>
              <w:jc w:val="center"/>
              <w:rPr>
                <w:lang w:val="uk-UA"/>
              </w:rPr>
            </w:pPr>
            <w:r w:rsidRPr="00F94132">
              <w:rPr>
                <w:lang w:val="uk-UA"/>
              </w:rPr>
              <w:t>133146</w:t>
            </w:r>
          </w:p>
        </w:tc>
      </w:tr>
      <w:tr w:rsidR="00F94132" w:rsidRPr="00F94132" w14:paraId="65004D4F"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9E2FCB5" w14:textId="77777777" w:rsidR="00A5731F" w:rsidRPr="00F94132" w:rsidRDefault="00A5731F" w:rsidP="003F19A5">
            <w:pPr>
              <w:widowControl w:val="0"/>
              <w:rPr>
                <w:lang w:val="uk-UA"/>
              </w:rPr>
            </w:pPr>
            <w:r w:rsidRPr="00F94132">
              <w:rPr>
                <w:lang w:val="uk-UA"/>
              </w:rPr>
              <w:t>4. Темп змін виручки від реалізації, %</w:t>
            </w:r>
          </w:p>
        </w:tc>
        <w:tc>
          <w:tcPr>
            <w:tcW w:w="331" w:type="pct"/>
            <w:tcBorders>
              <w:top w:val="nil"/>
              <w:left w:val="nil"/>
              <w:bottom w:val="single" w:sz="4" w:space="0" w:color="auto"/>
              <w:right w:val="single" w:sz="4" w:space="0" w:color="auto"/>
            </w:tcBorders>
            <w:shd w:val="clear" w:color="auto" w:fill="auto"/>
            <w:vAlign w:val="center"/>
            <w:hideMark/>
          </w:tcPr>
          <w:p w14:paraId="04056BE6" w14:textId="77777777" w:rsidR="00A5731F" w:rsidRPr="00F94132" w:rsidRDefault="00A5731F" w:rsidP="003F19A5">
            <w:pPr>
              <w:widowControl w:val="0"/>
              <w:jc w:val="center"/>
              <w:rPr>
                <w:lang w:val="uk-UA"/>
              </w:rPr>
            </w:pPr>
            <w:r w:rsidRPr="00F94132">
              <w:rPr>
                <w:lang w:val="uk-UA"/>
              </w:rPr>
              <w:t>100,0</w:t>
            </w:r>
          </w:p>
        </w:tc>
        <w:tc>
          <w:tcPr>
            <w:tcW w:w="331" w:type="pct"/>
            <w:tcBorders>
              <w:top w:val="nil"/>
              <w:left w:val="nil"/>
              <w:bottom w:val="single" w:sz="4" w:space="0" w:color="auto"/>
              <w:right w:val="single" w:sz="4" w:space="0" w:color="auto"/>
            </w:tcBorders>
            <w:shd w:val="clear" w:color="auto" w:fill="auto"/>
            <w:vAlign w:val="center"/>
            <w:hideMark/>
          </w:tcPr>
          <w:p w14:paraId="5F08F63F" w14:textId="77777777" w:rsidR="00A5731F" w:rsidRPr="00F94132" w:rsidRDefault="00A5731F" w:rsidP="003F19A5">
            <w:pPr>
              <w:widowControl w:val="0"/>
              <w:jc w:val="center"/>
              <w:rPr>
                <w:lang w:val="uk-UA"/>
              </w:rPr>
            </w:pPr>
            <w:r w:rsidRPr="00F94132">
              <w:rPr>
                <w:lang w:val="uk-UA"/>
              </w:rPr>
              <w:t>13,7</w:t>
            </w:r>
          </w:p>
        </w:tc>
        <w:tc>
          <w:tcPr>
            <w:tcW w:w="331" w:type="pct"/>
            <w:tcBorders>
              <w:top w:val="nil"/>
              <w:left w:val="nil"/>
              <w:bottom w:val="single" w:sz="4" w:space="0" w:color="auto"/>
              <w:right w:val="single" w:sz="4" w:space="0" w:color="auto"/>
            </w:tcBorders>
            <w:shd w:val="clear" w:color="auto" w:fill="auto"/>
            <w:vAlign w:val="center"/>
            <w:hideMark/>
          </w:tcPr>
          <w:p w14:paraId="75DBC8B8" w14:textId="77777777" w:rsidR="00A5731F" w:rsidRPr="00F94132" w:rsidRDefault="00A5731F" w:rsidP="003F19A5">
            <w:pPr>
              <w:widowControl w:val="0"/>
              <w:jc w:val="center"/>
              <w:rPr>
                <w:lang w:val="uk-UA"/>
              </w:rPr>
            </w:pPr>
            <w:r w:rsidRPr="00F94132">
              <w:rPr>
                <w:lang w:val="uk-UA"/>
              </w:rPr>
              <w:t>115,1</w:t>
            </w:r>
          </w:p>
        </w:tc>
        <w:tc>
          <w:tcPr>
            <w:tcW w:w="331" w:type="pct"/>
            <w:tcBorders>
              <w:top w:val="nil"/>
              <w:left w:val="nil"/>
              <w:bottom w:val="single" w:sz="4" w:space="0" w:color="auto"/>
              <w:right w:val="single" w:sz="4" w:space="0" w:color="auto"/>
            </w:tcBorders>
            <w:shd w:val="clear" w:color="auto" w:fill="auto"/>
            <w:vAlign w:val="center"/>
            <w:hideMark/>
          </w:tcPr>
          <w:p w14:paraId="0BB02206" w14:textId="77777777" w:rsidR="00A5731F" w:rsidRPr="00F94132" w:rsidRDefault="00A5731F" w:rsidP="003F19A5">
            <w:pPr>
              <w:widowControl w:val="0"/>
              <w:jc w:val="center"/>
              <w:rPr>
                <w:lang w:val="uk-UA"/>
              </w:rPr>
            </w:pPr>
            <w:r w:rsidRPr="00F94132">
              <w:rPr>
                <w:lang w:val="uk-UA"/>
              </w:rPr>
              <w:t>129,2</w:t>
            </w:r>
          </w:p>
        </w:tc>
        <w:tc>
          <w:tcPr>
            <w:tcW w:w="356" w:type="pct"/>
            <w:tcBorders>
              <w:top w:val="nil"/>
              <w:left w:val="nil"/>
              <w:bottom w:val="single" w:sz="4" w:space="0" w:color="auto"/>
              <w:right w:val="single" w:sz="4" w:space="0" w:color="auto"/>
            </w:tcBorders>
            <w:shd w:val="clear" w:color="auto" w:fill="auto"/>
            <w:vAlign w:val="center"/>
            <w:hideMark/>
          </w:tcPr>
          <w:p w14:paraId="7F15F84C" w14:textId="77777777" w:rsidR="00A5731F" w:rsidRPr="00F94132" w:rsidRDefault="00A5731F" w:rsidP="003F19A5">
            <w:pPr>
              <w:widowControl w:val="0"/>
              <w:jc w:val="center"/>
              <w:rPr>
                <w:lang w:val="uk-UA"/>
              </w:rPr>
            </w:pPr>
            <w:r w:rsidRPr="00F94132">
              <w:rPr>
                <w:lang w:val="uk-UA"/>
              </w:rPr>
              <w:t>130,9</w:t>
            </w:r>
          </w:p>
        </w:tc>
        <w:tc>
          <w:tcPr>
            <w:tcW w:w="325" w:type="pct"/>
            <w:tcBorders>
              <w:top w:val="nil"/>
              <w:left w:val="nil"/>
              <w:bottom w:val="single" w:sz="4" w:space="0" w:color="auto"/>
              <w:right w:val="single" w:sz="4" w:space="0" w:color="auto"/>
            </w:tcBorders>
            <w:shd w:val="clear" w:color="auto" w:fill="auto"/>
            <w:vAlign w:val="center"/>
            <w:hideMark/>
          </w:tcPr>
          <w:p w14:paraId="08E37DB0" w14:textId="77777777" w:rsidR="00A5731F" w:rsidRPr="00F94132" w:rsidRDefault="00A5731F" w:rsidP="003F19A5">
            <w:pPr>
              <w:widowControl w:val="0"/>
              <w:jc w:val="center"/>
              <w:rPr>
                <w:lang w:val="uk-UA"/>
              </w:rPr>
            </w:pPr>
            <w:r w:rsidRPr="00F94132">
              <w:rPr>
                <w:lang w:val="uk-UA"/>
              </w:rPr>
              <w:t>125,8</w:t>
            </w:r>
          </w:p>
        </w:tc>
        <w:tc>
          <w:tcPr>
            <w:tcW w:w="356" w:type="pct"/>
            <w:tcBorders>
              <w:top w:val="nil"/>
              <w:left w:val="nil"/>
              <w:bottom w:val="single" w:sz="4" w:space="0" w:color="auto"/>
              <w:right w:val="single" w:sz="4" w:space="0" w:color="auto"/>
            </w:tcBorders>
            <w:shd w:val="clear" w:color="auto" w:fill="auto"/>
            <w:vAlign w:val="center"/>
            <w:hideMark/>
          </w:tcPr>
          <w:p w14:paraId="1A598901" w14:textId="77777777" w:rsidR="00A5731F" w:rsidRPr="00F94132" w:rsidRDefault="00A5731F" w:rsidP="003F19A5">
            <w:pPr>
              <w:widowControl w:val="0"/>
              <w:jc w:val="center"/>
              <w:rPr>
                <w:lang w:val="uk-UA"/>
              </w:rPr>
            </w:pPr>
            <w:r w:rsidRPr="00F94132">
              <w:rPr>
                <w:lang w:val="uk-UA"/>
              </w:rPr>
              <w:t>96,5</w:t>
            </w:r>
          </w:p>
        </w:tc>
        <w:tc>
          <w:tcPr>
            <w:tcW w:w="325" w:type="pct"/>
            <w:tcBorders>
              <w:top w:val="nil"/>
              <w:left w:val="nil"/>
              <w:bottom w:val="single" w:sz="4" w:space="0" w:color="auto"/>
              <w:right w:val="single" w:sz="4" w:space="0" w:color="auto"/>
            </w:tcBorders>
            <w:shd w:val="clear" w:color="auto" w:fill="auto"/>
            <w:vAlign w:val="center"/>
            <w:hideMark/>
          </w:tcPr>
          <w:p w14:paraId="77E9AA73" w14:textId="77777777" w:rsidR="00A5731F" w:rsidRPr="00F94132" w:rsidRDefault="00A5731F" w:rsidP="003F19A5">
            <w:pPr>
              <w:widowControl w:val="0"/>
              <w:jc w:val="center"/>
              <w:rPr>
                <w:lang w:val="uk-UA"/>
              </w:rPr>
            </w:pPr>
            <w:r w:rsidRPr="00F94132">
              <w:rPr>
                <w:lang w:val="uk-UA"/>
              </w:rPr>
              <w:t>64,4</w:t>
            </w:r>
          </w:p>
        </w:tc>
        <w:tc>
          <w:tcPr>
            <w:tcW w:w="344" w:type="pct"/>
            <w:tcBorders>
              <w:top w:val="nil"/>
              <w:left w:val="nil"/>
              <w:bottom w:val="single" w:sz="4" w:space="0" w:color="auto"/>
              <w:right w:val="single" w:sz="4" w:space="0" w:color="auto"/>
            </w:tcBorders>
            <w:shd w:val="clear" w:color="auto" w:fill="auto"/>
            <w:vAlign w:val="center"/>
            <w:hideMark/>
          </w:tcPr>
          <w:p w14:paraId="5A3CFBBB" w14:textId="77777777" w:rsidR="00A5731F" w:rsidRPr="00F94132" w:rsidRDefault="00A5731F" w:rsidP="003F19A5">
            <w:pPr>
              <w:widowControl w:val="0"/>
              <w:jc w:val="center"/>
              <w:rPr>
                <w:lang w:val="uk-UA"/>
              </w:rPr>
            </w:pPr>
            <w:r w:rsidRPr="00F94132">
              <w:rPr>
                <w:lang w:val="uk-UA"/>
              </w:rPr>
              <w:t>101,4</w:t>
            </w:r>
          </w:p>
        </w:tc>
        <w:tc>
          <w:tcPr>
            <w:tcW w:w="326" w:type="pct"/>
            <w:tcBorders>
              <w:top w:val="nil"/>
              <w:left w:val="nil"/>
              <w:bottom w:val="single" w:sz="4" w:space="0" w:color="auto"/>
              <w:right w:val="single" w:sz="4" w:space="0" w:color="auto"/>
            </w:tcBorders>
            <w:shd w:val="clear" w:color="auto" w:fill="auto"/>
            <w:vAlign w:val="center"/>
            <w:hideMark/>
          </w:tcPr>
          <w:p w14:paraId="70921BCF" w14:textId="77777777" w:rsidR="00A5731F" w:rsidRPr="00F94132" w:rsidRDefault="00A5731F" w:rsidP="003F19A5">
            <w:pPr>
              <w:widowControl w:val="0"/>
              <w:jc w:val="center"/>
              <w:rPr>
                <w:lang w:val="uk-UA"/>
              </w:rPr>
            </w:pPr>
            <w:r w:rsidRPr="00F94132">
              <w:rPr>
                <w:lang w:val="uk-UA"/>
              </w:rPr>
              <w:t>95,1</w:t>
            </w:r>
          </w:p>
        </w:tc>
        <w:tc>
          <w:tcPr>
            <w:tcW w:w="446" w:type="pct"/>
            <w:tcBorders>
              <w:top w:val="nil"/>
              <w:left w:val="nil"/>
              <w:bottom w:val="single" w:sz="4" w:space="0" w:color="auto"/>
              <w:right w:val="single" w:sz="4" w:space="0" w:color="auto"/>
            </w:tcBorders>
            <w:shd w:val="clear" w:color="auto" w:fill="auto"/>
            <w:vAlign w:val="center"/>
            <w:hideMark/>
          </w:tcPr>
          <w:p w14:paraId="3041BD1A" w14:textId="77777777" w:rsidR="00A5731F" w:rsidRPr="00F94132" w:rsidRDefault="00A5731F" w:rsidP="003F19A5">
            <w:pPr>
              <w:widowControl w:val="0"/>
              <w:jc w:val="center"/>
              <w:rPr>
                <w:lang w:val="uk-UA"/>
              </w:rPr>
            </w:pPr>
            <w:r w:rsidRPr="00F94132">
              <w:rPr>
                <w:lang w:val="uk-UA"/>
              </w:rPr>
              <w:t>101,4</w:t>
            </w:r>
          </w:p>
        </w:tc>
      </w:tr>
      <w:tr w:rsidR="00F94132" w:rsidRPr="00F94132" w14:paraId="192575D2"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7A2B8BF" w14:textId="77777777" w:rsidR="00A5731F" w:rsidRPr="00F94132" w:rsidRDefault="00A5731F" w:rsidP="003F19A5">
            <w:pPr>
              <w:widowControl w:val="0"/>
              <w:rPr>
                <w:lang w:val="uk-UA"/>
              </w:rPr>
            </w:pPr>
            <w:r w:rsidRPr="00F94132">
              <w:rPr>
                <w:lang w:val="uk-UA"/>
              </w:rPr>
              <w:t>5. Нетто-результат експлуатації інвестицій, тис. грн.</w:t>
            </w:r>
          </w:p>
        </w:tc>
        <w:tc>
          <w:tcPr>
            <w:tcW w:w="331" w:type="pct"/>
            <w:tcBorders>
              <w:top w:val="nil"/>
              <w:left w:val="nil"/>
              <w:bottom w:val="single" w:sz="4" w:space="0" w:color="auto"/>
              <w:right w:val="single" w:sz="4" w:space="0" w:color="auto"/>
            </w:tcBorders>
            <w:shd w:val="clear" w:color="auto" w:fill="auto"/>
            <w:vAlign w:val="center"/>
            <w:hideMark/>
          </w:tcPr>
          <w:p w14:paraId="18966A8E" w14:textId="77777777" w:rsidR="00A5731F" w:rsidRPr="00F94132" w:rsidRDefault="00A5731F" w:rsidP="003F19A5">
            <w:pPr>
              <w:widowControl w:val="0"/>
              <w:jc w:val="center"/>
              <w:rPr>
                <w:lang w:val="uk-UA"/>
              </w:rPr>
            </w:pPr>
            <w:r w:rsidRPr="00F94132">
              <w:rPr>
                <w:lang w:val="uk-UA"/>
              </w:rPr>
              <w:t>2331</w:t>
            </w:r>
          </w:p>
        </w:tc>
        <w:tc>
          <w:tcPr>
            <w:tcW w:w="331" w:type="pct"/>
            <w:tcBorders>
              <w:top w:val="nil"/>
              <w:left w:val="nil"/>
              <w:bottom w:val="single" w:sz="4" w:space="0" w:color="auto"/>
              <w:right w:val="single" w:sz="4" w:space="0" w:color="auto"/>
            </w:tcBorders>
            <w:shd w:val="clear" w:color="auto" w:fill="auto"/>
            <w:vAlign w:val="center"/>
            <w:hideMark/>
          </w:tcPr>
          <w:p w14:paraId="5D828407" w14:textId="77777777" w:rsidR="00A5731F" w:rsidRPr="00F94132" w:rsidRDefault="00A5731F" w:rsidP="003F19A5">
            <w:pPr>
              <w:widowControl w:val="0"/>
              <w:jc w:val="center"/>
              <w:rPr>
                <w:lang w:val="uk-UA"/>
              </w:rPr>
            </w:pPr>
            <w:r w:rsidRPr="00F94132">
              <w:rPr>
                <w:lang w:val="uk-UA"/>
              </w:rPr>
              <w:t>1881</w:t>
            </w:r>
          </w:p>
        </w:tc>
        <w:tc>
          <w:tcPr>
            <w:tcW w:w="331" w:type="pct"/>
            <w:tcBorders>
              <w:top w:val="nil"/>
              <w:left w:val="nil"/>
              <w:bottom w:val="single" w:sz="4" w:space="0" w:color="auto"/>
              <w:right w:val="single" w:sz="4" w:space="0" w:color="auto"/>
            </w:tcBorders>
            <w:shd w:val="clear" w:color="auto" w:fill="auto"/>
            <w:vAlign w:val="center"/>
            <w:hideMark/>
          </w:tcPr>
          <w:p w14:paraId="730FF474" w14:textId="77777777" w:rsidR="00A5731F" w:rsidRPr="00F94132" w:rsidRDefault="00A5731F" w:rsidP="003F19A5">
            <w:pPr>
              <w:widowControl w:val="0"/>
              <w:jc w:val="center"/>
              <w:rPr>
                <w:lang w:val="uk-UA"/>
              </w:rPr>
            </w:pPr>
            <w:r w:rsidRPr="00F94132">
              <w:rPr>
                <w:lang w:val="uk-UA"/>
              </w:rPr>
              <w:t>3897</w:t>
            </w:r>
          </w:p>
        </w:tc>
        <w:tc>
          <w:tcPr>
            <w:tcW w:w="331" w:type="pct"/>
            <w:tcBorders>
              <w:top w:val="nil"/>
              <w:left w:val="nil"/>
              <w:bottom w:val="single" w:sz="4" w:space="0" w:color="auto"/>
              <w:right w:val="single" w:sz="4" w:space="0" w:color="auto"/>
            </w:tcBorders>
            <w:shd w:val="clear" w:color="auto" w:fill="auto"/>
            <w:vAlign w:val="center"/>
            <w:hideMark/>
          </w:tcPr>
          <w:p w14:paraId="46220645" w14:textId="77777777" w:rsidR="00A5731F" w:rsidRPr="00F94132" w:rsidRDefault="00A5731F" w:rsidP="003F19A5">
            <w:pPr>
              <w:widowControl w:val="0"/>
              <w:jc w:val="center"/>
              <w:rPr>
                <w:lang w:val="uk-UA"/>
              </w:rPr>
            </w:pPr>
            <w:r w:rsidRPr="00F94132">
              <w:rPr>
                <w:lang w:val="uk-UA"/>
              </w:rPr>
              <w:t>10061</w:t>
            </w:r>
          </w:p>
        </w:tc>
        <w:tc>
          <w:tcPr>
            <w:tcW w:w="356" w:type="pct"/>
            <w:tcBorders>
              <w:top w:val="nil"/>
              <w:left w:val="nil"/>
              <w:bottom w:val="single" w:sz="4" w:space="0" w:color="auto"/>
              <w:right w:val="single" w:sz="4" w:space="0" w:color="auto"/>
            </w:tcBorders>
            <w:shd w:val="clear" w:color="auto" w:fill="auto"/>
            <w:vAlign w:val="center"/>
            <w:hideMark/>
          </w:tcPr>
          <w:p w14:paraId="22574FEC" w14:textId="77777777" w:rsidR="00A5731F" w:rsidRPr="00F94132" w:rsidRDefault="00A5731F" w:rsidP="003F19A5">
            <w:pPr>
              <w:widowControl w:val="0"/>
              <w:jc w:val="center"/>
              <w:rPr>
                <w:lang w:val="uk-UA"/>
              </w:rPr>
            </w:pPr>
            <w:r w:rsidRPr="00F94132">
              <w:rPr>
                <w:lang w:val="uk-UA"/>
              </w:rPr>
              <w:t>10107</w:t>
            </w:r>
          </w:p>
        </w:tc>
        <w:tc>
          <w:tcPr>
            <w:tcW w:w="325" w:type="pct"/>
            <w:tcBorders>
              <w:top w:val="nil"/>
              <w:left w:val="nil"/>
              <w:bottom w:val="single" w:sz="4" w:space="0" w:color="auto"/>
              <w:right w:val="single" w:sz="4" w:space="0" w:color="auto"/>
            </w:tcBorders>
            <w:shd w:val="clear" w:color="auto" w:fill="auto"/>
            <w:vAlign w:val="center"/>
            <w:hideMark/>
          </w:tcPr>
          <w:p w14:paraId="0AA1D5D2" w14:textId="77777777" w:rsidR="00A5731F" w:rsidRPr="00F94132" w:rsidRDefault="00A5731F" w:rsidP="003F19A5">
            <w:pPr>
              <w:widowControl w:val="0"/>
              <w:jc w:val="center"/>
              <w:rPr>
                <w:lang w:val="uk-UA"/>
              </w:rPr>
            </w:pPr>
            <w:r w:rsidRPr="00F94132">
              <w:rPr>
                <w:lang w:val="uk-UA"/>
              </w:rPr>
              <w:t>12891</w:t>
            </w:r>
          </w:p>
        </w:tc>
        <w:tc>
          <w:tcPr>
            <w:tcW w:w="356" w:type="pct"/>
            <w:tcBorders>
              <w:top w:val="nil"/>
              <w:left w:val="nil"/>
              <w:bottom w:val="single" w:sz="4" w:space="0" w:color="auto"/>
              <w:right w:val="single" w:sz="4" w:space="0" w:color="auto"/>
            </w:tcBorders>
            <w:shd w:val="clear" w:color="auto" w:fill="auto"/>
            <w:vAlign w:val="center"/>
            <w:hideMark/>
          </w:tcPr>
          <w:p w14:paraId="7D949EE5" w14:textId="77777777" w:rsidR="00A5731F" w:rsidRPr="00F94132" w:rsidRDefault="00A5731F" w:rsidP="003F19A5">
            <w:pPr>
              <w:widowControl w:val="0"/>
              <w:jc w:val="center"/>
              <w:rPr>
                <w:lang w:val="uk-UA"/>
              </w:rPr>
            </w:pPr>
            <w:r w:rsidRPr="00F94132">
              <w:rPr>
                <w:lang w:val="uk-UA"/>
              </w:rPr>
              <w:t>-13290</w:t>
            </w:r>
          </w:p>
        </w:tc>
        <w:tc>
          <w:tcPr>
            <w:tcW w:w="325" w:type="pct"/>
            <w:tcBorders>
              <w:top w:val="nil"/>
              <w:left w:val="nil"/>
              <w:bottom w:val="single" w:sz="4" w:space="0" w:color="auto"/>
              <w:right w:val="single" w:sz="4" w:space="0" w:color="auto"/>
            </w:tcBorders>
            <w:shd w:val="clear" w:color="auto" w:fill="auto"/>
            <w:vAlign w:val="center"/>
            <w:hideMark/>
          </w:tcPr>
          <w:p w14:paraId="49A0AD94" w14:textId="77777777" w:rsidR="00A5731F" w:rsidRPr="00F94132" w:rsidRDefault="00A5731F" w:rsidP="003F19A5">
            <w:pPr>
              <w:widowControl w:val="0"/>
              <w:jc w:val="center"/>
              <w:rPr>
                <w:lang w:val="uk-UA"/>
              </w:rPr>
            </w:pPr>
            <w:r w:rsidRPr="00F94132">
              <w:rPr>
                <w:lang w:val="uk-UA"/>
              </w:rPr>
              <w:t>-2349</w:t>
            </w:r>
          </w:p>
        </w:tc>
        <w:tc>
          <w:tcPr>
            <w:tcW w:w="344" w:type="pct"/>
            <w:tcBorders>
              <w:top w:val="nil"/>
              <w:left w:val="nil"/>
              <w:bottom w:val="single" w:sz="4" w:space="0" w:color="auto"/>
              <w:right w:val="single" w:sz="4" w:space="0" w:color="auto"/>
            </w:tcBorders>
            <w:shd w:val="clear" w:color="auto" w:fill="auto"/>
            <w:vAlign w:val="center"/>
            <w:hideMark/>
          </w:tcPr>
          <w:p w14:paraId="342FE04E" w14:textId="77777777" w:rsidR="00A5731F" w:rsidRPr="00F94132" w:rsidRDefault="00A5731F" w:rsidP="003F19A5">
            <w:pPr>
              <w:widowControl w:val="0"/>
              <w:jc w:val="center"/>
              <w:rPr>
                <w:lang w:val="uk-UA"/>
              </w:rPr>
            </w:pPr>
            <w:r w:rsidRPr="00F94132">
              <w:rPr>
                <w:lang w:val="uk-UA"/>
              </w:rPr>
              <w:t>-3725</w:t>
            </w:r>
          </w:p>
        </w:tc>
        <w:tc>
          <w:tcPr>
            <w:tcW w:w="326" w:type="pct"/>
            <w:tcBorders>
              <w:top w:val="nil"/>
              <w:left w:val="nil"/>
              <w:bottom w:val="single" w:sz="4" w:space="0" w:color="auto"/>
              <w:right w:val="single" w:sz="4" w:space="0" w:color="auto"/>
            </w:tcBorders>
            <w:shd w:val="clear" w:color="auto" w:fill="auto"/>
            <w:vAlign w:val="center"/>
            <w:hideMark/>
          </w:tcPr>
          <w:p w14:paraId="2BBCEC80" w14:textId="77777777" w:rsidR="00A5731F" w:rsidRPr="00F94132" w:rsidRDefault="00A5731F" w:rsidP="003F19A5">
            <w:pPr>
              <w:widowControl w:val="0"/>
              <w:jc w:val="center"/>
              <w:rPr>
                <w:lang w:val="uk-UA"/>
              </w:rPr>
            </w:pPr>
            <w:r w:rsidRPr="00F94132">
              <w:rPr>
                <w:lang w:val="uk-UA"/>
              </w:rPr>
              <w:t>-5477</w:t>
            </w:r>
          </w:p>
        </w:tc>
        <w:tc>
          <w:tcPr>
            <w:tcW w:w="446" w:type="pct"/>
            <w:tcBorders>
              <w:top w:val="nil"/>
              <w:left w:val="nil"/>
              <w:bottom w:val="single" w:sz="4" w:space="0" w:color="auto"/>
              <w:right w:val="single" w:sz="4" w:space="0" w:color="auto"/>
            </w:tcBorders>
            <w:shd w:val="clear" w:color="auto" w:fill="auto"/>
            <w:vAlign w:val="center"/>
            <w:hideMark/>
          </w:tcPr>
          <w:p w14:paraId="09C9AE04" w14:textId="77777777" w:rsidR="00A5731F" w:rsidRPr="00F94132" w:rsidRDefault="00A5731F" w:rsidP="003F19A5">
            <w:pPr>
              <w:widowControl w:val="0"/>
              <w:jc w:val="center"/>
              <w:rPr>
                <w:lang w:val="uk-UA"/>
              </w:rPr>
            </w:pPr>
            <w:r w:rsidRPr="00F94132">
              <w:rPr>
                <w:lang w:val="uk-UA"/>
              </w:rPr>
              <w:t>7306</w:t>
            </w:r>
          </w:p>
        </w:tc>
      </w:tr>
      <w:tr w:rsidR="00F94132" w:rsidRPr="00F94132" w14:paraId="29083F5C"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D25ACC4" w14:textId="77777777" w:rsidR="00A5731F" w:rsidRPr="00F94132" w:rsidRDefault="00A5731F" w:rsidP="003F19A5">
            <w:pPr>
              <w:widowControl w:val="0"/>
              <w:rPr>
                <w:lang w:val="uk-UA"/>
              </w:rPr>
            </w:pPr>
            <w:r w:rsidRPr="00F94132">
              <w:rPr>
                <w:lang w:val="uk-UA"/>
              </w:rPr>
              <w:t>6. Рентабельність обороту (комерційна маржа), %</w:t>
            </w:r>
          </w:p>
        </w:tc>
        <w:tc>
          <w:tcPr>
            <w:tcW w:w="331" w:type="pct"/>
            <w:tcBorders>
              <w:top w:val="nil"/>
              <w:left w:val="nil"/>
              <w:bottom w:val="single" w:sz="4" w:space="0" w:color="auto"/>
              <w:right w:val="single" w:sz="4" w:space="0" w:color="auto"/>
            </w:tcBorders>
            <w:shd w:val="clear" w:color="auto" w:fill="auto"/>
            <w:vAlign w:val="center"/>
            <w:hideMark/>
          </w:tcPr>
          <w:p w14:paraId="3961ACE0" w14:textId="77777777" w:rsidR="00A5731F" w:rsidRPr="00F94132" w:rsidRDefault="00A5731F" w:rsidP="003F19A5">
            <w:pPr>
              <w:widowControl w:val="0"/>
              <w:jc w:val="center"/>
              <w:rPr>
                <w:lang w:val="uk-UA"/>
              </w:rPr>
            </w:pPr>
            <w:r w:rsidRPr="00F94132">
              <w:rPr>
                <w:lang w:val="uk-UA"/>
              </w:rPr>
              <w:t>0,4</w:t>
            </w:r>
          </w:p>
        </w:tc>
        <w:tc>
          <w:tcPr>
            <w:tcW w:w="331" w:type="pct"/>
            <w:tcBorders>
              <w:top w:val="nil"/>
              <w:left w:val="nil"/>
              <w:bottom w:val="single" w:sz="4" w:space="0" w:color="auto"/>
              <w:right w:val="single" w:sz="4" w:space="0" w:color="auto"/>
            </w:tcBorders>
            <w:shd w:val="clear" w:color="auto" w:fill="auto"/>
            <w:vAlign w:val="center"/>
            <w:hideMark/>
          </w:tcPr>
          <w:p w14:paraId="7331E6C3" w14:textId="77777777" w:rsidR="00A5731F" w:rsidRPr="00F94132" w:rsidRDefault="00A5731F" w:rsidP="003F19A5">
            <w:pPr>
              <w:widowControl w:val="0"/>
              <w:jc w:val="center"/>
              <w:rPr>
                <w:lang w:val="uk-UA"/>
              </w:rPr>
            </w:pPr>
            <w:r w:rsidRPr="00F94132">
              <w:rPr>
                <w:lang w:val="uk-UA"/>
              </w:rPr>
              <w:t>2,1</w:t>
            </w:r>
          </w:p>
        </w:tc>
        <w:tc>
          <w:tcPr>
            <w:tcW w:w="331" w:type="pct"/>
            <w:tcBorders>
              <w:top w:val="nil"/>
              <w:left w:val="nil"/>
              <w:bottom w:val="single" w:sz="4" w:space="0" w:color="auto"/>
              <w:right w:val="single" w:sz="4" w:space="0" w:color="auto"/>
            </w:tcBorders>
            <w:shd w:val="clear" w:color="auto" w:fill="auto"/>
            <w:vAlign w:val="center"/>
            <w:hideMark/>
          </w:tcPr>
          <w:p w14:paraId="5C6EBB6D" w14:textId="77777777" w:rsidR="00A5731F" w:rsidRPr="00F94132" w:rsidRDefault="00A5731F" w:rsidP="003F19A5">
            <w:pPr>
              <w:widowControl w:val="0"/>
              <w:jc w:val="center"/>
              <w:rPr>
                <w:lang w:val="uk-UA"/>
              </w:rPr>
            </w:pPr>
            <w:r w:rsidRPr="00F94132">
              <w:rPr>
                <w:lang w:val="uk-UA"/>
              </w:rPr>
              <w:t>3,8</w:t>
            </w:r>
          </w:p>
        </w:tc>
        <w:tc>
          <w:tcPr>
            <w:tcW w:w="331" w:type="pct"/>
            <w:tcBorders>
              <w:top w:val="nil"/>
              <w:left w:val="nil"/>
              <w:bottom w:val="single" w:sz="4" w:space="0" w:color="auto"/>
              <w:right w:val="single" w:sz="4" w:space="0" w:color="auto"/>
            </w:tcBorders>
            <w:shd w:val="clear" w:color="auto" w:fill="auto"/>
            <w:vAlign w:val="center"/>
            <w:hideMark/>
          </w:tcPr>
          <w:p w14:paraId="1F1936B7" w14:textId="77777777" w:rsidR="00A5731F" w:rsidRPr="00F94132" w:rsidRDefault="00A5731F" w:rsidP="003F19A5">
            <w:pPr>
              <w:widowControl w:val="0"/>
              <w:jc w:val="center"/>
              <w:rPr>
                <w:lang w:val="uk-UA"/>
              </w:rPr>
            </w:pPr>
            <w:r w:rsidRPr="00F94132">
              <w:rPr>
                <w:lang w:val="uk-UA"/>
              </w:rPr>
              <w:t>7,6</w:t>
            </w:r>
          </w:p>
        </w:tc>
        <w:tc>
          <w:tcPr>
            <w:tcW w:w="356" w:type="pct"/>
            <w:tcBorders>
              <w:top w:val="nil"/>
              <w:left w:val="nil"/>
              <w:bottom w:val="single" w:sz="4" w:space="0" w:color="auto"/>
              <w:right w:val="single" w:sz="4" w:space="0" w:color="auto"/>
            </w:tcBorders>
            <w:shd w:val="clear" w:color="auto" w:fill="auto"/>
            <w:vAlign w:val="center"/>
            <w:hideMark/>
          </w:tcPr>
          <w:p w14:paraId="2554D676" w14:textId="77777777" w:rsidR="00A5731F" w:rsidRPr="00F94132" w:rsidRDefault="00A5731F" w:rsidP="003F19A5">
            <w:pPr>
              <w:widowControl w:val="0"/>
              <w:jc w:val="center"/>
              <w:rPr>
                <w:lang w:val="uk-UA"/>
              </w:rPr>
            </w:pPr>
            <w:r w:rsidRPr="00F94132">
              <w:rPr>
                <w:lang w:val="uk-UA"/>
              </w:rPr>
              <w:t>5,8</w:t>
            </w:r>
          </w:p>
        </w:tc>
        <w:tc>
          <w:tcPr>
            <w:tcW w:w="325" w:type="pct"/>
            <w:tcBorders>
              <w:top w:val="nil"/>
              <w:left w:val="nil"/>
              <w:bottom w:val="single" w:sz="4" w:space="0" w:color="auto"/>
              <w:right w:val="single" w:sz="4" w:space="0" w:color="auto"/>
            </w:tcBorders>
            <w:shd w:val="clear" w:color="auto" w:fill="auto"/>
            <w:vAlign w:val="center"/>
            <w:hideMark/>
          </w:tcPr>
          <w:p w14:paraId="42B42763" w14:textId="77777777" w:rsidR="00A5731F" w:rsidRPr="00F94132" w:rsidRDefault="00A5731F" w:rsidP="003F19A5">
            <w:pPr>
              <w:widowControl w:val="0"/>
              <w:jc w:val="center"/>
              <w:rPr>
                <w:lang w:val="uk-UA"/>
              </w:rPr>
            </w:pPr>
            <w:r w:rsidRPr="00F94132">
              <w:rPr>
                <w:lang w:val="uk-UA"/>
              </w:rPr>
              <w:t>5,9</w:t>
            </w:r>
          </w:p>
        </w:tc>
        <w:tc>
          <w:tcPr>
            <w:tcW w:w="356" w:type="pct"/>
            <w:tcBorders>
              <w:top w:val="nil"/>
              <w:left w:val="nil"/>
              <w:bottom w:val="single" w:sz="4" w:space="0" w:color="auto"/>
              <w:right w:val="single" w:sz="4" w:space="0" w:color="auto"/>
            </w:tcBorders>
            <w:shd w:val="clear" w:color="auto" w:fill="auto"/>
            <w:vAlign w:val="center"/>
            <w:hideMark/>
          </w:tcPr>
          <w:p w14:paraId="1457D57D" w14:textId="77777777" w:rsidR="00A5731F" w:rsidRPr="00F94132" w:rsidRDefault="00A5731F" w:rsidP="003F19A5">
            <w:pPr>
              <w:widowControl w:val="0"/>
              <w:jc w:val="center"/>
              <w:rPr>
                <w:lang w:val="uk-UA"/>
              </w:rPr>
            </w:pPr>
            <w:r w:rsidRPr="00F94132">
              <w:rPr>
                <w:lang w:val="uk-UA"/>
              </w:rPr>
              <w:t>-6,3</w:t>
            </w:r>
          </w:p>
        </w:tc>
        <w:tc>
          <w:tcPr>
            <w:tcW w:w="325" w:type="pct"/>
            <w:tcBorders>
              <w:top w:val="nil"/>
              <w:left w:val="nil"/>
              <w:bottom w:val="single" w:sz="4" w:space="0" w:color="auto"/>
              <w:right w:val="single" w:sz="4" w:space="0" w:color="auto"/>
            </w:tcBorders>
            <w:shd w:val="clear" w:color="auto" w:fill="auto"/>
            <w:vAlign w:val="center"/>
            <w:hideMark/>
          </w:tcPr>
          <w:p w14:paraId="08A5CBB2" w14:textId="77777777" w:rsidR="00A5731F" w:rsidRPr="00F94132" w:rsidRDefault="00A5731F" w:rsidP="003F19A5">
            <w:pPr>
              <w:widowControl w:val="0"/>
              <w:jc w:val="center"/>
              <w:rPr>
                <w:lang w:val="uk-UA"/>
              </w:rPr>
            </w:pPr>
            <w:r w:rsidRPr="00F94132">
              <w:rPr>
                <w:lang w:val="uk-UA"/>
              </w:rPr>
              <w:t>-1,7</w:t>
            </w:r>
          </w:p>
        </w:tc>
        <w:tc>
          <w:tcPr>
            <w:tcW w:w="344" w:type="pct"/>
            <w:tcBorders>
              <w:top w:val="nil"/>
              <w:left w:val="nil"/>
              <w:bottom w:val="single" w:sz="4" w:space="0" w:color="auto"/>
              <w:right w:val="single" w:sz="4" w:space="0" w:color="auto"/>
            </w:tcBorders>
            <w:shd w:val="clear" w:color="auto" w:fill="auto"/>
            <w:vAlign w:val="center"/>
            <w:hideMark/>
          </w:tcPr>
          <w:p w14:paraId="5B841061" w14:textId="77777777" w:rsidR="00A5731F" w:rsidRPr="00F94132" w:rsidRDefault="00A5731F" w:rsidP="003F19A5">
            <w:pPr>
              <w:widowControl w:val="0"/>
              <w:jc w:val="center"/>
              <w:rPr>
                <w:lang w:val="uk-UA"/>
              </w:rPr>
            </w:pPr>
            <w:r w:rsidRPr="00F94132">
              <w:rPr>
                <w:lang w:val="uk-UA"/>
              </w:rPr>
              <w:t>-2,7</w:t>
            </w:r>
          </w:p>
        </w:tc>
        <w:tc>
          <w:tcPr>
            <w:tcW w:w="326" w:type="pct"/>
            <w:tcBorders>
              <w:top w:val="nil"/>
              <w:left w:val="nil"/>
              <w:bottom w:val="single" w:sz="4" w:space="0" w:color="auto"/>
              <w:right w:val="single" w:sz="4" w:space="0" w:color="auto"/>
            </w:tcBorders>
            <w:shd w:val="clear" w:color="auto" w:fill="auto"/>
            <w:vAlign w:val="center"/>
            <w:hideMark/>
          </w:tcPr>
          <w:p w14:paraId="74753339" w14:textId="77777777" w:rsidR="00A5731F" w:rsidRPr="00F94132" w:rsidRDefault="00A5731F" w:rsidP="003F19A5">
            <w:pPr>
              <w:widowControl w:val="0"/>
              <w:jc w:val="center"/>
              <w:rPr>
                <w:lang w:val="uk-UA"/>
              </w:rPr>
            </w:pPr>
            <w:r w:rsidRPr="00F94132">
              <w:rPr>
                <w:lang w:val="uk-UA"/>
              </w:rPr>
              <w:t>-4,2</w:t>
            </w:r>
          </w:p>
        </w:tc>
        <w:tc>
          <w:tcPr>
            <w:tcW w:w="446" w:type="pct"/>
            <w:tcBorders>
              <w:top w:val="nil"/>
              <w:left w:val="nil"/>
              <w:bottom w:val="single" w:sz="4" w:space="0" w:color="auto"/>
              <w:right w:val="single" w:sz="4" w:space="0" w:color="auto"/>
            </w:tcBorders>
            <w:shd w:val="clear" w:color="auto" w:fill="auto"/>
            <w:vAlign w:val="center"/>
            <w:hideMark/>
          </w:tcPr>
          <w:p w14:paraId="4F3B17AE" w14:textId="77777777" w:rsidR="00A5731F" w:rsidRPr="00F94132" w:rsidRDefault="00A5731F" w:rsidP="003F19A5">
            <w:pPr>
              <w:widowControl w:val="0"/>
              <w:jc w:val="center"/>
              <w:rPr>
                <w:lang w:val="uk-UA"/>
              </w:rPr>
            </w:pPr>
            <w:r w:rsidRPr="00F94132">
              <w:rPr>
                <w:lang w:val="uk-UA"/>
              </w:rPr>
              <w:t>5,5</w:t>
            </w:r>
          </w:p>
        </w:tc>
      </w:tr>
      <w:tr w:rsidR="00F94132" w:rsidRPr="00F94132" w14:paraId="0CEBC4FB"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3C737B66" w14:textId="77777777" w:rsidR="00A5731F" w:rsidRPr="00F94132" w:rsidRDefault="00A5731F" w:rsidP="003F19A5">
            <w:pPr>
              <w:widowControl w:val="0"/>
              <w:rPr>
                <w:lang w:val="uk-UA"/>
              </w:rPr>
            </w:pPr>
            <w:r w:rsidRPr="00F94132">
              <w:rPr>
                <w:lang w:val="uk-UA"/>
              </w:rPr>
              <w:t>7. Оборотність активів (коефіцієнт трансформації), рази</w:t>
            </w:r>
          </w:p>
        </w:tc>
        <w:tc>
          <w:tcPr>
            <w:tcW w:w="331" w:type="pct"/>
            <w:tcBorders>
              <w:top w:val="nil"/>
              <w:left w:val="nil"/>
              <w:bottom w:val="single" w:sz="4" w:space="0" w:color="auto"/>
              <w:right w:val="single" w:sz="4" w:space="0" w:color="auto"/>
            </w:tcBorders>
            <w:shd w:val="clear" w:color="auto" w:fill="auto"/>
            <w:vAlign w:val="center"/>
            <w:hideMark/>
          </w:tcPr>
          <w:p w14:paraId="3551BCC4" w14:textId="77777777" w:rsidR="00A5731F" w:rsidRPr="00F94132" w:rsidRDefault="00A5731F" w:rsidP="003F19A5">
            <w:pPr>
              <w:widowControl w:val="0"/>
              <w:jc w:val="center"/>
              <w:rPr>
                <w:lang w:val="uk-UA"/>
              </w:rPr>
            </w:pPr>
            <w:r w:rsidRPr="00F94132">
              <w:rPr>
                <w:lang w:val="uk-UA"/>
              </w:rPr>
              <w:t>24,54</w:t>
            </w:r>
          </w:p>
        </w:tc>
        <w:tc>
          <w:tcPr>
            <w:tcW w:w="331" w:type="pct"/>
            <w:tcBorders>
              <w:top w:val="nil"/>
              <w:left w:val="nil"/>
              <w:bottom w:val="single" w:sz="4" w:space="0" w:color="auto"/>
              <w:right w:val="single" w:sz="4" w:space="0" w:color="auto"/>
            </w:tcBorders>
            <w:shd w:val="clear" w:color="auto" w:fill="auto"/>
            <w:vAlign w:val="center"/>
            <w:hideMark/>
          </w:tcPr>
          <w:p w14:paraId="1BC37456" w14:textId="77777777" w:rsidR="00A5731F" w:rsidRPr="00F94132" w:rsidRDefault="00A5731F" w:rsidP="003F19A5">
            <w:pPr>
              <w:widowControl w:val="0"/>
              <w:jc w:val="center"/>
              <w:rPr>
                <w:lang w:val="uk-UA"/>
              </w:rPr>
            </w:pPr>
            <w:r w:rsidRPr="00F94132">
              <w:rPr>
                <w:lang w:val="uk-UA"/>
              </w:rPr>
              <w:t>2,72</w:t>
            </w:r>
          </w:p>
        </w:tc>
        <w:tc>
          <w:tcPr>
            <w:tcW w:w="331" w:type="pct"/>
            <w:tcBorders>
              <w:top w:val="nil"/>
              <w:left w:val="nil"/>
              <w:bottom w:val="single" w:sz="4" w:space="0" w:color="auto"/>
              <w:right w:val="single" w:sz="4" w:space="0" w:color="auto"/>
            </w:tcBorders>
            <w:shd w:val="clear" w:color="auto" w:fill="auto"/>
            <w:vAlign w:val="center"/>
            <w:hideMark/>
          </w:tcPr>
          <w:p w14:paraId="3452C582" w14:textId="77777777" w:rsidR="00A5731F" w:rsidRPr="00F94132" w:rsidRDefault="00A5731F" w:rsidP="003F19A5">
            <w:pPr>
              <w:widowControl w:val="0"/>
              <w:jc w:val="center"/>
              <w:rPr>
                <w:lang w:val="uk-UA"/>
              </w:rPr>
            </w:pPr>
            <w:r w:rsidRPr="00F94132">
              <w:rPr>
                <w:lang w:val="uk-UA"/>
              </w:rPr>
              <w:t>2,46</w:t>
            </w:r>
          </w:p>
        </w:tc>
        <w:tc>
          <w:tcPr>
            <w:tcW w:w="331" w:type="pct"/>
            <w:tcBorders>
              <w:top w:val="nil"/>
              <w:left w:val="nil"/>
              <w:bottom w:val="single" w:sz="4" w:space="0" w:color="auto"/>
              <w:right w:val="single" w:sz="4" w:space="0" w:color="auto"/>
            </w:tcBorders>
            <w:shd w:val="clear" w:color="auto" w:fill="auto"/>
            <w:vAlign w:val="center"/>
            <w:hideMark/>
          </w:tcPr>
          <w:p w14:paraId="666FE3E4" w14:textId="77777777" w:rsidR="00A5731F" w:rsidRPr="00F94132" w:rsidRDefault="00A5731F" w:rsidP="003F19A5">
            <w:pPr>
              <w:widowControl w:val="0"/>
              <w:jc w:val="center"/>
              <w:rPr>
                <w:lang w:val="uk-UA"/>
              </w:rPr>
            </w:pPr>
            <w:r w:rsidRPr="00F94132">
              <w:rPr>
                <w:lang w:val="uk-UA"/>
              </w:rPr>
              <w:t>2,65</w:t>
            </w:r>
          </w:p>
        </w:tc>
        <w:tc>
          <w:tcPr>
            <w:tcW w:w="356" w:type="pct"/>
            <w:tcBorders>
              <w:top w:val="nil"/>
              <w:left w:val="nil"/>
              <w:bottom w:val="single" w:sz="4" w:space="0" w:color="auto"/>
              <w:right w:val="single" w:sz="4" w:space="0" w:color="auto"/>
            </w:tcBorders>
            <w:shd w:val="clear" w:color="auto" w:fill="auto"/>
            <w:vAlign w:val="center"/>
            <w:hideMark/>
          </w:tcPr>
          <w:p w14:paraId="6D868F98" w14:textId="77777777" w:rsidR="00A5731F" w:rsidRPr="00F94132" w:rsidRDefault="00A5731F" w:rsidP="003F19A5">
            <w:pPr>
              <w:widowControl w:val="0"/>
              <w:jc w:val="center"/>
              <w:rPr>
                <w:lang w:val="uk-UA"/>
              </w:rPr>
            </w:pPr>
            <w:r w:rsidRPr="00F94132">
              <w:rPr>
                <w:lang w:val="uk-UA"/>
              </w:rPr>
              <w:t>2,76</w:t>
            </w:r>
          </w:p>
        </w:tc>
        <w:tc>
          <w:tcPr>
            <w:tcW w:w="325" w:type="pct"/>
            <w:tcBorders>
              <w:top w:val="nil"/>
              <w:left w:val="nil"/>
              <w:bottom w:val="single" w:sz="4" w:space="0" w:color="auto"/>
              <w:right w:val="single" w:sz="4" w:space="0" w:color="auto"/>
            </w:tcBorders>
            <w:shd w:val="clear" w:color="auto" w:fill="auto"/>
            <w:vAlign w:val="center"/>
            <w:hideMark/>
          </w:tcPr>
          <w:p w14:paraId="5E3FBE64" w14:textId="77777777" w:rsidR="00A5731F" w:rsidRPr="00F94132" w:rsidRDefault="00A5731F" w:rsidP="003F19A5">
            <w:pPr>
              <w:widowControl w:val="0"/>
              <w:jc w:val="center"/>
              <w:rPr>
                <w:lang w:val="uk-UA"/>
              </w:rPr>
            </w:pPr>
            <w:r w:rsidRPr="00F94132">
              <w:rPr>
                <w:lang w:val="uk-UA"/>
              </w:rPr>
              <w:t>2,62</w:t>
            </w:r>
          </w:p>
        </w:tc>
        <w:tc>
          <w:tcPr>
            <w:tcW w:w="356" w:type="pct"/>
            <w:tcBorders>
              <w:top w:val="nil"/>
              <w:left w:val="nil"/>
              <w:bottom w:val="single" w:sz="4" w:space="0" w:color="auto"/>
              <w:right w:val="single" w:sz="4" w:space="0" w:color="auto"/>
            </w:tcBorders>
            <w:shd w:val="clear" w:color="auto" w:fill="auto"/>
            <w:vAlign w:val="center"/>
            <w:hideMark/>
          </w:tcPr>
          <w:p w14:paraId="4E77EC0D" w14:textId="77777777" w:rsidR="00A5731F" w:rsidRPr="00F94132" w:rsidRDefault="00A5731F" w:rsidP="003F19A5">
            <w:pPr>
              <w:widowControl w:val="0"/>
              <w:jc w:val="center"/>
              <w:rPr>
                <w:lang w:val="uk-UA"/>
              </w:rPr>
            </w:pPr>
            <w:r w:rsidRPr="00F94132">
              <w:rPr>
                <w:lang w:val="uk-UA"/>
              </w:rPr>
              <w:t>2,03</w:t>
            </w:r>
          </w:p>
        </w:tc>
        <w:tc>
          <w:tcPr>
            <w:tcW w:w="325" w:type="pct"/>
            <w:tcBorders>
              <w:top w:val="nil"/>
              <w:left w:val="nil"/>
              <w:bottom w:val="single" w:sz="4" w:space="0" w:color="auto"/>
              <w:right w:val="single" w:sz="4" w:space="0" w:color="auto"/>
            </w:tcBorders>
            <w:shd w:val="clear" w:color="auto" w:fill="auto"/>
            <w:vAlign w:val="center"/>
            <w:hideMark/>
          </w:tcPr>
          <w:p w14:paraId="69A793E0" w14:textId="77777777" w:rsidR="00A5731F" w:rsidRPr="00F94132" w:rsidRDefault="00A5731F" w:rsidP="003F19A5">
            <w:pPr>
              <w:widowControl w:val="0"/>
              <w:jc w:val="center"/>
              <w:rPr>
                <w:lang w:val="uk-UA"/>
              </w:rPr>
            </w:pPr>
            <w:r w:rsidRPr="00F94132">
              <w:rPr>
                <w:lang w:val="uk-UA"/>
              </w:rPr>
              <w:t>0,74</w:t>
            </w:r>
          </w:p>
        </w:tc>
        <w:tc>
          <w:tcPr>
            <w:tcW w:w="344" w:type="pct"/>
            <w:tcBorders>
              <w:top w:val="nil"/>
              <w:left w:val="nil"/>
              <w:bottom w:val="single" w:sz="4" w:space="0" w:color="auto"/>
              <w:right w:val="single" w:sz="4" w:space="0" w:color="auto"/>
            </w:tcBorders>
            <w:shd w:val="clear" w:color="auto" w:fill="auto"/>
            <w:vAlign w:val="center"/>
            <w:hideMark/>
          </w:tcPr>
          <w:p w14:paraId="5CE0DA74" w14:textId="77777777" w:rsidR="00A5731F" w:rsidRPr="00F94132" w:rsidRDefault="00A5731F" w:rsidP="003F19A5">
            <w:pPr>
              <w:widowControl w:val="0"/>
              <w:jc w:val="center"/>
              <w:rPr>
                <w:lang w:val="uk-UA"/>
              </w:rPr>
            </w:pPr>
            <w:r w:rsidRPr="00F94132">
              <w:rPr>
                <w:lang w:val="uk-UA"/>
              </w:rPr>
              <w:t>0,80</w:t>
            </w:r>
          </w:p>
        </w:tc>
        <w:tc>
          <w:tcPr>
            <w:tcW w:w="326" w:type="pct"/>
            <w:tcBorders>
              <w:top w:val="nil"/>
              <w:left w:val="nil"/>
              <w:bottom w:val="single" w:sz="4" w:space="0" w:color="auto"/>
              <w:right w:val="single" w:sz="4" w:space="0" w:color="auto"/>
            </w:tcBorders>
            <w:shd w:val="clear" w:color="auto" w:fill="auto"/>
            <w:vAlign w:val="center"/>
            <w:hideMark/>
          </w:tcPr>
          <w:p w14:paraId="39298B6D" w14:textId="77777777" w:rsidR="00A5731F" w:rsidRPr="00F94132" w:rsidRDefault="00A5731F" w:rsidP="003F19A5">
            <w:pPr>
              <w:widowControl w:val="0"/>
              <w:jc w:val="center"/>
              <w:rPr>
                <w:lang w:val="uk-UA"/>
              </w:rPr>
            </w:pPr>
            <w:r w:rsidRPr="00F94132">
              <w:rPr>
                <w:lang w:val="uk-UA"/>
              </w:rPr>
              <w:t>0,81</w:t>
            </w:r>
          </w:p>
        </w:tc>
        <w:tc>
          <w:tcPr>
            <w:tcW w:w="446" w:type="pct"/>
            <w:tcBorders>
              <w:top w:val="nil"/>
              <w:left w:val="nil"/>
              <w:bottom w:val="single" w:sz="4" w:space="0" w:color="auto"/>
              <w:right w:val="single" w:sz="4" w:space="0" w:color="auto"/>
            </w:tcBorders>
            <w:shd w:val="clear" w:color="auto" w:fill="auto"/>
            <w:vAlign w:val="center"/>
            <w:hideMark/>
          </w:tcPr>
          <w:p w14:paraId="09D6B509" w14:textId="77777777" w:rsidR="00A5731F" w:rsidRPr="00F94132" w:rsidRDefault="00A5731F" w:rsidP="003F19A5">
            <w:pPr>
              <w:widowControl w:val="0"/>
              <w:jc w:val="center"/>
              <w:rPr>
                <w:lang w:val="uk-UA"/>
              </w:rPr>
            </w:pPr>
            <w:r w:rsidRPr="00F94132">
              <w:rPr>
                <w:lang w:val="uk-UA"/>
              </w:rPr>
              <w:t>0,78</w:t>
            </w:r>
          </w:p>
        </w:tc>
      </w:tr>
      <w:tr w:rsidR="00F94132" w:rsidRPr="00F94132" w14:paraId="41909A09"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BF09930" w14:textId="77777777" w:rsidR="00A5731F" w:rsidRPr="00F94132" w:rsidRDefault="00A5731F" w:rsidP="003F19A5">
            <w:pPr>
              <w:widowControl w:val="0"/>
              <w:rPr>
                <w:lang w:val="uk-UA"/>
              </w:rPr>
            </w:pPr>
            <w:r w:rsidRPr="00F94132">
              <w:rPr>
                <w:lang w:val="uk-UA"/>
              </w:rPr>
              <w:t>8. Чистий прибуток, тис. грн.</w:t>
            </w:r>
          </w:p>
        </w:tc>
        <w:tc>
          <w:tcPr>
            <w:tcW w:w="331" w:type="pct"/>
            <w:tcBorders>
              <w:top w:val="nil"/>
              <w:left w:val="nil"/>
              <w:bottom w:val="single" w:sz="4" w:space="0" w:color="auto"/>
              <w:right w:val="single" w:sz="4" w:space="0" w:color="auto"/>
            </w:tcBorders>
            <w:shd w:val="clear" w:color="auto" w:fill="auto"/>
            <w:vAlign w:val="center"/>
            <w:hideMark/>
          </w:tcPr>
          <w:p w14:paraId="6831B5A1" w14:textId="77777777" w:rsidR="00A5731F" w:rsidRPr="00F94132" w:rsidRDefault="00A5731F" w:rsidP="003F19A5">
            <w:pPr>
              <w:widowControl w:val="0"/>
              <w:jc w:val="center"/>
              <w:rPr>
                <w:lang w:val="uk-UA"/>
              </w:rPr>
            </w:pPr>
            <w:r w:rsidRPr="00F94132">
              <w:rPr>
                <w:lang w:val="uk-UA"/>
              </w:rPr>
              <w:t>1630</w:t>
            </w:r>
          </w:p>
        </w:tc>
        <w:tc>
          <w:tcPr>
            <w:tcW w:w="331" w:type="pct"/>
            <w:tcBorders>
              <w:top w:val="nil"/>
              <w:left w:val="nil"/>
              <w:bottom w:val="single" w:sz="4" w:space="0" w:color="auto"/>
              <w:right w:val="single" w:sz="4" w:space="0" w:color="auto"/>
            </w:tcBorders>
            <w:shd w:val="clear" w:color="auto" w:fill="auto"/>
            <w:vAlign w:val="center"/>
            <w:hideMark/>
          </w:tcPr>
          <w:p w14:paraId="5611D09B" w14:textId="77777777" w:rsidR="00A5731F" w:rsidRPr="00F94132" w:rsidRDefault="00A5731F" w:rsidP="003F19A5">
            <w:pPr>
              <w:widowControl w:val="0"/>
              <w:jc w:val="center"/>
              <w:rPr>
                <w:lang w:val="uk-UA"/>
              </w:rPr>
            </w:pPr>
            <w:r w:rsidRPr="00F94132">
              <w:rPr>
                <w:lang w:val="uk-UA"/>
              </w:rPr>
              <w:t>1751</w:t>
            </w:r>
          </w:p>
        </w:tc>
        <w:tc>
          <w:tcPr>
            <w:tcW w:w="331" w:type="pct"/>
            <w:tcBorders>
              <w:top w:val="nil"/>
              <w:left w:val="nil"/>
              <w:bottom w:val="single" w:sz="4" w:space="0" w:color="auto"/>
              <w:right w:val="single" w:sz="4" w:space="0" w:color="auto"/>
            </w:tcBorders>
            <w:shd w:val="clear" w:color="auto" w:fill="auto"/>
            <w:vAlign w:val="center"/>
            <w:hideMark/>
          </w:tcPr>
          <w:p w14:paraId="047CB276" w14:textId="77777777" w:rsidR="00A5731F" w:rsidRPr="00F94132" w:rsidRDefault="00A5731F" w:rsidP="003F19A5">
            <w:pPr>
              <w:widowControl w:val="0"/>
              <w:jc w:val="center"/>
              <w:rPr>
                <w:lang w:val="uk-UA"/>
              </w:rPr>
            </w:pPr>
            <w:r w:rsidRPr="00F94132">
              <w:rPr>
                <w:lang w:val="uk-UA"/>
              </w:rPr>
              <w:t>2453</w:t>
            </w:r>
          </w:p>
        </w:tc>
        <w:tc>
          <w:tcPr>
            <w:tcW w:w="331" w:type="pct"/>
            <w:tcBorders>
              <w:top w:val="nil"/>
              <w:left w:val="nil"/>
              <w:bottom w:val="single" w:sz="4" w:space="0" w:color="auto"/>
              <w:right w:val="single" w:sz="4" w:space="0" w:color="auto"/>
            </w:tcBorders>
            <w:shd w:val="clear" w:color="auto" w:fill="auto"/>
            <w:vAlign w:val="center"/>
            <w:hideMark/>
          </w:tcPr>
          <w:p w14:paraId="3ED71EC7" w14:textId="77777777" w:rsidR="00A5731F" w:rsidRPr="00F94132" w:rsidRDefault="00A5731F" w:rsidP="003F19A5">
            <w:pPr>
              <w:widowControl w:val="0"/>
              <w:jc w:val="center"/>
              <w:rPr>
                <w:lang w:val="uk-UA"/>
              </w:rPr>
            </w:pPr>
            <w:r w:rsidRPr="00F94132">
              <w:rPr>
                <w:lang w:val="uk-UA"/>
              </w:rPr>
              <w:t>6905</w:t>
            </w:r>
          </w:p>
        </w:tc>
        <w:tc>
          <w:tcPr>
            <w:tcW w:w="356" w:type="pct"/>
            <w:tcBorders>
              <w:top w:val="nil"/>
              <w:left w:val="nil"/>
              <w:bottom w:val="single" w:sz="4" w:space="0" w:color="auto"/>
              <w:right w:val="single" w:sz="4" w:space="0" w:color="auto"/>
            </w:tcBorders>
            <w:shd w:val="clear" w:color="auto" w:fill="auto"/>
            <w:vAlign w:val="center"/>
            <w:hideMark/>
          </w:tcPr>
          <w:p w14:paraId="5DC47DD3" w14:textId="77777777" w:rsidR="00A5731F" w:rsidRPr="00F94132" w:rsidRDefault="00A5731F" w:rsidP="003F19A5">
            <w:pPr>
              <w:widowControl w:val="0"/>
              <w:jc w:val="center"/>
              <w:rPr>
                <w:lang w:val="uk-UA"/>
              </w:rPr>
            </w:pPr>
            <w:r w:rsidRPr="00F94132">
              <w:rPr>
                <w:lang w:val="uk-UA"/>
              </w:rPr>
              <w:t>6700</w:t>
            </w:r>
          </w:p>
        </w:tc>
        <w:tc>
          <w:tcPr>
            <w:tcW w:w="325" w:type="pct"/>
            <w:tcBorders>
              <w:top w:val="nil"/>
              <w:left w:val="nil"/>
              <w:bottom w:val="single" w:sz="4" w:space="0" w:color="auto"/>
              <w:right w:val="single" w:sz="4" w:space="0" w:color="auto"/>
            </w:tcBorders>
            <w:shd w:val="clear" w:color="auto" w:fill="auto"/>
            <w:vAlign w:val="center"/>
            <w:hideMark/>
          </w:tcPr>
          <w:p w14:paraId="561BF712" w14:textId="77777777" w:rsidR="00A5731F" w:rsidRPr="00F94132" w:rsidRDefault="00A5731F" w:rsidP="003F19A5">
            <w:pPr>
              <w:widowControl w:val="0"/>
              <w:jc w:val="center"/>
              <w:rPr>
                <w:lang w:val="uk-UA"/>
              </w:rPr>
            </w:pPr>
            <w:r w:rsidRPr="00F94132">
              <w:rPr>
                <w:lang w:val="uk-UA"/>
              </w:rPr>
              <w:t>7803</w:t>
            </w:r>
          </w:p>
        </w:tc>
        <w:tc>
          <w:tcPr>
            <w:tcW w:w="356" w:type="pct"/>
            <w:tcBorders>
              <w:top w:val="nil"/>
              <w:left w:val="nil"/>
              <w:bottom w:val="single" w:sz="4" w:space="0" w:color="auto"/>
              <w:right w:val="single" w:sz="4" w:space="0" w:color="auto"/>
            </w:tcBorders>
            <w:shd w:val="clear" w:color="auto" w:fill="auto"/>
            <w:vAlign w:val="center"/>
            <w:hideMark/>
          </w:tcPr>
          <w:p w14:paraId="09E24B34" w14:textId="77777777" w:rsidR="00A5731F" w:rsidRPr="00F94132" w:rsidRDefault="00A5731F" w:rsidP="003F19A5">
            <w:pPr>
              <w:widowControl w:val="0"/>
              <w:jc w:val="center"/>
              <w:rPr>
                <w:lang w:val="uk-UA"/>
              </w:rPr>
            </w:pPr>
            <w:r w:rsidRPr="00F94132">
              <w:rPr>
                <w:lang w:val="uk-UA"/>
              </w:rPr>
              <w:t>-16820</w:t>
            </w:r>
          </w:p>
        </w:tc>
        <w:tc>
          <w:tcPr>
            <w:tcW w:w="325" w:type="pct"/>
            <w:tcBorders>
              <w:top w:val="nil"/>
              <w:left w:val="nil"/>
              <w:bottom w:val="single" w:sz="4" w:space="0" w:color="auto"/>
              <w:right w:val="single" w:sz="4" w:space="0" w:color="auto"/>
            </w:tcBorders>
            <w:shd w:val="clear" w:color="auto" w:fill="auto"/>
            <w:vAlign w:val="center"/>
            <w:hideMark/>
          </w:tcPr>
          <w:p w14:paraId="496BBF50" w14:textId="77777777" w:rsidR="00A5731F" w:rsidRPr="00F94132" w:rsidRDefault="00A5731F" w:rsidP="003F19A5">
            <w:pPr>
              <w:widowControl w:val="0"/>
              <w:jc w:val="center"/>
              <w:rPr>
                <w:lang w:val="uk-UA"/>
              </w:rPr>
            </w:pPr>
            <w:r w:rsidRPr="00F94132">
              <w:rPr>
                <w:lang w:val="uk-UA"/>
              </w:rPr>
              <w:t>-6754</w:t>
            </w:r>
          </w:p>
        </w:tc>
        <w:tc>
          <w:tcPr>
            <w:tcW w:w="344" w:type="pct"/>
            <w:tcBorders>
              <w:top w:val="nil"/>
              <w:left w:val="nil"/>
              <w:bottom w:val="single" w:sz="4" w:space="0" w:color="auto"/>
              <w:right w:val="single" w:sz="4" w:space="0" w:color="auto"/>
            </w:tcBorders>
            <w:shd w:val="clear" w:color="auto" w:fill="auto"/>
            <w:vAlign w:val="center"/>
            <w:hideMark/>
          </w:tcPr>
          <w:p w14:paraId="45974D75" w14:textId="77777777" w:rsidR="00A5731F" w:rsidRPr="00F94132" w:rsidRDefault="00A5731F" w:rsidP="003F19A5">
            <w:pPr>
              <w:widowControl w:val="0"/>
              <w:jc w:val="center"/>
              <w:rPr>
                <w:lang w:val="uk-UA"/>
              </w:rPr>
            </w:pPr>
            <w:r w:rsidRPr="00F94132">
              <w:rPr>
                <w:lang w:val="uk-UA"/>
              </w:rPr>
              <w:t>-6483</w:t>
            </w:r>
          </w:p>
        </w:tc>
        <w:tc>
          <w:tcPr>
            <w:tcW w:w="326" w:type="pct"/>
            <w:tcBorders>
              <w:top w:val="nil"/>
              <w:left w:val="nil"/>
              <w:bottom w:val="single" w:sz="4" w:space="0" w:color="auto"/>
              <w:right w:val="single" w:sz="4" w:space="0" w:color="auto"/>
            </w:tcBorders>
            <w:shd w:val="clear" w:color="auto" w:fill="auto"/>
            <w:vAlign w:val="center"/>
            <w:hideMark/>
          </w:tcPr>
          <w:p w14:paraId="588362D6" w14:textId="77777777" w:rsidR="00A5731F" w:rsidRPr="00F94132" w:rsidRDefault="00A5731F" w:rsidP="003F19A5">
            <w:pPr>
              <w:widowControl w:val="0"/>
              <w:jc w:val="center"/>
              <w:rPr>
                <w:lang w:val="uk-UA"/>
              </w:rPr>
            </w:pPr>
            <w:r w:rsidRPr="00F94132">
              <w:rPr>
                <w:lang w:val="uk-UA"/>
              </w:rPr>
              <w:t>-7779</w:t>
            </w:r>
          </w:p>
        </w:tc>
        <w:tc>
          <w:tcPr>
            <w:tcW w:w="446" w:type="pct"/>
            <w:tcBorders>
              <w:top w:val="nil"/>
              <w:left w:val="nil"/>
              <w:bottom w:val="single" w:sz="4" w:space="0" w:color="auto"/>
              <w:right w:val="single" w:sz="4" w:space="0" w:color="auto"/>
            </w:tcBorders>
            <w:shd w:val="clear" w:color="auto" w:fill="auto"/>
            <w:vAlign w:val="center"/>
            <w:hideMark/>
          </w:tcPr>
          <w:p w14:paraId="437383B5" w14:textId="77777777" w:rsidR="00A5731F" w:rsidRPr="00F94132" w:rsidRDefault="00A5731F" w:rsidP="003F19A5">
            <w:pPr>
              <w:widowControl w:val="0"/>
              <w:jc w:val="center"/>
              <w:rPr>
                <w:lang w:val="uk-UA"/>
              </w:rPr>
            </w:pPr>
            <w:r w:rsidRPr="00F94132">
              <w:rPr>
                <w:lang w:val="uk-UA"/>
              </w:rPr>
              <w:t>2994</w:t>
            </w:r>
          </w:p>
        </w:tc>
      </w:tr>
      <w:tr w:rsidR="00F94132" w:rsidRPr="00F94132" w14:paraId="56A77712"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3721898" w14:textId="77777777" w:rsidR="00A5731F" w:rsidRPr="00F94132" w:rsidRDefault="00A5731F" w:rsidP="003F19A5">
            <w:pPr>
              <w:widowControl w:val="0"/>
              <w:rPr>
                <w:lang w:val="uk-UA"/>
              </w:rPr>
            </w:pPr>
            <w:r w:rsidRPr="00F94132">
              <w:rPr>
                <w:lang w:val="uk-UA"/>
              </w:rPr>
              <w:t>9. Економічна рентабельність активів, %</w:t>
            </w:r>
          </w:p>
        </w:tc>
        <w:tc>
          <w:tcPr>
            <w:tcW w:w="331" w:type="pct"/>
            <w:tcBorders>
              <w:top w:val="nil"/>
              <w:left w:val="nil"/>
              <w:bottom w:val="single" w:sz="4" w:space="0" w:color="auto"/>
              <w:right w:val="single" w:sz="4" w:space="0" w:color="auto"/>
            </w:tcBorders>
            <w:shd w:val="clear" w:color="auto" w:fill="auto"/>
            <w:vAlign w:val="center"/>
            <w:hideMark/>
          </w:tcPr>
          <w:p w14:paraId="2B266A71" w14:textId="77777777" w:rsidR="00A5731F" w:rsidRPr="00F94132" w:rsidRDefault="00A5731F" w:rsidP="003F19A5">
            <w:pPr>
              <w:widowControl w:val="0"/>
              <w:jc w:val="center"/>
              <w:rPr>
                <w:lang w:val="uk-UA"/>
              </w:rPr>
            </w:pPr>
            <w:r w:rsidRPr="00F94132">
              <w:rPr>
                <w:lang w:val="uk-UA"/>
              </w:rPr>
              <w:t>8,74</w:t>
            </w:r>
          </w:p>
        </w:tc>
        <w:tc>
          <w:tcPr>
            <w:tcW w:w="331" w:type="pct"/>
            <w:tcBorders>
              <w:top w:val="nil"/>
              <w:left w:val="nil"/>
              <w:bottom w:val="single" w:sz="4" w:space="0" w:color="auto"/>
              <w:right w:val="single" w:sz="4" w:space="0" w:color="auto"/>
            </w:tcBorders>
            <w:shd w:val="clear" w:color="auto" w:fill="auto"/>
            <w:vAlign w:val="center"/>
            <w:hideMark/>
          </w:tcPr>
          <w:p w14:paraId="7BCE481D" w14:textId="77777777" w:rsidR="00A5731F" w:rsidRPr="00F94132" w:rsidRDefault="00A5731F" w:rsidP="003F19A5">
            <w:pPr>
              <w:widowControl w:val="0"/>
              <w:jc w:val="center"/>
              <w:rPr>
                <w:lang w:val="uk-UA"/>
              </w:rPr>
            </w:pPr>
            <w:r w:rsidRPr="00F94132">
              <w:rPr>
                <w:lang w:val="uk-UA"/>
              </w:rPr>
              <w:t>5,72</w:t>
            </w:r>
          </w:p>
        </w:tc>
        <w:tc>
          <w:tcPr>
            <w:tcW w:w="331" w:type="pct"/>
            <w:tcBorders>
              <w:top w:val="nil"/>
              <w:left w:val="nil"/>
              <w:bottom w:val="single" w:sz="4" w:space="0" w:color="auto"/>
              <w:right w:val="single" w:sz="4" w:space="0" w:color="auto"/>
            </w:tcBorders>
            <w:shd w:val="clear" w:color="auto" w:fill="auto"/>
            <w:vAlign w:val="center"/>
            <w:hideMark/>
          </w:tcPr>
          <w:p w14:paraId="33B18349" w14:textId="77777777" w:rsidR="00A5731F" w:rsidRPr="00F94132" w:rsidRDefault="00A5731F" w:rsidP="003F19A5">
            <w:pPr>
              <w:widowControl w:val="0"/>
              <w:jc w:val="center"/>
              <w:rPr>
                <w:lang w:val="uk-UA"/>
              </w:rPr>
            </w:pPr>
            <w:r w:rsidRPr="00F94132">
              <w:rPr>
                <w:lang w:val="uk-UA"/>
              </w:rPr>
              <w:t>9,30</w:t>
            </w:r>
          </w:p>
        </w:tc>
        <w:tc>
          <w:tcPr>
            <w:tcW w:w="331" w:type="pct"/>
            <w:tcBorders>
              <w:top w:val="nil"/>
              <w:left w:val="nil"/>
              <w:bottom w:val="single" w:sz="4" w:space="0" w:color="auto"/>
              <w:right w:val="single" w:sz="4" w:space="0" w:color="auto"/>
            </w:tcBorders>
            <w:shd w:val="clear" w:color="auto" w:fill="auto"/>
            <w:vAlign w:val="center"/>
            <w:hideMark/>
          </w:tcPr>
          <w:p w14:paraId="3C066003" w14:textId="77777777" w:rsidR="00A5731F" w:rsidRPr="00F94132" w:rsidRDefault="00A5731F" w:rsidP="003F19A5">
            <w:pPr>
              <w:widowControl w:val="0"/>
              <w:jc w:val="center"/>
              <w:rPr>
                <w:lang w:val="uk-UA"/>
              </w:rPr>
            </w:pPr>
            <w:r w:rsidRPr="00F94132">
              <w:rPr>
                <w:lang w:val="uk-UA"/>
              </w:rPr>
              <w:t>20,08</w:t>
            </w:r>
          </w:p>
        </w:tc>
        <w:tc>
          <w:tcPr>
            <w:tcW w:w="356" w:type="pct"/>
            <w:tcBorders>
              <w:top w:val="nil"/>
              <w:left w:val="nil"/>
              <w:bottom w:val="single" w:sz="4" w:space="0" w:color="auto"/>
              <w:right w:val="single" w:sz="4" w:space="0" w:color="auto"/>
            </w:tcBorders>
            <w:shd w:val="clear" w:color="auto" w:fill="auto"/>
            <w:vAlign w:val="center"/>
            <w:hideMark/>
          </w:tcPr>
          <w:p w14:paraId="5B9E1A6C" w14:textId="77777777" w:rsidR="00A5731F" w:rsidRPr="00F94132" w:rsidRDefault="00A5731F" w:rsidP="003F19A5">
            <w:pPr>
              <w:widowControl w:val="0"/>
              <w:jc w:val="center"/>
              <w:rPr>
                <w:lang w:val="uk-UA"/>
              </w:rPr>
            </w:pPr>
            <w:r w:rsidRPr="00F94132">
              <w:rPr>
                <w:lang w:val="uk-UA"/>
              </w:rPr>
              <w:t>16,04</w:t>
            </w:r>
          </w:p>
        </w:tc>
        <w:tc>
          <w:tcPr>
            <w:tcW w:w="325" w:type="pct"/>
            <w:tcBorders>
              <w:top w:val="nil"/>
              <w:left w:val="nil"/>
              <w:bottom w:val="single" w:sz="4" w:space="0" w:color="auto"/>
              <w:right w:val="single" w:sz="4" w:space="0" w:color="auto"/>
            </w:tcBorders>
            <w:shd w:val="clear" w:color="auto" w:fill="auto"/>
            <w:vAlign w:val="center"/>
            <w:hideMark/>
          </w:tcPr>
          <w:p w14:paraId="5B687813" w14:textId="77777777" w:rsidR="00A5731F" w:rsidRPr="00F94132" w:rsidRDefault="00A5731F" w:rsidP="003F19A5">
            <w:pPr>
              <w:widowControl w:val="0"/>
              <w:jc w:val="center"/>
              <w:rPr>
                <w:lang w:val="uk-UA"/>
              </w:rPr>
            </w:pPr>
            <w:r w:rsidRPr="00F94132">
              <w:rPr>
                <w:lang w:val="uk-UA"/>
              </w:rPr>
              <w:t>15,43</w:t>
            </w:r>
          </w:p>
        </w:tc>
        <w:tc>
          <w:tcPr>
            <w:tcW w:w="356" w:type="pct"/>
            <w:tcBorders>
              <w:top w:val="nil"/>
              <w:left w:val="nil"/>
              <w:bottom w:val="single" w:sz="4" w:space="0" w:color="auto"/>
              <w:right w:val="single" w:sz="4" w:space="0" w:color="auto"/>
            </w:tcBorders>
            <w:shd w:val="clear" w:color="auto" w:fill="auto"/>
            <w:vAlign w:val="center"/>
            <w:hideMark/>
          </w:tcPr>
          <w:p w14:paraId="51D35EBF" w14:textId="77777777" w:rsidR="00A5731F" w:rsidRPr="00F94132" w:rsidRDefault="00A5731F" w:rsidP="003F19A5">
            <w:pPr>
              <w:widowControl w:val="0"/>
              <w:jc w:val="center"/>
              <w:rPr>
                <w:lang w:val="uk-UA"/>
              </w:rPr>
            </w:pPr>
            <w:r w:rsidRPr="00F94132">
              <w:rPr>
                <w:lang w:val="uk-UA"/>
              </w:rPr>
              <w:t>-12,80</w:t>
            </w:r>
          </w:p>
        </w:tc>
        <w:tc>
          <w:tcPr>
            <w:tcW w:w="325" w:type="pct"/>
            <w:tcBorders>
              <w:top w:val="nil"/>
              <w:left w:val="nil"/>
              <w:bottom w:val="single" w:sz="4" w:space="0" w:color="auto"/>
              <w:right w:val="single" w:sz="4" w:space="0" w:color="auto"/>
            </w:tcBorders>
            <w:shd w:val="clear" w:color="auto" w:fill="auto"/>
            <w:vAlign w:val="center"/>
            <w:hideMark/>
          </w:tcPr>
          <w:p w14:paraId="34E6AA2B" w14:textId="77777777" w:rsidR="00A5731F" w:rsidRPr="00F94132" w:rsidRDefault="00A5731F" w:rsidP="003F19A5">
            <w:pPr>
              <w:widowControl w:val="0"/>
              <w:jc w:val="center"/>
              <w:rPr>
                <w:lang w:val="uk-UA"/>
              </w:rPr>
            </w:pPr>
            <w:r w:rsidRPr="00F94132">
              <w:rPr>
                <w:lang w:val="uk-UA"/>
              </w:rPr>
              <w:t>-1,28</w:t>
            </w:r>
          </w:p>
        </w:tc>
        <w:tc>
          <w:tcPr>
            <w:tcW w:w="344" w:type="pct"/>
            <w:tcBorders>
              <w:top w:val="nil"/>
              <w:left w:val="nil"/>
              <w:bottom w:val="single" w:sz="4" w:space="0" w:color="auto"/>
              <w:right w:val="single" w:sz="4" w:space="0" w:color="auto"/>
            </w:tcBorders>
            <w:shd w:val="clear" w:color="auto" w:fill="auto"/>
            <w:vAlign w:val="center"/>
            <w:hideMark/>
          </w:tcPr>
          <w:p w14:paraId="101AF2DD" w14:textId="77777777" w:rsidR="00A5731F" w:rsidRPr="00F94132" w:rsidRDefault="00A5731F" w:rsidP="003F19A5">
            <w:pPr>
              <w:widowControl w:val="0"/>
              <w:jc w:val="center"/>
              <w:rPr>
                <w:lang w:val="uk-UA"/>
              </w:rPr>
            </w:pPr>
            <w:r w:rsidRPr="00F94132">
              <w:rPr>
                <w:lang w:val="uk-UA"/>
              </w:rPr>
              <w:t>-2,16</w:t>
            </w:r>
          </w:p>
        </w:tc>
        <w:tc>
          <w:tcPr>
            <w:tcW w:w="326" w:type="pct"/>
            <w:tcBorders>
              <w:top w:val="nil"/>
              <w:left w:val="nil"/>
              <w:bottom w:val="single" w:sz="4" w:space="0" w:color="auto"/>
              <w:right w:val="single" w:sz="4" w:space="0" w:color="auto"/>
            </w:tcBorders>
            <w:shd w:val="clear" w:color="auto" w:fill="auto"/>
            <w:vAlign w:val="center"/>
            <w:hideMark/>
          </w:tcPr>
          <w:p w14:paraId="74E3C772" w14:textId="77777777" w:rsidR="00A5731F" w:rsidRPr="00F94132" w:rsidRDefault="00A5731F" w:rsidP="003F19A5">
            <w:pPr>
              <w:widowControl w:val="0"/>
              <w:jc w:val="center"/>
              <w:rPr>
                <w:lang w:val="uk-UA"/>
              </w:rPr>
            </w:pPr>
            <w:r w:rsidRPr="00F94132">
              <w:rPr>
                <w:lang w:val="uk-UA"/>
              </w:rPr>
              <w:t>-3,37</w:t>
            </w:r>
          </w:p>
        </w:tc>
        <w:tc>
          <w:tcPr>
            <w:tcW w:w="446" w:type="pct"/>
            <w:tcBorders>
              <w:top w:val="nil"/>
              <w:left w:val="nil"/>
              <w:bottom w:val="single" w:sz="4" w:space="0" w:color="auto"/>
              <w:right w:val="single" w:sz="4" w:space="0" w:color="auto"/>
            </w:tcBorders>
            <w:shd w:val="clear" w:color="auto" w:fill="auto"/>
            <w:vAlign w:val="center"/>
            <w:hideMark/>
          </w:tcPr>
          <w:p w14:paraId="61676556" w14:textId="77777777" w:rsidR="00A5731F" w:rsidRPr="00F94132" w:rsidRDefault="00A5731F" w:rsidP="003F19A5">
            <w:pPr>
              <w:widowControl w:val="0"/>
              <w:jc w:val="center"/>
              <w:rPr>
                <w:lang w:val="uk-UA"/>
              </w:rPr>
            </w:pPr>
            <w:r w:rsidRPr="00F94132">
              <w:rPr>
                <w:lang w:val="uk-UA"/>
              </w:rPr>
              <w:t>4,31</w:t>
            </w:r>
          </w:p>
        </w:tc>
      </w:tr>
      <w:tr w:rsidR="00F94132" w:rsidRPr="00F94132" w14:paraId="32450494"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718FDDC7" w14:textId="77777777" w:rsidR="00A5731F" w:rsidRPr="00F94132" w:rsidRDefault="00A5731F" w:rsidP="003F19A5">
            <w:pPr>
              <w:widowControl w:val="0"/>
              <w:rPr>
                <w:lang w:val="uk-UA"/>
              </w:rPr>
            </w:pPr>
            <w:r w:rsidRPr="00F94132">
              <w:rPr>
                <w:lang w:val="uk-UA"/>
              </w:rPr>
              <w:t>11. Надлишок (дефіцит) ліквідних засобів, тис. грн.</w:t>
            </w:r>
          </w:p>
        </w:tc>
        <w:tc>
          <w:tcPr>
            <w:tcW w:w="331" w:type="pct"/>
            <w:tcBorders>
              <w:top w:val="nil"/>
              <w:left w:val="nil"/>
              <w:bottom w:val="single" w:sz="4" w:space="0" w:color="auto"/>
              <w:right w:val="single" w:sz="4" w:space="0" w:color="auto"/>
            </w:tcBorders>
            <w:shd w:val="clear" w:color="auto" w:fill="auto"/>
            <w:vAlign w:val="center"/>
            <w:hideMark/>
          </w:tcPr>
          <w:p w14:paraId="373C1F3E" w14:textId="77777777" w:rsidR="00A5731F" w:rsidRPr="00F94132" w:rsidRDefault="00A5731F" w:rsidP="003F19A5">
            <w:pPr>
              <w:widowControl w:val="0"/>
              <w:jc w:val="center"/>
              <w:rPr>
                <w:lang w:val="uk-UA"/>
              </w:rPr>
            </w:pPr>
            <w:r w:rsidRPr="00F94132">
              <w:rPr>
                <w:lang w:val="uk-UA"/>
              </w:rPr>
              <w:t>-</w:t>
            </w:r>
          </w:p>
        </w:tc>
        <w:tc>
          <w:tcPr>
            <w:tcW w:w="331" w:type="pct"/>
            <w:tcBorders>
              <w:top w:val="nil"/>
              <w:left w:val="nil"/>
              <w:bottom w:val="single" w:sz="4" w:space="0" w:color="auto"/>
              <w:right w:val="single" w:sz="4" w:space="0" w:color="auto"/>
            </w:tcBorders>
            <w:shd w:val="clear" w:color="auto" w:fill="auto"/>
            <w:vAlign w:val="center"/>
            <w:hideMark/>
          </w:tcPr>
          <w:p w14:paraId="1887626C" w14:textId="77777777" w:rsidR="00A5731F" w:rsidRPr="00F94132" w:rsidRDefault="00A5731F" w:rsidP="003F19A5">
            <w:pPr>
              <w:widowControl w:val="0"/>
              <w:jc w:val="center"/>
              <w:rPr>
                <w:lang w:val="uk-UA"/>
              </w:rPr>
            </w:pPr>
            <w:r w:rsidRPr="00F94132">
              <w:rPr>
                <w:lang w:val="uk-UA"/>
              </w:rPr>
              <w:t>4346</w:t>
            </w:r>
          </w:p>
        </w:tc>
        <w:tc>
          <w:tcPr>
            <w:tcW w:w="331" w:type="pct"/>
            <w:tcBorders>
              <w:top w:val="nil"/>
              <w:left w:val="nil"/>
              <w:bottom w:val="single" w:sz="4" w:space="0" w:color="auto"/>
              <w:right w:val="single" w:sz="4" w:space="0" w:color="auto"/>
            </w:tcBorders>
            <w:shd w:val="clear" w:color="auto" w:fill="auto"/>
            <w:vAlign w:val="center"/>
            <w:hideMark/>
          </w:tcPr>
          <w:p w14:paraId="1CD774FF" w14:textId="77777777" w:rsidR="00A5731F" w:rsidRPr="00F94132" w:rsidRDefault="00A5731F" w:rsidP="003F19A5">
            <w:pPr>
              <w:widowControl w:val="0"/>
              <w:jc w:val="center"/>
              <w:rPr>
                <w:lang w:val="uk-UA"/>
              </w:rPr>
            </w:pPr>
            <w:r w:rsidRPr="00F94132">
              <w:rPr>
                <w:lang w:val="uk-UA"/>
              </w:rPr>
              <w:t>5098</w:t>
            </w:r>
          </w:p>
        </w:tc>
        <w:tc>
          <w:tcPr>
            <w:tcW w:w="331" w:type="pct"/>
            <w:tcBorders>
              <w:top w:val="nil"/>
              <w:left w:val="nil"/>
              <w:bottom w:val="single" w:sz="4" w:space="0" w:color="auto"/>
              <w:right w:val="single" w:sz="4" w:space="0" w:color="auto"/>
            </w:tcBorders>
            <w:shd w:val="clear" w:color="auto" w:fill="auto"/>
            <w:vAlign w:val="center"/>
            <w:hideMark/>
          </w:tcPr>
          <w:p w14:paraId="10B0111D" w14:textId="77777777" w:rsidR="00A5731F" w:rsidRPr="00F94132" w:rsidRDefault="00A5731F" w:rsidP="003F19A5">
            <w:pPr>
              <w:widowControl w:val="0"/>
              <w:jc w:val="center"/>
              <w:rPr>
                <w:lang w:val="uk-UA"/>
              </w:rPr>
            </w:pPr>
            <w:r w:rsidRPr="00F94132">
              <w:rPr>
                <w:lang w:val="uk-UA"/>
              </w:rPr>
              <w:t>-378850</w:t>
            </w:r>
          </w:p>
        </w:tc>
        <w:tc>
          <w:tcPr>
            <w:tcW w:w="356" w:type="pct"/>
            <w:tcBorders>
              <w:top w:val="nil"/>
              <w:left w:val="nil"/>
              <w:bottom w:val="single" w:sz="4" w:space="0" w:color="auto"/>
              <w:right w:val="single" w:sz="4" w:space="0" w:color="auto"/>
            </w:tcBorders>
            <w:shd w:val="clear" w:color="auto" w:fill="auto"/>
            <w:vAlign w:val="center"/>
            <w:hideMark/>
          </w:tcPr>
          <w:p w14:paraId="4D8D3B09" w14:textId="77777777" w:rsidR="00A5731F" w:rsidRPr="00F94132" w:rsidRDefault="00A5731F" w:rsidP="003F19A5">
            <w:pPr>
              <w:widowControl w:val="0"/>
              <w:jc w:val="center"/>
              <w:rPr>
                <w:lang w:val="uk-UA"/>
              </w:rPr>
            </w:pPr>
            <w:r w:rsidRPr="00F94132">
              <w:rPr>
                <w:lang w:val="uk-UA"/>
              </w:rPr>
              <w:t>2796</w:t>
            </w:r>
          </w:p>
        </w:tc>
        <w:tc>
          <w:tcPr>
            <w:tcW w:w="325" w:type="pct"/>
            <w:tcBorders>
              <w:top w:val="nil"/>
              <w:left w:val="nil"/>
              <w:bottom w:val="single" w:sz="4" w:space="0" w:color="auto"/>
              <w:right w:val="single" w:sz="4" w:space="0" w:color="auto"/>
            </w:tcBorders>
            <w:shd w:val="clear" w:color="auto" w:fill="auto"/>
            <w:vAlign w:val="center"/>
            <w:hideMark/>
          </w:tcPr>
          <w:p w14:paraId="3E1E9645" w14:textId="77777777" w:rsidR="00A5731F" w:rsidRPr="00F94132" w:rsidRDefault="00A5731F" w:rsidP="003F19A5">
            <w:pPr>
              <w:widowControl w:val="0"/>
              <w:jc w:val="center"/>
              <w:rPr>
                <w:lang w:val="uk-UA"/>
              </w:rPr>
            </w:pPr>
            <w:r w:rsidRPr="00F94132">
              <w:rPr>
                <w:lang w:val="uk-UA"/>
              </w:rPr>
              <w:t>7661</w:t>
            </w:r>
          </w:p>
        </w:tc>
        <w:tc>
          <w:tcPr>
            <w:tcW w:w="356" w:type="pct"/>
            <w:tcBorders>
              <w:top w:val="nil"/>
              <w:left w:val="nil"/>
              <w:bottom w:val="single" w:sz="4" w:space="0" w:color="auto"/>
              <w:right w:val="single" w:sz="4" w:space="0" w:color="auto"/>
            </w:tcBorders>
            <w:shd w:val="clear" w:color="auto" w:fill="auto"/>
            <w:vAlign w:val="center"/>
            <w:hideMark/>
          </w:tcPr>
          <w:p w14:paraId="3677B247" w14:textId="77777777" w:rsidR="00A5731F" w:rsidRPr="00F94132" w:rsidRDefault="00A5731F" w:rsidP="003F19A5">
            <w:pPr>
              <w:widowControl w:val="0"/>
              <w:jc w:val="center"/>
              <w:rPr>
                <w:lang w:val="uk-UA"/>
              </w:rPr>
            </w:pPr>
            <w:r w:rsidRPr="00F94132">
              <w:rPr>
                <w:lang w:val="uk-UA"/>
              </w:rPr>
              <w:t>33571</w:t>
            </w:r>
          </w:p>
        </w:tc>
        <w:tc>
          <w:tcPr>
            <w:tcW w:w="325" w:type="pct"/>
            <w:tcBorders>
              <w:top w:val="nil"/>
              <w:left w:val="nil"/>
              <w:bottom w:val="single" w:sz="4" w:space="0" w:color="auto"/>
              <w:right w:val="single" w:sz="4" w:space="0" w:color="auto"/>
            </w:tcBorders>
            <w:shd w:val="clear" w:color="auto" w:fill="auto"/>
            <w:vAlign w:val="center"/>
            <w:hideMark/>
          </w:tcPr>
          <w:p w14:paraId="28FF2623" w14:textId="77777777" w:rsidR="00A5731F" w:rsidRPr="00F94132" w:rsidRDefault="00A5731F" w:rsidP="003F19A5">
            <w:pPr>
              <w:widowControl w:val="0"/>
              <w:jc w:val="center"/>
              <w:rPr>
                <w:lang w:val="uk-UA"/>
              </w:rPr>
            </w:pPr>
            <w:r w:rsidRPr="00F94132">
              <w:rPr>
                <w:lang w:val="uk-UA"/>
              </w:rPr>
              <w:t>81635</w:t>
            </w:r>
          </w:p>
        </w:tc>
        <w:tc>
          <w:tcPr>
            <w:tcW w:w="344" w:type="pct"/>
            <w:tcBorders>
              <w:top w:val="nil"/>
              <w:left w:val="nil"/>
              <w:bottom w:val="single" w:sz="4" w:space="0" w:color="auto"/>
              <w:right w:val="single" w:sz="4" w:space="0" w:color="auto"/>
            </w:tcBorders>
            <w:shd w:val="clear" w:color="auto" w:fill="auto"/>
            <w:vAlign w:val="center"/>
            <w:hideMark/>
          </w:tcPr>
          <w:p w14:paraId="5F66C61C" w14:textId="77777777" w:rsidR="00A5731F" w:rsidRPr="00F94132" w:rsidRDefault="00A5731F" w:rsidP="003F19A5">
            <w:pPr>
              <w:widowControl w:val="0"/>
              <w:jc w:val="center"/>
              <w:rPr>
                <w:lang w:val="uk-UA"/>
              </w:rPr>
            </w:pPr>
            <w:r w:rsidRPr="00F94132">
              <w:rPr>
                <w:lang w:val="uk-UA"/>
              </w:rPr>
              <w:t>-6951</w:t>
            </w:r>
          </w:p>
        </w:tc>
        <w:tc>
          <w:tcPr>
            <w:tcW w:w="326" w:type="pct"/>
            <w:tcBorders>
              <w:top w:val="nil"/>
              <w:left w:val="nil"/>
              <w:bottom w:val="single" w:sz="4" w:space="0" w:color="auto"/>
              <w:right w:val="single" w:sz="4" w:space="0" w:color="auto"/>
            </w:tcBorders>
            <w:shd w:val="clear" w:color="auto" w:fill="auto"/>
            <w:vAlign w:val="center"/>
            <w:hideMark/>
          </w:tcPr>
          <w:p w14:paraId="04CAFF43" w14:textId="77777777" w:rsidR="00A5731F" w:rsidRPr="00F94132" w:rsidRDefault="00A5731F" w:rsidP="003F19A5">
            <w:pPr>
              <w:widowControl w:val="0"/>
              <w:jc w:val="center"/>
              <w:rPr>
                <w:lang w:val="uk-UA"/>
              </w:rPr>
            </w:pPr>
            <w:r w:rsidRPr="00F94132">
              <w:rPr>
                <w:lang w:val="uk-UA"/>
              </w:rPr>
              <w:t>-4614</w:t>
            </w:r>
          </w:p>
        </w:tc>
        <w:tc>
          <w:tcPr>
            <w:tcW w:w="446" w:type="pct"/>
            <w:tcBorders>
              <w:top w:val="nil"/>
              <w:left w:val="nil"/>
              <w:bottom w:val="single" w:sz="4" w:space="0" w:color="auto"/>
              <w:right w:val="single" w:sz="4" w:space="0" w:color="auto"/>
            </w:tcBorders>
            <w:shd w:val="clear" w:color="auto" w:fill="auto"/>
            <w:vAlign w:val="center"/>
            <w:hideMark/>
          </w:tcPr>
          <w:p w14:paraId="7AAF4DB5" w14:textId="77777777" w:rsidR="00A5731F" w:rsidRPr="00F94132" w:rsidRDefault="00A5731F" w:rsidP="003F19A5">
            <w:pPr>
              <w:widowControl w:val="0"/>
              <w:jc w:val="center"/>
              <w:rPr>
                <w:lang w:val="uk-UA"/>
              </w:rPr>
            </w:pPr>
            <w:r w:rsidRPr="00F94132">
              <w:rPr>
                <w:lang w:val="uk-UA"/>
              </w:rPr>
              <w:t>-33</w:t>
            </w:r>
          </w:p>
        </w:tc>
      </w:tr>
      <w:tr w:rsidR="00A5731F" w:rsidRPr="00F94132" w14:paraId="362804A1" w14:textId="77777777" w:rsidTr="007A617F">
        <w:trPr>
          <w:trHeight w:val="2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1CCD63EE" w14:textId="77777777" w:rsidR="00A5731F" w:rsidRPr="00F94132" w:rsidRDefault="00A5731F" w:rsidP="003F19A5">
            <w:pPr>
              <w:widowControl w:val="0"/>
              <w:rPr>
                <w:lang w:val="uk-UA"/>
              </w:rPr>
            </w:pPr>
            <w:r w:rsidRPr="00F94132">
              <w:rPr>
                <w:lang w:val="uk-UA"/>
              </w:rPr>
              <w:t xml:space="preserve">12. Коефіцієнт покриття приросту (скорочення) активів </w:t>
            </w:r>
            <w:proofErr w:type="spellStart"/>
            <w:r w:rsidRPr="00F94132">
              <w:rPr>
                <w:lang w:val="uk-UA"/>
              </w:rPr>
              <w:t>нетто</w:t>
            </w:r>
            <w:proofErr w:type="spellEnd"/>
            <w:r w:rsidRPr="00F94132">
              <w:rPr>
                <w:lang w:val="uk-UA"/>
              </w:rPr>
              <w:t>-результатом експлуатації інвестицій</w:t>
            </w:r>
          </w:p>
        </w:tc>
        <w:tc>
          <w:tcPr>
            <w:tcW w:w="331" w:type="pct"/>
            <w:tcBorders>
              <w:top w:val="nil"/>
              <w:left w:val="nil"/>
              <w:bottom w:val="single" w:sz="4" w:space="0" w:color="auto"/>
              <w:right w:val="single" w:sz="4" w:space="0" w:color="auto"/>
            </w:tcBorders>
            <w:shd w:val="clear" w:color="auto" w:fill="auto"/>
            <w:vAlign w:val="center"/>
            <w:hideMark/>
          </w:tcPr>
          <w:p w14:paraId="0E7F63DA" w14:textId="77777777" w:rsidR="00A5731F" w:rsidRPr="00F94132" w:rsidRDefault="00A5731F" w:rsidP="003F19A5">
            <w:pPr>
              <w:widowControl w:val="0"/>
              <w:jc w:val="center"/>
              <w:rPr>
                <w:lang w:val="uk-UA"/>
              </w:rPr>
            </w:pPr>
            <w:r w:rsidRPr="00F94132">
              <w:rPr>
                <w:lang w:val="uk-UA"/>
              </w:rPr>
              <w:t>-</w:t>
            </w:r>
          </w:p>
        </w:tc>
        <w:tc>
          <w:tcPr>
            <w:tcW w:w="331" w:type="pct"/>
            <w:tcBorders>
              <w:top w:val="nil"/>
              <w:left w:val="nil"/>
              <w:bottom w:val="single" w:sz="4" w:space="0" w:color="auto"/>
              <w:right w:val="single" w:sz="4" w:space="0" w:color="auto"/>
            </w:tcBorders>
            <w:shd w:val="clear" w:color="auto" w:fill="auto"/>
            <w:vAlign w:val="center"/>
            <w:hideMark/>
          </w:tcPr>
          <w:p w14:paraId="48265320" w14:textId="77777777" w:rsidR="00A5731F" w:rsidRPr="00F94132" w:rsidRDefault="00A5731F" w:rsidP="003F19A5">
            <w:pPr>
              <w:widowControl w:val="0"/>
              <w:jc w:val="center"/>
              <w:rPr>
                <w:lang w:val="uk-UA"/>
              </w:rPr>
            </w:pPr>
            <w:r w:rsidRPr="00F94132">
              <w:rPr>
                <w:lang w:val="uk-UA"/>
              </w:rPr>
              <w:t>0,30</w:t>
            </w:r>
          </w:p>
        </w:tc>
        <w:tc>
          <w:tcPr>
            <w:tcW w:w="331" w:type="pct"/>
            <w:tcBorders>
              <w:top w:val="nil"/>
              <w:left w:val="nil"/>
              <w:bottom w:val="single" w:sz="4" w:space="0" w:color="auto"/>
              <w:right w:val="single" w:sz="4" w:space="0" w:color="auto"/>
            </w:tcBorders>
            <w:shd w:val="clear" w:color="auto" w:fill="auto"/>
            <w:vAlign w:val="center"/>
            <w:hideMark/>
          </w:tcPr>
          <w:p w14:paraId="014FBD8F" w14:textId="77777777" w:rsidR="00A5731F" w:rsidRPr="00F94132" w:rsidRDefault="00A5731F" w:rsidP="003F19A5">
            <w:pPr>
              <w:widowControl w:val="0"/>
              <w:jc w:val="center"/>
              <w:rPr>
                <w:lang w:val="uk-UA"/>
              </w:rPr>
            </w:pPr>
            <w:r w:rsidRPr="00F94132">
              <w:rPr>
                <w:lang w:val="uk-UA"/>
              </w:rPr>
              <w:t>0,43</w:t>
            </w:r>
          </w:p>
        </w:tc>
        <w:tc>
          <w:tcPr>
            <w:tcW w:w="331" w:type="pct"/>
            <w:tcBorders>
              <w:top w:val="nil"/>
              <w:left w:val="nil"/>
              <w:bottom w:val="single" w:sz="4" w:space="0" w:color="auto"/>
              <w:right w:val="single" w:sz="4" w:space="0" w:color="auto"/>
            </w:tcBorders>
            <w:shd w:val="clear" w:color="auto" w:fill="auto"/>
            <w:vAlign w:val="center"/>
            <w:hideMark/>
          </w:tcPr>
          <w:p w14:paraId="6B27BCA3" w14:textId="77777777" w:rsidR="00A5731F" w:rsidRPr="00F94132" w:rsidRDefault="00A5731F" w:rsidP="003F19A5">
            <w:pPr>
              <w:widowControl w:val="0"/>
              <w:jc w:val="center"/>
              <w:rPr>
                <w:lang w:val="uk-UA"/>
              </w:rPr>
            </w:pPr>
            <w:r w:rsidRPr="00F94132">
              <w:rPr>
                <w:lang w:val="uk-UA"/>
              </w:rPr>
              <w:t>-0,03</w:t>
            </w:r>
          </w:p>
        </w:tc>
        <w:tc>
          <w:tcPr>
            <w:tcW w:w="356" w:type="pct"/>
            <w:tcBorders>
              <w:top w:val="nil"/>
              <w:left w:val="nil"/>
              <w:bottom w:val="single" w:sz="4" w:space="0" w:color="auto"/>
              <w:right w:val="single" w:sz="4" w:space="0" w:color="auto"/>
            </w:tcBorders>
            <w:shd w:val="clear" w:color="auto" w:fill="auto"/>
            <w:vAlign w:val="center"/>
            <w:hideMark/>
          </w:tcPr>
          <w:p w14:paraId="6E7CA110" w14:textId="77777777" w:rsidR="00A5731F" w:rsidRPr="00F94132" w:rsidRDefault="00A5731F" w:rsidP="003F19A5">
            <w:pPr>
              <w:widowControl w:val="0"/>
              <w:jc w:val="center"/>
              <w:rPr>
                <w:lang w:val="uk-UA"/>
              </w:rPr>
            </w:pPr>
            <w:r w:rsidRPr="00F94132">
              <w:rPr>
                <w:lang w:val="uk-UA"/>
              </w:rPr>
              <w:t>0,78</w:t>
            </w:r>
          </w:p>
        </w:tc>
        <w:tc>
          <w:tcPr>
            <w:tcW w:w="325" w:type="pct"/>
            <w:tcBorders>
              <w:top w:val="nil"/>
              <w:left w:val="nil"/>
              <w:bottom w:val="single" w:sz="4" w:space="0" w:color="auto"/>
              <w:right w:val="single" w:sz="4" w:space="0" w:color="auto"/>
            </w:tcBorders>
            <w:shd w:val="clear" w:color="auto" w:fill="auto"/>
            <w:vAlign w:val="center"/>
            <w:hideMark/>
          </w:tcPr>
          <w:p w14:paraId="3E3BE51D" w14:textId="77777777" w:rsidR="00A5731F" w:rsidRPr="00F94132" w:rsidRDefault="00A5731F" w:rsidP="003F19A5">
            <w:pPr>
              <w:widowControl w:val="0"/>
              <w:jc w:val="center"/>
              <w:rPr>
                <w:lang w:val="uk-UA"/>
              </w:rPr>
            </w:pPr>
            <w:r w:rsidRPr="00F94132">
              <w:rPr>
                <w:lang w:val="uk-UA"/>
              </w:rPr>
              <w:t>0,63</w:t>
            </w:r>
          </w:p>
        </w:tc>
        <w:tc>
          <w:tcPr>
            <w:tcW w:w="356" w:type="pct"/>
            <w:tcBorders>
              <w:top w:val="nil"/>
              <w:left w:val="nil"/>
              <w:bottom w:val="single" w:sz="4" w:space="0" w:color="auto"/>
              <w:right w:val="single" w:sz="4" w:space="0" w:color="auto"/>
            </w:tcBorders>
            <w:shd w:val="clear" w:color="auto" w:fill="auto"/>
            <w:vAlign w:val="center"/>
            <w:hideMark/>
          </w:tcPr>
          <w:p w14:paraId="1AD15E95" w14:textId="77777777" w:rsidR="00A5731F" w:rsidRPr="00F94132" w:rsidRDefault="00A5731F" w:rsidP="003F19A5">
            <w:pPr>
              <w:widowControl w:val="0"/>
              <w:jc w:val="center"/>
              <w:rPr>
                <w:lang w:val="uk-UA"/>
              </w:rPr>
            </w:pPr>
            <w:r w:rsidRPr="00F94132">
              <w:rPr>
                <w:lang w:val="uk-UA"/>
              </w:rPr>
              <w:t>-0,66</w:t>
            </w:r>
          </w:p>
        </w:tc>
        <w:tc>
          <w:tcPr>
            <w:tcW w:w="325" w:type="pct"/>
            <w:tcBorders>
              <w:top w:val="nil"/>
              <w:left w:val="nil"/>
              <w:bottom w:val="single" w:sz="4" w:space="0" w:color="auto"/>
              <w:right w:val="single" w:sz="4" w:space="0" w:color="auto"/>
            </w:tcBorders>
            <w:shd w:val="clear" w:color="auto" w:fill="auto"/>
            <w:vAlign w:val="center"/>
            <w:hideMark/>
          </w:tcPr>
          <w:p w14:paraId="6D2633D2" w14:textId="77777777" w:rsidR="00A5731F" w:rsidRPr="00F94132" w:rsidRDefault="00A5731F" w:rsidP="003F19A5">
            <w:pPr>
              <w:widowControl w:val="0"/>
              <w:jc w:val="center"/>
              <w:rPr>
                <w:lang w:val="uk-UA"/>
              </w:rPr>
            </w:pPr>
            <w:r w:rsidRPr="00F94132">
              <w:rPr>
                <w:lang w:val="uk-UA"/>
              </w:rPr>
              <w:t>-0,03</w:t>
            </w:r>
          </w:p>
        </w:tc>
        <w:tc>
          <w:tcPr>
            <w:tcW w:w="344" w:type="pct"/>
            <w:tcBorders>
              <w:top w:val="nil"/>
              <w:left w:val="nil"/>
              <w:bottom w:val="single" w:sz="4" w:space="0" w:color="auto"/>
              <w:right w:val="single" w:sz="4" w:space="0" w:color="auto"/>
            </w:tcBorders>
            <w:shd w:val="clear" w:color="auto" w:fill="auto"/>
            <w:vAlign w:val="center"/>
            <w:hideMark/>
          </w:tcPr>
          <w:p w14:paraId="6D9EFA3E" w14:textId="77777777" w:rsidR="00A5731F" w:rsidRPr="00F94132" w:rsidRDefault="00A5731F" w:rsidP="003F19A5">
            <w:pPr>
              <w:widowControl w:val="0"/>
              <w:jc w:val="center"/>
              <w:rPr>
                <w:lang w:val="uk-UA"/>
              </w:rPr>
            </w:pPr>
            <w:r w:rsidRPr="00F94132">
              <w:rPr>
                <w:lang w:val="uk-UA"/>
              </w:rPr>
              <w:t>0,35</w:t>
            </w:r>
          </w:p>
        </w:tc>
        <w:tc>
          <w:tcPr>
            <w:tcW w:w="326" w:type="pct"/>
            <w:tcBorders>
              <w:top w:val="nil"/>
              <w:left w:val="nil"/>
              <w:bottom w:val="single" w:sz="4" w:space="0" w:color="auto"/>
              <w:right w:val="single" w:sz="4" w:space="0" w:color="auto"/>
            </w:tcBorders>
            <w:shd w:val="clear" w:color="auto" w:fill="auto"/>
            <w:vAlign w:val="center"/>
            <w:hideMark/>
          </w:tcPr>
          <w:p w14:paraId="06F31F94" w14:textId="77777777" w:rsidR="00A5731F" w:rsidRPr="00F94132" w:rsidRDefault="00A5731F" w:rsidP="003F19A5">
            <w:pPr>
              <w:widowControl w:val="0"/>
              <w:jc w:val="center"/>
              <w:rPr>
                <w:lang w:val="uk-UA"/>
              </w:rPr>
            </w:pPr>
            <w:r w:rsidRPr="00F94132">
              <w:rPr>
                <w:lang w:val="uk-UA"/>
              </w:rPr>
              <w:t>0,54</w:t>
            </w:r>
          </w:p>
        </w:tc>
        <w:tc>
          <w:tcPr>
            <w:tcW w:w="446" w:type="pct"/>
            <w:tcBorders>
              <w:top w:val="nil"/>
              <w:left w:val="nil"/>
              <w:bottom w:val="single" w:sz="4" w:space="0" w:color="auto"/>
              <w:right w:val="single" w:sz="4" w:space="0" w:color="auto"/>
            </w:tcBorders>
            <w:shd w:val="clear" w:color="auto" w:fill="auto"/>
            <w:vAlign w:val="center"/>
            <w:hideMark/>
          </w:tcPr>
          <w:p w14:paraId="380F1867" w14:textId="77777777" w:rsidR="00A5731F" w:rsidRPr="00F94132" w:rsidRDefault="00A5731F" w:rsidP="003F19A5">
            <w:pPr>
              <w:widowControl w:val="0"/>
              <w:jc w:val="center"/>
              <w:rPr>
                <w:lang w:val="uk-UA"/>
              </w:rPr>
            </w:pPr>
            <w:r w:rsidRPr="00F94132">
              <w:rPr>
                <w:lang w:val="uk-UA"/>
              </w:rPr>
              <w:t>1,00</w:t>
            </w:r>
          </w:p>
        </w:tc>
      </w:tr>
      <w:bookmarkEnd w:id="19"/>
    </w:tbl>
    <w:p w14:paraId="38466CD4" w14:textId="77777777" w:rsidR="00A5731F" w:rsidRPr="00F94132" w:rsidRDefault="00A5731F" w:rsidP="003F19A5">
      <w:pPr>
        <w:widowControl w:val="0"/>
        <w:spacing w:line="360" w:lineRule="auto"/>
        <w:ind w:firstLine="709"/>
        <w:jc w:val="both"/>
        <w:rPr>
          <w:spacing w:val="-4"/>
          <w:sz w:val="28"/>
          <w:szCs w:val="28"/>
          <w:lang w:val="uk-UA"/>
        </w:rPr>
        <w:sectPr w:rsidR="00A5731F" w:rsidRPr="00F94132" w:rsidSect="00583209">
          <w:pgSz w:w="16838" w:h="11906" w:orient="landscape"/>
          <w:pgMar w:top="1701" w:right="1134" w:bottom="567" w:left="1134" w:header="709" w:footer="709" w:gutter="0"/>
          <w:cols w:space="708"/>
          <w:titlePg/>
          <w:docGrid w:linePitch="360"/>
        </w:sectPr>
      </w:pPr>
    </w:p>
    <w:p w14:paraId="00C9E0C7" w14:textId="100220E1" w:rsidR="00A5731F" w:rsidRPr="00F94132" w:rsidRDefault="00A5731F" w:rsidP="003F19A5">
      <w:pPr>
        <w:widowControl w:val="0"/>
        <w:spacing w:line="360" w:lineRule="auto"/>
        <w:ind w:firstLine="709"/>
        <w:jc w:val="both"/>
        <w:rPr>
          <w:spacing w:val="-6"/>
          <w:sz w:val="28"/>
          <w:szCs w:val="28"/>
          <w:lang w:val="uk-UA"/>
        </w:rPr>
      </w:pPr>
      <w:r w:rsidRPr="00F94132">
        <w:rPr>
          <w:spacing w:val="-6"/>
          <w:sz w:val="28"/>
          <w:szCs w:val="28"/>
          <w:lang w:val="uk-UA"/>
        </w:rPr>
        <w:lastRenderedPageBreak/>
        <w:t xml:space="preserve">Виключення не становить і 2018 р., коли досягнення найвищого за період дослідження показника економічної рентабельності активів (20,1%) супроводжувалося фінансуванням понад 100,0% приросту середнього розміру активів за рахунок позикових джерел, що зумовлювалося дефіцитом ліквідних засобів. </w:t>
      </w:r>
    </w:p>
    <w:p w14:paraId="5BC0EB03" w14:textId="77777777" w:rsidR="00A5731F" w:rsidRPr="00F94132" w:rsidRDefault="00A5731F" w:rsidP="003F19A5">
      <w:pPr>
        <w:widowControl w:val="0"/>
        <w:spacing w:line="360" w:lineRule="auto"/>
        <w:ind w:firstLine="709"/>
        <w:jc w:val="both"/>
        <w:rPr>
          <w:spacing w:val="-6"/>
          <w:sz w:val="28"/>
          <w:szCs w:val="28"/>
          <w:lang w:val="uk-UA"/>
        </w:rPr>
      </w:pPr>
      <w:r w:rsidRPr="00F94132">
        <w:rPr>
          <w:spacing w:val="-6"/>
          <w:sz w:val="28"/>
          <w:szCs w:val="28"/>
          <w:lang w:val="uk-UA"/>
        </w:rPr>
        <w:t>В інших випадках мала місце зворотна ситуація, коли підвищення платоспроможності підприємства досягалося за рахунок зниження прибутковості капіталу. Впродовж 2023-2024 рр. дефіцит ліквідності на покриття потреб економічного розвитку становив від 45% до 65% потреби приросту активів. У прогнозному періоді, як очікується, підприємство досягне покриття необхідного приросту активів за рахунок наявних ліквідних засобів на 98%. Покриття дефіциту ліквідності майже в повному обсязі буде можливим внаслідок прискорення темпів приросту обсягу реалізації за рахунок значного підвищення рівня цін в країні.</w:t>
      </w:r>
    </w:p>
    <w:p w14:paraId="1304BF31" w14:textId="77777777" w:rsidR="00A5731F" w:rsidRPr="00F94132" w:rsidRDefault="00A5731F" w:rsidP="003F19A5">
      <w:pPr>
        <w:widowControl w:val="0"/>
        <w:spacing w:line="360" w:lineRule="auto"/>
        <w:ind w:firstLine="709"/>
        <w:jc w:val="both"/>
        <w:rPr>
          <w:sz w:val="28"/>
          <w:szCs w:val="28"/>
          <w:lang w:val="uk-UA"/>
        </w:rPr>
      </w:pPr>
      <w:r w:rsidRPr="00F94132">
        <w:rPr>
          <w:sz w:val="28"/>
          <w:szCs w:val="28"/>
          <w:lang w:val="uk-UA"/>
        </w:rPr>
        <w:t xml:space="preserve">На підставі проведених розрахунків маємо можливість визначити посильні для підприємства темпи приросту обороту за рахунок самофінансування та позикових ресурсів. Оскільки чистий прибуток товариства залишиться у його розпорядженні і структура капіталу змінюється на користь позикових джерел, то, дотримуючись принципу збалансованості внутрішніх та зовнішніх темпів розвитку, прийнятним для підприємства слід визнати темп приросту його обороту, що співпадає з темпом приросту власного капіталу. На той самий відсоток може бути збільшено й обсяг позикових ресурсів суб’єкта господарювання. </w:t>
      </w:r>
    </w:p>
    <w:p w14:paraId="3827655C" w14:textId="77777777" w:rsidR="00A5731F" w:rsidRPr="00F94132" w:rsidRDefault="00A5731F" w:rsidP="003F19A5">
      <w:pPr>
        <w:widowControl w:val="0"/>
        <w:spacing w:line="360" w:lineRule="auto"/>
        <w:ind w:firstLine="709"/>
        <w:jc w:val="both"/>
        <w:rPr>
          <w:spacing w:val="-4"/>
          <w:sz w:val="28"/>
          <w:szCs w:val="28"/>
          <w:lang w:val="uk-UA"/>
        </w:rPr>
      </w:pPr>
      <w:r w:rsidRPr="00F94132">
        <w:rPr>
          <w:sz w:val="28"/>
          <w:szCs w:val="28"/>
          <w:lang w:val="uk-UA"/>
        </w:rPr>
        <w:t xml:space="preserve">Дотримання визначених аналітичним шляхом пропорцій зростання ключових фінансових показників діяльності </w:t>
      </w:r>
      <w:r w:rsidRPr="00F94132">
        <w:rPr>
          <w:spacing w:val="-6"/>
          <w:sz w:val="28"/>
          <w:szCs w:val="28"/>
          <w:lang w:val="uk-UA"/>
        </w:rPr>
        <w:t>дозволить підприємству досягти більш високих показників прибутковості діяльності (до 5,5%) та економічної рентабельності – до 4,3% (табл. 3.6). Недостатня ліквідність, що зберігається при цьому, але на незначному рівні, не вважається ознакою неплато</w:t>
      </w:r>
      <w:r w:rsidRPr="00F94132">
        <w:rPr>
          <w:spacing w:val="-6"/>
          <w:sz w:val="28"/>
          <w:szCs w:val="28"/>
          <w:lang w:val="uk-UA"/>
        </w:rPr>
        <w:softHyphen/>
        <w:t>спро</w:t>
      </w:r>
      <w:r w:rsidRPr="00F94132">
        <w:rPr>
          <w:spacing w:val="-6"/>
          <w:sz w:val="28"/>
          <w:szCs w:val="28"/>
          <w:lang w:val="uk-UA"/>
        </w:rPr>
        <w:softHyphen/>
        <w:t>можності підприємства, а свідчить про його динамічний розвиток, інтенсивне нарощування обороту та швидке освоєння ринку. Водночас, як зазначають фахівці, високі темпи збільшення обороту тягнуть за собою підвищення ліквідних потреб.</w:t>
      </w:r>
    </w:p>
    <w:p w14:paraId="5A685ADA" w14:textId="77777777" w:rsidR="00A5731F" w:rsidRPr="00F94132" w:rsidRDefault="00A5731F" w:rsidP="003F19A5">
      <w:pPr>
        <w:widowControl w:val="0"/>
        <w:spacing w:line="360" w:lineRule="auto"/>
        <w:ind w:firstLine="709"/>
        <w:jc w:val="both"/>
        <w:rPr>
          <w:sz w:val="28"/>
          <w:szCs w:val="28"/>
          <w:lang w:val="uk-UA"/>
        </w:rPr>
      </w:pPr>
      <w:r w:rsidRPr="00F94132">
        <w:rPr>
          <w:sz w:val="28"/>
          <w:szCs w:val="28"/>
          <w:lang w:val="uk-UA"/>
        </w:rPr>
        <w:lastRenderedPageBreak/>
        <w:t xml:space="preserve">Крім досягнення оптимального рівня ліквідності та рентабельності, не менш актуальною для </w:t>
      </w:r>
      <w:r w:rsidRPr="00F94132">
        <w:rPr>
          <w:bCs/>
          <w:sz w:val="28"/>
          <w:szCs w:val="28"/>
          <w:lang w:val="uk-UA"/>
        </w:rPr>
        <w:t>ТОВ</w:t>
      </w:r>
      <w:r w:rsidRPr="00F94132">
        <w:rPr>
          <w:spacing w:val="-4"/>
          <w:sz w:val="28"/>
          <w:szCs w:val="28"/>
          <w:lang w:val="uk-UA"/>
        </w:rPr>
        <w:t xml:space="preserve"> «АЛЬЦЕСТ»</w:t>
      </w:r>
      <w:r w:rsidRPr="00F94132">
        <w:rPr>
          <w:sz w:val="28"/>
          <w:szCs w:val="28"/>
          <w:lang w:val="uk-UA"/>
        </w:rPr>
        <w:t xml:space="preserve"> проблемою є недостатньо ефективна структура капіталу. Не потребує доведення той факт, що ефективність функціонування будь-якого підприємства залежить від правильної стратегії управління капіталом підприємства, її важливою складовою є оптимізація структури капіталу. Тому завданням кожного керівника має бути формування найбільш прийнятної структури капіталу підприємства для його подальшої ефективної діяльності. Отже, від того за рахунок яких фінансових ресурсів буде сформований капітал підприємства буде залежати стан ліквідності і платоспроможності та результати його діяльності в майбутньому.</w:t>
      </w:r>
    </w:p>
    <w:p w14:paraId="707254A1"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Процес оптимізації структури капіталу підприємства має здійснюватися на основі формування цільової структури капіталу – співвідношення власних та запозичених фінансових коштів підприємства, яке дозволяє повною мірою забезпечити досягнення ви</w:t>
      </w:r>
      <w:r w:rsidRPr="00F94132">
        <w:rPr>
          <w:spacing w:val="-4"/>
          <w:sz w:val="28"/>
          <w:szCs w:val="28"/>
          <w:lang w:val="uk-UA"/>
        </w:rPr>
        <w:softHyphen/>
        <w:t>браного критерію її оптимізації.</w:t>
      </w:r>
    </w:p>
    <w:p w14:paraId="6D2592DB"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Однозначного визначення поняття оптимальної структури капіталу немає, оскільки різні автори трактують оптимальність структуризації капіталу диференційовано за певними </w:t>
      </w:r>
      <w:proofErr w:type="spellStart"/>
      <w:r w:rsidRPr="00F94132">
        <w:rPr>
          <w:spacing w:val="-4"/>
          <w:sz w:val="28"/>
          <w:szCs w:val="28"/>
          <w:lang w:val="uk-UA"/>
        </w:rPr>
        <w:t>критеріальними</w:t>
      </w:r>
      <w:proofErr w:type="spellEnd"/>
      <w:r w:rsidRPr="00F94132">
        <w:rPr>
          <w:spacing w:val="-4"/>
          <w:sz w:val="28"/>
          <w:szCs w:val="28"/>
          <w:lang w:val="uk-UA"/>
        </w:rPr>
        <w:t xml:space="preserve"> показниками. На нашу думку, найбільш детально цю проблему розглянуто І.О. Бланком, зокрема, ним виділено:</w:t>
      </w:r>
    </w:p>
    <w:p w14:paraId="557FCAD3" w14:textId="77777777" w:rsidR="00A5731F" w:rsidRPr="00F94132" w:rsidRDefault="00A5731F" w:rsidP="003F19A5">
      <w:pPr>
        <w:widowControl w:val="0"/>
        <w:tabs>
          <w:tab w:val="left" w:pos="1134"/>
        </w:tabs>
        <w:spacing w:line="360" w:lineRule="auto"/>
        <w:ind w:firstLine="709"/>
        <w:jc w:val="both"/>
        <w:rPr>
          <w:spacing w:val="-6"/>
          <w:sz w:val="28"/>
          <w:szCs w:val="28"/>
          <w:lang w:val="uk-UA"/>
        </w:rPr>
      </w:pPr>
      <w:r w:rsidRPr="00F94132">
        <w:rPr>
          <w:spacing w:val="-6"/>
          <w:sz w:val="28"/>
          <w:szCs w:val="28"/>
          <w:lang w:val="uk-UA"/>
        </w:rPr>
        <w:t>1) метод оптимізації структури капіталу за критерієм максимізації рівня прогнозованої фінансової рентабельності (рентабельності влас</w:t>
      </w:r>
      <w:r w:rsidRPr="00F94132">
        <w:rPr>
          <w:spacing w:val="-6"/>
          <w:sz w:val="28"/>
          <w:szCs w:val="28"/>
          <w:lang w:val="uk-UA"/>
        </w:rPr>
        <w:softHyphen/>
        <w:t>ного капіталу), що ґрунтується на багатоваріантних розрахун</w:t>
      </w:r>
      <w:r w:rsidRPr="00F94132">
        <w:rPr>
          <w:spacing w:val="-6"/>
          <w:sz w:val="28"/>
          <w:szCs w:val="28"/>
          <w:lang w:val="uk-UA"/>
        </w:rPr>
        <w:softHyphen/>
        <w:t>ках показника за різної структури капіталу. Остання виражається через по</w:t>
      </w:r>
      <w:r w:rsidRPr="00F94132">
        <w:rPr>
          <w:spacing w:val="-6"/>
          <w:sz w:val="28"/>
          <w:szCs w:val="28"/>
          <w:lang w:val="uk-UA"/>
        </w:rPr>
        <w:softHyphen/>
        <w:t>казник ефекту фінансового важеля;</w:t>
      </w:r>
    </w:p>
    <w:p w14:paraId="2294F6D1" w14:textId="77777777" w:rsidR="00A5731F" w:rsidRPr="00F94132" w:rsidRDefault="00A5731F" w:rsidP="003F19A5">
      <w:pPr>
        <w:widowControl w:val="0"/>
        <w:tabs>
          <w:tab w:val="left" w:pos="1134"/>
        </w:tabs>
        <w:spacing w:line="360" w:lineRule="auto"/>
        <w:ind w:firstLine="709"/>
        <w:jc w:val="both"/>
        <w:rPr>
          <w:spacing w:val="-4"/>
          <w:sz w:val="28"/>
          <w:szCs w:val="28"/>
          <w:lang w:val="uk-UA"/>
        </w:rPr>
      </w:pPr>
      <w:r w:rsidRPr="00F94132">
        <w:rPr>
          <w:spacing w:val="-4"/>
          <w:sz w:val="28"/>
          <w:szCs w:val="28"/>
          <w:lang w:val="uk-UA"/>
        </w:rPr>
        <w:t>2)</w:t>
      </w:r>
      <w:r w:rsidRPr="00F94132">
        <w:rPr>
          <w:spacing w:val="-4"/>
          <w:sz w:val="28"/>
          <w:szCs w:val="28"/>
          <w:lang w:val="uk-UA"/>
        </w:rPr>
        <w:tab/>
        <w:t>метод оптимізації структури капіталу за критерієм мінімізації його вартості. Метод ґрунтується на попередній оцінці власного та запозиченого капіталів за різних умов їх формування, обслуговування та здійснення багатоваріантних розрахунків середньозваженої вартості капіталу і, таким чином, пошуку найбільш реальної ринкової вартості підприємства;</w:t>
      </w:r>
    </w:p>
    <w:p w14:paraId="47CD748F" w14:textId="77777777" w:rsidR="00A5731F" w:rsidRPr="00F94132" w:rsidRDefault="00A5731F" w:rsidP="003F19A5">
      <w:pPr>
        <w:widowControl w:val="0"/>
        <w:tabs>
          <w:tab w:val="left" w:pos="1134"/>
        </w:tabs>
        <w:spacing w:line="360" w:lineRule="auto"/>
        <w:ind w:firstLine="709"/>
        <w:jc w:val="both"/>
        <w:rPr>
          <w:spacing w:val="-4"/>
          <w:sz w:val="28"/>
          <w:szCs w:val="28"/>
          <w:lang w:val="uk-UA"/>
        </w:rPr>
      </w:pPr>
      <w:r w:rsidRPr="00F94132">
        <w:rPr>
          <w:spacing w:val="-4"/>
          <w:sz w:val="28"/>
          <w:szCs w:val="28"/>
          <w:lang w:val="uk-UA"/>
        </w:rPr>
        <w:t>3)</w:t>
      </w:r>
      <w:r w:rsidRPr="00F94132">
        <w:rPr>
          <w:spacing w:val="-4"/>
          <w:sz w:val="28"/>
          <w:szCs w:val="28"/>
          <w:lang w:val="uk-UA"/>
        </w:rPr>
        <w:tab/>
        <w:t>метод оптимізації структури капіталу за критерієм мінімізації рівня фінансових ризиків. Він пов'язаний із процесом диференційованого вибору джерел фінансування різних складо</w:t>
      </w:r>
      <w:r w:rsidRPr="00F94132">
        <w:rPr>
          <w:spacing w:val="-4"/>
          <w:sz w:val="28"/>
          <w:szCs w:val="28"/>
          <w:lang w:val="uk-UA"/>
        </w:rPr>
        <w:softHyphen/>
        <w:t xml:space="preserve">вих частин активів підприємства: необоротних активів, </w:t>
      </w:r>
      <w:r w:rsidRPr="00F94132">
        <w:rPr>
          <w:spacing w:val="-4"/>
          <w:sz w:val="28"/>
          <w:szCs w:val="28"/>
          <w:lang w:val="uk-UA"/>
        </w:rPr>
        <w:lastRenderedPageBreak/>
        <w:t>оборотних активів (із розбивкою їх на постійну та змінну частини).</w:t>
      </w:r>
    </w:p>
    <w:p w14:paraId="2FFD7A7A"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Раціональним щодо досягнення оп</w:t>
      </w:r>
      <w:r w:rsidRPr="00F94132">
        <w:rPr>
          <w:spacing w:val="-4"/>
          <w:sz w:val="28"/>
          <w:szCs w:val="28"/>
          <w:lang w:val="uk-UA"/>
        </w:rPr>
        <w:softHyphen/>
        <w:t>тимальності співвідношення струк</w:t>
      </w:r>
      <w:r w:rsidRPr="00F94132">
        <w:rPr>
          <w:spacing w:val="-4"/>
          <w:sz w:val="28"/>
          <w:szCs w:val="28"/>
          <w:lang w:val="uk-UA"/>
        </w:rPr>
        <w:softHyphen/>
        <w:t xml:space="preserve">турних елементів капіталу підприємства видається метод, що ґрунтується на одночасній максимізації зростання рентабельності власного капіталу та рівня фінансової стійкості, запропонований </w:t>
      </w:r>
      <w:proofErr w:type="spellStart"/>
      <w:r w:rsidRPr="00F94132">
        <w:rPr>
          <w:spacing w:val="-4"/>
          <w:sz w:val="28"/>
          <w:szCs w:val="28"/>
          <w:lang w:val="uk-UA"/>
        </w:rPr>
        <w:t>Квасницькою</w:t>
      </w:r>
      <w:proofErr w:type="spellEnd"/>
      <w:r w:rsidRPr="00F94132">
        <w:rPr>
          <w:spacing w:val="-4"/>
          <w:sz w:val="28"/>
          <w:szCs w:val="28"/>
          <w:lang w:val="uk-UA"/>
        </w:rPr>
        <w:t xml:space="preserve"> Р.С. у науковій роботі [44].</w:t>
      </w:r>
    </w:p>
    <w:p w14:paraId="2A505CB5"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Оскільки фінансова стійкість пов'язана з можливістю фінансового забезпечен</w:t>
      </w:r>
      <w:r w:rsidRPr="00F94132">
        <w:rPr>
          <w:spacing w:val="-4"/>
          <w:sz w:val="28"/>
          <w:szCs w:val="28"/>
          <w:lang w:val="uk-UA"/>
        </w:rPr>
        <w:softHyphen/>
        <w:t>ня погашення боргів підприємства, тобто підвищення його платоспроможності, то при визначенні шляхів оптимізації фінан</w:t>
      </w:r>
      <w:r w:rsidRPr="00F94132">
        <w:rPr>
          <w:spacing w:val="-4"/>
          <w:sz w:val="28"/>
          <w:szCs w:val="28"/>
          <w:lang w:val="uk-UA"/>
        </w:rPr>
        <w:softHyphen/>
        <w:t>сової цільової структури капіталу доцільно поряд із дослідженням особли</w:t>
      </w:r>
      <w:r w:rsidRPr="00F94132">
        <w:rPr>
          <w:spacing w:val="-4"/>
          <w:sz w:val="28"/>
          <w:szCs w:val="28"/>
          <w:lang w:val="uk-UA"/>
        </w:rPr>
        <w:softHyphen/>
        <w:t>вос</w:t>
      </w:r>
      <w:r w:rsidRPr="00F94132">
        <w:rPr>
          <w:spacing w:val="-4"/>
          <w:sz w:val="28"/>
          <w:szCs w:val="28"/>
          <w:lang w:val="uk-UA"/>
        </w:rPr>
        <w:softHyphen/>
        <w:t>тей фінансової структури капіталу, яка являє собою співвідношення власного та запозиченого капіталу оцінити і його майнову структуру. Враховуючи заз</w:t>
      </w:r>
      <w:r w:rsidRPr="00F94132">
        <w:rPr>
          <w:spacing w:val="-4"/>
          <w:sz w:val="28"/>
          <w:szCs w:val="28"/>
          <w:lang w:val="uk-UA"/>
        </w:rPr>
        <w:softHyphen/>
        <w:t>на</w:t>
      </w:r>
      <w:r w:rsidRPr="00F94132">
        <w:rPr>
          <w:spacing w:val="-4"/>
          <w:sz w:val="28"/>
          <w:szCs w:val="28"/>
          <w:lang w:val="uk-UA"/>
        </w:rPr>
        <w:softHyphen/>
        <w:t>че</w:t>
      </w:r>
      <w:r w:rsidRPr="00F94132">
        <w:rPr>
          <w:spacing w:val="-4"/>
          <w:sz w:val="28"/>
          <w:szCs w:val="28"/>
          <w:lang w:val="uk-UA"/>
        </w:rPr>
        <w:softHyphen/>
        <w:t>не, для регулювання платоспроможності підприємства з урахуванням структури його капіталу доцільним видається виділити декілька напрямків співвідношення його структурних елементів:</w:t>
      </w:r>
    </w:p>
    <w:p w14:paraId="6801630B"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1) у фінансовому аспекті (фінансовий важіль фінансової структури капіталу) – співвідношення власного та позикового капіталу;</w:t>
      </w:r>
    </w:p>
    <w:p w14:paraId="18418E4A"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2) у майновому аспекті (фінансовий важіль майнової структури капіталу) – співвідношення майна у грошовій (грошові кошти у національній та іноземній валюті, короткострокові (поточні) фінансові вкладення (інвестиції) та негрошовій формі (необоротні активи, виробничі запаси, незавершене виробництво, готова продукція, товари, дебіторська заборгованість, інші оборотні активи, витрати майбутніх періодів).</w:t>
      </w:r>
    </w:p>
    <w:p w14:paraId="25FC78F0"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Фінансова стійкість підприємства забезпечується переважним рівнем фінансового важеля в майновій структурі капіталу порівняно з рівнем фінансового важеля його фінансової структури. Щоб зробити висновки щодо правильності формування як майнової, так і фінансової структури капіталу, необхідним є визначення значення показника платоспроможності підприємства за формулою:</w:t>
      </w:r>
    </w:p>
    <w:p w14:paraId="61B850AC" w14:textId="77777777" w:rsidR="00A5731F" w:rsidRPr="00F94132" w:rsidRDefault="00A5731F" w:rsidP="003F19A5">
      <w:pPr>
        <w:widowControl w:val="0"/>
        <w:ind w:firstLine="709"/>
        <w:jc w:val="both"/>
        <w:rPr>
          <w:spacing w:val="-4"/>
          <w:sz w:val="28"/>
          <w:szCs w:val="28"/>
          <w:lang w:val="uk-UA"/>
        </w:rPr>
      </w:pPr>
    </w:p>
    <w:p w14:paraId="76FBCD3E" w14:textId="77777777" w:rsidR="00A5731F" w:rsidRPr="00F94132" w:rsidRDefault="00A5731F" w:rsidP="003F19A5">
      <w:pPr>
        <w:widowControl w:val="0"/>
        <w:ind w:firstLine="709"/>
        <w:jc w:val="right"/>
        <w:rPr>
          <w:sz w:val="28"/>
          <w:szCs w:val="28"/>
          <w:lang w:val="uk-UA"/>
        </w:rPr>
      </w:pPr>
      <w:proofErr w:type="spellStart"/>
      <w:r w:rsidRPr="00F94132">
        <w:rPr>
          <w:sz w:val="28"/>
          <w:szCs w:val="28"/>
          <w:lang w:val="uk-UA"/>
        </w:rPr>
        <w:t>К</w:t>
      </w:r>
      <w:r w:rsidRPr="00F94132">
        <w:rPr>
          <w:sz w:val="28"/>
          <w:szCs w:val="28"/>
          <w:vertAlign w:val="subscript"/>
          <w:lang w:val="uk-UA"/>
        </w:rPr>
        <w:t>абс.пл</w:t>
      </w:r>
      <w:proofErr w:type="spellEnd"/>
      <w:r w:rsidRPr="00F94132">
        <w:rPr>
          <w:sz w:val="28"/>
          <w:szCs w:val="28"/>
          <w:vertAlign w:val="subscript"/>
          <w:lang w:val="uk-UA"/>
        </w:rPr>
        <w:t>.</w:t>
      </w:r>
      <w:r w:rsidRPr="00F94132">
        <w:rPr>
          <w:sz w:val="28"/>
          <w:szCs w:val="28"/>
          <w:lang w:val="uk-UA"/>
        </w:rPr>
        <w:t>=</w:t>
      </w:r>
      <w:r w:rsidRPr="00F94132">
        <w:rPr>
          <w:position w:val="-24"/>
          <w:sz w:val="28"/>
          <w:szCs w:val="28"/>
          <w:lang w:val="uk-UA"/>
        </w:rPr>
        <w:object w:dxaOrig="2120" w:dyaOrig="620" w14:anchorId="5CDFFABD">
          <v:shape id="_x0000_i1034" type="#_x0000_t75" style="width:106.65pt;height:31.35pt" o:ole="">
            <v:imagedata r:id="rId41" o:title=""/>
          </v:shape>
          <o:OLEObject Type="Embed" ProgID="Equation.DSMT4" ShapeID="_x0000_i1034" DrawAspect="Content" ObjectID="_1829596293" r:id="rId42"/>
        </w:object>
      </w:r>
      <w:r w:rsidRPr="00F94132">
        <w:rPr>
          <w:sz w:val="28"/>
          <w:szCs w:val="28"/>
          <w:lang w:val="uk-UA"/>
        </w:rPr>
        <w:t xml:space="preserve">                                    (3.8)</w:t>
      </w:r>
    </w:p>
    <w:p w14:paraId="34FDBFE8" w14:textId="77777777" w:rsidR="00A5731F" w:rsidRPr="00F94132" w:rsidRDefault="00A5731F" w:rsidP="003F19A5">
      <w:pPr>
        <w:widowControl w:val="0"/>
        <w:ind w:firstLine="709"/>
        <w:jc w:val="both"/>
        <w:rPr>
          <w:sz w:val="28"/>
          <w:szCs w:val="28"/>
          <w:lang w:val="uk-UA"/>
        </w:rPr>
      </w:pPr>
    </w:p>
    <w:p w14:paraId="05B7EED7"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lastRenderedPageBreak/>
        <w:t xml:space="preserve">де ГК – грошові кошти в національній та іноземній валюті; </w:t>
      </w:r>
    </w:p>
    <w:p w14:paraId="7C52737C"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ПФВ – поточні фінансові вкладення (інвестиції); </w:t>
      </w:r>
    </w:p>
    <w:p w14:paraId="022563E5"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ПЗ – поточні зобов’язання; </w:t>
      </w:r>
    </w:p>
    <w:p w14:paraId="6F7607CE" w14:textId="77777777" w:rsidR="00A5731F" w:rsidRPr="00F94132" w:rsidRDefault="00A5731F" w:rsidP="003F19A5">
      <w:pPr>
        <w:widowControl w:val="0"/>
        <w:spacing w:line="360" w:lineRule="auto"/>
        <w:ind w:firstLine="709"/>
        <w:jc w:val="both"/>
        <w:rPr>
          <w:spacing w:val="-4"/>
          <w:sz w:val="28"/>
          <w:szCs w:val="28"/>
          <w:lang w:val="uk-UA"/>
        </w:rPr>
      </w:pPr>
      <w:proofErr w:type="spellStart"/>
      <w:r w:rsidRPr="00F94132">
        <w:rPr>
          <w:spacing w:val="-4"/>
          <w:sz w:val="28"/>
          <w:szCs w:val="28"/>
          <w:lang w:val="uk-UA"/>
        </w:rPr>
        <w:t>М</w:t>
      </w:r>
      <w:r w:rsidRPr="00F94132">
        <w:rPr>
          <w:spacing w:val="-4"/>
          <w:sz w:val="28"/>
          <w:szCs w:val="28"/>
          <w:vertAlign w:val="subscript"/>
          <w:lang w:val="uk-UA"/>
        </w:rPr>
        <w:t>гр.ф</w:t>
      </w:r>
      <w:proofErr w:type="spellEnd"/>
      <w:r w:rsidRPr="00F94132">
        <w:rPr>
          <w:spacing w:val="-4"/>
          <w:sz w:val="28"/>
          <w:szCs w:val="28"/>
          <w:vertAlign w:val="subscript"/>
          <w:lang w:val="uk-UA"/>
        </w:rPr>
        <w:t>.</w:t>
      </w:r>
      <w:r w:rsidRPr="00F94132">
        <w:rPr>
          <w:spacing w:val="-4"/>
          <w:sz w:val="28"/>
          <w:szCs w:val="28"/>
          <w:lang w:val="uk-UA"/>
        </w:rPr>
        <w:t xml:space="preserve"> – майно (активи) у грошовій формі. </w:t>
      </w:r>
    </w:p>
    <w:p w14:paraId="1E164BD9"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Згідно з загальноприйнятим в теорії управління фінансами підходом щодо визначення абсолютної платоспроможності підприємства, рекомендоване нормативне значення відповідного коефіцієнта становить: 0,2</w:t>
      </w:r>
      <w:r w:rsidRPr="00F94132">
        <w:rPr>
          <w:noProof/>
          <w:spacing w:val="-4"/>
          <w:sz w:val="28"/>
          <w:szCs w:val="28"/>
          <w:lang w:val="uk-UA"/>
        </w:rPr>
        <w:drawing>
          <wp:inline distT="0" distB="0" distL="0" distR="0" wp14:anchorId="6E4A4527" wp14:editId="324BE613">
            <wp:extent cx="142875" cy="161925"/>
            <wp:effectExtent l="0" t="0" r="9525" b="9525"/>
            <wp:docPr id="529" name="Рисунок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roofErr w:type="spellStart"/>
      <w:r w:rsidRPr="00F94132">
        <w:rPr>
          <w:spacing w:val="-4"/>
          <w:sz w:val="28"/>
          <w:szCs w:val="28"/>
          <w:lang w:val="uk-UA"/>
        </w:rPr>
        <w:t>Кабс.пл</w:t>
      </w:r>
      <w:proofErr w:type="spellEnd"/>
      <w:r w:rsidRPr="00F94132">
        <w:rPr>
          <w:spacing w:val="-4"/>
          <w:sz w:val="28"/>
          <w:szCs w:val="28"/>
          <w:lang w:val="uk-UA"/>
        </w:rPr>
        <w:t>.</w:t>
      </w:r>
      <w:r w:rsidRPr="00F94132">
        <w:rPr>
          <w:noProof/>
          <w:spacing w:val="-4"/>
          <w:sz w:val="28"/>
          <w:szCs w:val="28"/>
          <w:lang w:val="uk-UA"/>
        </w:rPr>
        <w:drawing>
          <wp:inline distT="0" distB="0" distL="0" distR="0" wp14:anchorId="24C638F3" wp14:editId="63839825">
            <wp:extent cx="142875" cy="161925"/>
            <wp:effectExtent l="0" t="0" r="9525" b="9525"/>
            <wp:docPr id="528" name="Рисунок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F94132">
        <w:rPr>
          <w:spacing w:val="-4"/>
          <w:sz w:val="28"/>
          <w:szCs w:val="28"/>
          <w:lang w:val="uk-UA"/>
        </w:rPr>
        <w:t>0,5. На підставі зазначених граничних значень коефіцієнта платоспроможності, можна обчислити обсяг майна підприємства в грошовій формі, що є максимально сприятливим для ефективного ведення господарської діяльності:</w:t>
      </w:r>
    </w:p>
    <w:p w14:paraId="58687E80" w14:textId="77777777" w:rsidR="00A5731F" w:rsidRPr="00F94132" w:rsidRDefault="00A5731F" w:rsidP="003F19A5">
      <w:pPr>
        <w:widowControl w:val="0"/>
        <w:spacing w:line="360" w:lineRule="auto"/>
        <w:ind w:firstLine="709"/>
        <w:jc w:val="both"/>
        <w:rPr>
          <w:sz w:val="28"/>
          <w:szCs w:val="28"/>
          <w:lang w:val="uk-UA"/>
        </w:rPr>
      </w:pPr>
    </w:p>
    <w:p w14:paraId="3BC9D6F5" w14:textId="77777777" w:rsidR="00A5731F" w:rsidRPr="00F94132" w:rsidRDefault="00A5731F" w:rsidP="003F19A5">
      <w:pPr>
        <w:widowControl w:val="0"/>
        <w:spacing w:line="360" w:lineRule="auto"/>
        <w:ind w:firstLine="709"/>
        <w:jc w:val="right"/>
        <w:rPr>
          <w:sz w:val="28"/>
          <w:szCs w:val="28"/>
          <w:lang w:val="uk-UA"/>
        </w:rPr>
      </w:pPr>
      <w:r w:rsidRPr="00F94132">
        <w:rPr>
          <w:position w:val="-24"/>
          <w:sz w:val="28"/>
          <w:szCs w:val="28"/>
          <w:lang w:val="uk-UA"/>
        </w:rPr>
        <w:object w:dxaOrig="1875" w:dyaOrig="615" w14:anchorId="17A2FBBB">
          <v:shape id="_x0000_i1035" type="#_x0000_t75" style="width:94pt;height:30.65pt" o:ole="">
            <v:imagedata r:id="rId45" o:title=""/>
          </v:shape>
          <o:OLEObject Type="Embed" ProgID="Equation.3" ShapeID="_x0000_i1035" DrawAspect="Content" ObjectID="_1829596294" r:id="rId46"/>
        </w:object>
      </w:r>
      <w:r w:rsidRPr="00F94132">
        <w:rPr>
          <w:sz w:val="28"/>
          <w:szCs w:val="28"/>
          <w:lang w:val="uk-UA"/>
        </w:rPr>
        <w:t xml:space="preserve">, </w: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(3.9)</w:t>
      </w:r>
    </w:p>
    <w:p w14:paraId="49484268" w14:textId="77777777" w:rsidR="00A5731F" w:rsidRPr="00F94132" w:rsidRDefault="00A5731F" w:rsidP="003F19A5">
      <w:pPr>
        <w:widowControl w:val="0"/>
        <w:spacing w:line="360" w:lineRule="auto"/>
        <w:ind w:firstLine="709"/>
        <w:jc w:val="both"/>
        <w:rPr>
          <w:sz w:val="28"/>
          <w:szCs w:val="28"/>
          <w:lang w:val="uk-UA"/>
        </w:rPr>
      </w:pPr>
      <w:r w:rsidRPr="00F94132">
        <w:rPr>
          <w:sz w:val="28"/>
          <w:szCs w:val="28"/>
          <w:lang w:val="uk-UA"/>
        </w:rPr>
        <w:t xml:space="preserve">тобто </w:t>
      </w:r>
    </w:p>
    <w:p w14:paraId="74285B9B" w14:textId="77777777" w:rsidR="00A5731F" w:rsidRPr="00F94132" w:rsidRDefault="00A5731F" w:rsidP="003F19A5">
      <w:pPr>
        <w:widowControl w:val="0"/>
        <w:spacing w:line="360" w:lineRule="auto"/>
        <w:ind w:firstLine="709"/>
        <w:jc w:val="right"/>
        <w:rPr>
          <w:sz w:val="28"/>
          <w:szCs w:val="28"/>
          <w:lang w:val="uk-UA"/>
        </w:rPr>
      </w:pPr>
      <w:r w:rsidRPr="00F94132">
        <w:rPr>
          <w:position w:val="-10"/>
          <w:sz w:val="28"/>
          <w:szCs w:val="28"/>
          <w:lang w:val="uk-UA"/>
        </w:rPr>
        <w:object w:dxaOrig="2685" w:dyaOrig="315" w14:anchorId="629FEAF5">
          <v:shape id="_x0000_i1036" type="#_x0000_t75" style="width:134.65pt;height:16pt" o:ole="">
            <v:imagedata r:id="rId47" o:title=""/>
          </v:shape>
          <o:OLEObject Type="Embed" ProgID="Equation.3" ShapeID="_x0000_i1036" DrawAspect="Content" ObjectID="_1829596295" r:id="rId48"/>
        </w:object>
      </w:r>
      <w:r w:rsidRPr="00F94132">
        <w:rPr>
          <w:sz w:val="28"/>
          <w:szCs w:val="28"/>
          <w:lang w:val="uk-UA"/>
        </w:rPr>
        <w:tab/>
      </w:r>
      <w:r w:rsidRPr="00F94132">
        <w:rPr>
          <w:sz w:val="28"/>
          <w:szCs w:val="28"/>
          <w:lang w:val="uk-UA"/>
        </w:rPr>
        <w:tab/>
      </w:r>
      <w:r w:rsidRPr="00F94132">
        <w:rPr>
          <w:sz w:val="28"/>
          <w:szCs w:val="28"/>
          <w:lang w:val="uk-UA"/>
        </w:rPr>
        <w:tab/>
      </w:r>
      <w:r w:rsidRPr="00F94132">
        <w:rPr>
          <w:sz w:val="28"/>
          <w:szCs w:val="28"/>
          <w:lang w:val="uk-UA"/>
        </w:rPr>
        <w:tab/>
        <w:t xml:space="preserve">  (3.10)</w:t>
      </w:r>
    </w:p>
    <w:p w14:paraId="4B4F429E" w14:textId="77777777" w:rsidR="00A5731F" w:rsidRPr="00F94132" w:rsidRDefault="00A5731F" w:rsidP="003F19A5">
      <w:pPr>
        <w:widowControl w:val="0"/>
        <w:spacing w:line="360" w:lineRule="auto"/>
        <w:ind w:firstLine="709"/>
        <w:jc w:val="both"/>
        <w:rPr>
          <w:sz w:val="28"/>
          <w:szCs w:val="28"/>
          <w:lang w:val="uk-UA"/>
        </w:rPr>
      </w:pPr>
    </w:p>
    <w:p w14:paraId="3ABB843C" w14:textId="77777777" w:rsidR="00A5731F" w:rsidRPr="00F94132" w:rsidRDefault="00A5731F" w:rsidP="003F19A5">
      <w:pPr>
        <w:widowControl w:val="0"/>
        <w:spacing w:line="360" w:lineRule="auto"/>
        <w:ind w:firstLine="709"/>
        <w:jc w:val="both"/>
        <w:rPr>
          <w:sz w:val="28"/>
          <w:szCs w:val="28"/>
          <w:lang w:val="uk-UA"/>
        </w:rPr>
      </w:pPr>
      <w:r w:rsidRPr="00F94132">
        <w:rPr>
          <w:spacing w:val="-4"/>
          <w:sz w:val="28"/>
          <w:szCs w:val="28"/>
          <w:lang w:val="uk-UA"/>
        </w:rPr>
        <w:t xml:space="preserve">Дотримуючись співвідношень, заданих алгоритмами (3.10-3.12), розрахуємо оптимальний для ефективного господарювання обсяг майна у грошовій формі для </w:t>
      </w:r>
      <w:r w:rsidRPr="00F94132">
        <w:rPr>
          <w:bCs/>
          <w:sz w:val="28"/>
          <w:szCs w:val="28"/>
          <w:lang w:val="uk-UA"/>
        </w:rPr>
        <w:t>ТОВ</w:t>
      </w:r>
      <w:r w:rsidRPr="00F94132">
        <w:rPr>
          <w:spacing w:val="-4"/>
          <w:sz w:val="28"/>
          <w:szCs w:val="28"/>
          <w:lang w:val="uk-UA"/>
        </w:rPr>
        <w:t xml:space="preserve"> «АЛЬЦЕСТ» (табл. 3.7).</w:t>
      </w:r>
    </w:p>
    <w:p w14:paraId="46CCCDA9" w14:textId="77777777" w:rsidR="00A5731F" w:rsidRPr="00F94132" w:rsidRDefault="00A5731F" w:rsidP="003F19A5">
      <w:pPr>
        <w:widowControl w:val="0"/>
        <w:spacing w:line="360" w:lineRule="auto"/>
        <w:ind w:firstLine="709"/>
        <w:rPr>
          <w:bCs/>
          <w:spacing w:val="-4"/>
          <w:sz w:val="28"/>
          <w:szCs w:val="28"/>
          <w:lang w:val="uk-UA"/>
        </w:rPr>
      </w:pPr>
      <w:r w:rsidRPr="00F94132">
        <w:rPr>
          <w:spacing w:val="-4"/>
          <w:sz w:val="28"/>
          <w:szCs w:val="28"/>
          <w:lang w:val="uk-UA"/>
        </w:rPr>
        <w:t xml:space="preserve">Таблиця 3.7 - </w:t>
      </w:r>
      <w:r w:rsidRPr="00F94132">
        <w:rPr>
          <w:bCs/>
          <w:spacing w:val="-4"/>
          <w:sz w:val="28"/>
          <w:szCs w:val="28"/>
          <w:lang w:val="uk-UA"/>
        </w:rPr>
        <w:t xml:space="preserve">Розрахунок оптимального обсягу майна в грошовій формі для </w:t>
      </w:r>
      <w:r w:rsidRPr="00F94132">
        <w:rPr>
          <w:bCs/>
          <w:sz w:val="28"/>
          <w:szCs w:val="28"/>
          <w:lang w:val="uk-UA"/>
        </w:rPr>
        <w:t>ТОВ</w:t>
      </w:r>
      <w:r w:rsidRPr="00F94132">
        <w:rPr>
          <w:bCs/>
          <w:spacing w:val="-4"/>
          <w:sz w:val="28"/>
          <w:szCs w:val="28"/>
          <w:lang w:val="uk-UA"/>
        </w:rPr>
        <w:t xml:space="preserve"> «АЛЬЦЕСТ» за 2024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8"/>
        <w:gridCol w:w="3372"/>
        <w:gridCol w:w="2578"/>
      </w:tblGrid>
      <w:tr w:rsidR="00F94132" w:rsidRPr="00F94132" w14:paraId="144BDABD" w14:textId="77777777" w:rsidTr="00994382">
        <w:trPr>
          <w:trHeight w:val="20"/>
        </w:trPr>
        <w:tc>
          <w:tcPr>
            <w:tcW w:w="1910" w:type="pct"/>
            <w:shd w:val="clear" w:color="auto" w:fill="auto"/>
            <w:vAlign w:val="center"/>
            <w:hideMark/>
          </w:tcPr>
          <w:p w14:paraId="39FA9A65" w14:textId="77777777" w:rsidR="00A5731F" w:rsidRPr="00F94132" w:rsidRDefault="00A5731F" w:rsidP="003F19A5">
            <w:pPr>
              <w:widowControl w:val="0"/>
              <w:jc w:val="center"/>
              <w:rPr>
                <w:spacing w:val="-4"/>
                <w:lang w:val="uk-UA"/>
              </w:rPr>
            </w:pPr>
            <w:r w:rsidRPr="00F94132">
              <w:rPr>
                <w:spacing w:val="-4"/>
                <w:lang w:val="uk-UA"/>
              </w:rPr>
              <w:t>Показники</w:t>
            </w:r>
          </w:p>
        </w:tc>
        <w:tc>
          <w:tcPr>
            <w:tcW w:w="1751" w:type="pct"/>
            <w:shd w:val="clear" w:color="auto" w:fill="auto"/>
            <w:vAlign w:val="center"/>
            <w:hideMark/>
          </w:tcPr>
          <w:p w14:paraId="5E01F1E7" w14:textId="77777777" w:rsidR="00A5731F" w:rsidRPr="00F94132" w:rsidRDefault="00A5731F" w:rsidP="003F19A5">
            <w:pPr>
              <w:widowControl w:val="0"/>
              <w:jc w:val="center"/>
              <w:rPr>
                <w:spacing w:val="-4"/>
                <w:lang w:val="uk-UA"/>
              </w:rPr>
            </w:pPr>
            <w:r w:rsidRPr="00F94132">
              <w:rPr>
                <w:spacing w:val="-4"/>
                <w:lang w:val="uk-UA"/>
              </w:rPr>
              <w:t>Алгоритм розрахунку</w:t>
            </w:r>
          </w:p>
        </w:tc>
        <w:tc>
          <w:tcPr>
            <w:tcW w:w="1340" w:type="pct"/>
            <w:shd w:val="clear" w:color="auto" w:fill="auto"/>
            <w:vAlign w:val="center"/>
            <w:hideMark/>
          </w:tcPr>
          <w:p w14:paraId="0BAA0343" w14:textId="5BAF13F5" w:rsidR="00A5731F" w:rsidRPr="00F94132" w:rsidRDefault="00A5731F" w:rsidP="003F19A5">
            <w:pPr>
              <w:widowControl w:val="0"/>
              <w:jc w:val="center"/>
              <w:rPr>
                <w:spacing w:val="-4"/>
                <w:lang w:val="uk-UA"/>
              </w:rPr>
            </w:pPr>
            <w:r w:rsidRPr="00F94132">
              <w:rPr>
                <w:spacing w:val="-4"/>
                <w:lang w:val="uk-UA"/>
              </w:rPr>
              <w:t>20</w:t>
            </w:r>
            <w:r w:rsidR="005026EC" w:rsidRPr="00F94132">
              <w:rPr>
                <w:spacing w:val="-4"/>
                <w:lang w:val="uk-UA"/>
              </w:rPr>
              <w:t>24</w:t>
            </w:r>
            <w:r w:rsidRPr="00F94132">
              <w:rPr>
                <w:spacing w:val="-4"/>
                <w:lang w:val="uk-UA"/>
              </w:rPr>
              <w:t xml:space="preserve"> р. (станом на кінець року)</w:t>
            </w:r>
          </w:p>
        </w:tc>
      </w:tr>
      <w:tr w:rsidR="00F94132" w:rsidRPr="00F94132" w14:paraId="66761C1A" w14:textId="77777777" w:rsidTr="00994382">
        <w:trPr>
          <w:trHeight w:val="20"/>
        </w:trPr>
        <w:tc>
          <w:tcPr>
            <w:tcW w:w="1910" w:type="pct"/>
            <w:shd w:val="clear" w:color="auto" w:fill="auto"/>
            <w:vAlign w:val="center"/>
            <w:hideMark/>
          </w:tcPr>
          <w:p w14:paraId="3D133D62" w14:textId="77777777" w:rsidR="00A5731F" w:rsidRPr="00F94132" w:rsidRDefault="00A5731F" w:rsidP="003F19A5">
            <w:pPr>
              <w:widowControl w:val="0"/>
              <w:rPr>
                <w:spacing w:val="-4"/>
                <w:lang w:val="uk-UA"/>
              </w:rPr>
            </w:pPr>
            <w:r w:rsidRPr="00F94132">
              <w:rPr>
                <w:spacing w:val="-4"/>
                <w:lang w:val="uk-UA"/>
              </w:rPr>
              <w:t>1. Активи (тис. грн.),</w:t>
            </w:r>
          </w:p>
          <w:p w14:paraId="26269F56" w14:textId="77777777" w:rsidR="00A5731F" w:rsidRPr="00F94132" w:rsidRDefault="00A5731F" w:rsidP="003F19A5">
            <w:pPr>
              <w:widowControl w:val="0"/>
              <w:rPr>
                <w:spacing w:val="-4"/>
                <w:lang w:val="uk-UA"/>
              </w:rPr>
            </w:pPr>
            <w:r w:rsidRPr="00F94132">
              <w:rPr>
                <w:spacing w:val="-4"/>
                <w:lang w:val="uk-UA"/>
              </w:rPr>
              <w:t>у тому числі:</w:t>
            </w:r>
          </w:p>
        </w:tc>
        <w:tc>
          <w:tcPr>
            <w:tcW w:w="1751" w:type="pct"/>
            <w:shd w:val="clear" w:color="auto" w:fill="auto"/>
            <w:vAlign w:val="center"/>
            <w:hideMark/>
          </w:tcPr>
          <w:p w14:paraId="32BB6BB4" w14:textId="77777777" w:rsidR="00A5731F" w:rsidRPr="00F94132" w:rsidRDefault="00A5731F" w:rsidP="003F19A5">
            <w:pPr>
              <w:widowControl w:val="0"/>
              <w:jc w:val="center"/>
              <w:rPr>
                <w:spacing w:val="-4"/>
                <w:lang w:val="uk-UA"/>
              </w:rPr>
            </w:pPr>
            <w:r w:rsidRPr="00F94132">
              <w:rPr>
                <w:spacing w:val="-4"/>
                <w:lang w:val="uk-UA"/>
              </w:rPr>
              <w:t>х</w:t>
            </w:r>
          </w:p>
        </w:tc>
        <w:tc>
          <w:tcPr>
            <w:tcW w:w="1340" w:type="pct"/>
            <w:shd w:val="clear" w:color="auto" w:fill="auto"/>
            <w:hideMark/>
          </w:tcPr>
          <w:p w14:paraId="5B1F9A7A" w14:textId="77777777" w:rsidR="00A5731F" w:rsidRPr="00F94132" w:rsidRDefault="00A5731F" w:rsidP="003F19A5">
            <w:pPr>
              <w:widowControl w:val="0"/>
              <w:jc w:val="center"/>
              <w:rPr>
                <w:lang w:val="uk-UA"/>
              </w:rPr>
            </w:pPr>
            <w:r w:rsidRPr="00F94132">
              <w:rPr>
                <w:lang w:val="uk-UA"/>
              </w:rPr>
              <w:t>156272,0</w:t>
            </w:r>
          </w:p>
        </w:tc>
      </w:tr>
      <w:tr w:rsidR="00F94132" w:rsidRPr="00F94132" w14:paraId="7910706E" w14:textId="77777777" w:rsidTr="00994382">
        <w:trPr>
          <w:trHeight w:val="20"/>
        </w:trPr>
        <w:tc>
          <w:tcPr>
            <w:tcW w:w="1910" w:type="pct"/>
            <w:shd w:val="clear" w:color="auto" w:fill="auto"/>
            <w:vAlign w:val="center"/>
            <w:hideMark/>
          </w:tcPr>
          <w:p w14:paraId="5C20ECDB" w14:textId="77777777" w:rsidR="00A5731F" w:rsidRPr="00F94132" w:rsidRDefault="00A5731F" w:rsidP="003F19A5">
            <w:pPr>
              <w:widowControl w:val="0"/>
              <w:rPr>
                <w:spacing w:val="-4"/>
                <w:lang w:val="uk-UA"/>
              </w:rPr>
            </w:pPr>
            <w:r w:rsidRPr="00F94132">
              <w:rPr>
                <w:spacing w:val="-4"/>
                <w:lang w:val="uk-UA"/>
              </w:rPr>
              <w:t>1.1. грошові активи</w:t>
            </w:r>
          </w:p>
        </w:tc>
        <w:tc>
          <w:tcPr>
            <w:tcW w:w="1751" w:type="pct"/>
            <w:shd w:val="clear" w:color="auto" w:fill="auto"/>
            <w:vAlign w:val="center"/>
            <w:hideMark/>
          </w:tcPr>
          <w:p w14:paraId="762B7E79" w14:textId="77777777" w:rsidR="00A5731F" w:rsidRPr="00F94132" w:rsidRDefault="00A5731F" w:rsidP="003F19A5">
            <w:pPr>
              <w:widowControl w:val="0"/>
              <w:jc w:val="center"/>
              <w:rPr>
                <w:spacing w:val="-4"/>
                <w:lang w:val="uk-UA"/>
              </w:rPr>
            </w:pPr>
            <w:r w:rsidRPr="00F94132">
              <w:rPr>
                <w:spacing w:val="-4"/>
                <w:lang w:val="uk-UA"/>
              </w:rPr>
              <w:t>х</w:t>
            </w:r>
          </w:p>
        </w:tc>
        <w:tc>
          <w:tcPr>
            <w:tcW w:w="1340" w:type="pct"/>
            <w:shd w:val="clear" w:color="auto" w:fill="auto"/>
            <w:hideMark/>
          </w:tcPr>
          <w:p w14:paraId="7D9FDDE4" w14:textId="77777777" w:rsidR="00A5731F" w:rsidRPr="00F94132" w:rsidRDefault="00A5731F" w:rsidP="003F19A5">
            <w:pPr>
              <w:widowControl w:val="0"/>
              <w:jc w:val="center"/>
              <w:rPr>
                <w:lang w:val="uk-UA"/>
              </w:rPr>
            </w:pPr>
            <w:r w:rsidRPr="00F94132">
              <w:rPr>
                <w:lang w:val="uk-UA"/>
              </w:rPr>
              <w:t>222,0</w:t>
            </w:r>
          </w:p>
        </w:tc>
      </w:tr>
      <w:tr w:rsidR="00F94132" w:rsidRPr="00F94132" w14:paraId="0DDC999D" w14:textId="77777777" w:rsidTr="00994382">
        <w:trPr>
          <w:trHeight w:val="20"/>
        </w:trPr>
        <w:tc>
          <w:tcPr>
            <w:tcW w:w="1910" w:type="pct"/>
            <w:shd w:val="clear" w:color="auto" w:fill="auto"/>
            <w:vAlign w:val="center"/>
            <w:hideMark/>
          </w:tcPr>
          <w:p w14:paraId="06B62EDD" w14:textId="77777777" w:rsidR="00A5731F" w:rsidRPr="00F94132" w:rsidRDefault="00A5731F" w:rsidP="003F19A5">
            <w:pPr>
              <w:widowControl w:val="0"/>
              <w:rPr>
                <w:spacing w:val="-4"/>
                <w:lang w:val="uk-UA"/>
              </w:rPr>
            </w:pPr>
            <w:r w:rsidRPr="00F94132">
              <w:rPr>
                <w:spacing w:val="-4"/>
                <w:lang w:val="uk-UA"/>
              </w:rPr>
              <w:t>1.2. негрошові активи</w:t>
            </w:r>
          </w:p>
        </w:tc>
        <w:tc>
          <w:tcPr>
            <w:tcW w:w="1751" w:type="pct"/>
            <w:shd w:val="clear" w:color="auto" w:fill="auto"/>
            <w:vAlign w:val="center"/>
            <w:hideMark/>
          </w:tcPr>
          <w:p w14:paraId="1630945A" w14:textId="77777777" w:rsidR="00A5731F" w:rsidRPr="00F94132" w:rsidRDefault="00A5731F" w:rsidP="003F19A5">
            <w:pPr>
              <w:widowControl w:val="0"/>
              <w:jc w:val="center"/>
              <w:rPr>
                <w:spacing w:val="-4"/>
                <w:lang w:val="uk-UA"/>
              </w:rPr>
            </w:pPr>
            <w:r w:rsidRPr="00F94132">
              <w:rPr>
                <w:spacing w:val="-4"/>
                <w:lang w:val="uk-UA"/>
              </w:rPr>
              <w:t>х</w:t>
            </w:r>
          </w:p>
        </w:tc>
        <w:tc>
          <w:tcPr>
            <w:tcW w:w="1340" w:type="pct"/>
            <w:shd w:val="clear" w:color="auto" w:fill="auto"/>
          </w:tcPr>
          <w:p w14:paraId="60B7FFC9" w14:textId="77777777" w:rsidR="00A5731F" w:rsidRPr="00F94132" w:rsidRDefault="00A5731F" w:rsidP="003F19A5">
            <w:pPr>
              <w:widowControl w:val="0"/>
              <w:jc w:val="center"/>
              <w:rPr>
                <w:lang w:val="uk-UA"/>
              </w:rPr>
            </w:pPr>
            <w:r w:rsidRPr="00F94132">
              <w:rPr>
                <w:lang w:val="uk-UA"/>
              </w:rPr>
              <w:t>156050,0</w:t>
            </w:r>
          </w:p>
        </w:tc>
      </w:tr>
      <w:tr w:rsidR="00F94132" w:rsidRPr="00F94132" w14:paraId="76CBD43C" w14:textId="77777777" w:rsidTr="00994382">
        <w:trPr>
          <w:trHeight w:val="20"/>
        </w:trPr>
        <w:tc>
          <w:tcPr>
            <w:tcW w:w="1910" w:type="pct"/>
            <w:shd w:val="clear" w:color="auto" w:fill="auto"/>
            <w:vAlign w:val="center"/>
            <w:hideMark/>
          </w:tcPr>
          <w:p w14:paraId="62FDDC79" w14:textId="77777777" w:rsidR="00A5731F" w:rsidRPr="00F94132" w:rsidRDefault="00A5731F" w:rsidP="003F19A5">
            <w:pPr>
              <w:widowControl w:val="0"/>
              <w:rPr>
                <w:spacing w:val="-4"/>
                <w:lang w:val="uk-UA"/>
              </w:rPr>
            </w:pPr>
            <w:r w:rsidRPr="00F94132">
              <w:rPr>
                <w:spacing w:val="-4"/>
                <w:lang w:val="uk-UA"/>
              </w:rPr>
              <w:t>2. Фінансовий важіль структури розміщення капіталу за фактичними даними</w:t>
            </w:r>
          </w:p>
        </w:tc>
        <w:tc>
          <w:tcPr>
            <w:tcW w:w="1751" w:type="pct"/>
            <w:shd w:val="clear" w:color="auto" w:fill="auto"/>
            <w:vAlign w:val="center"/>
            <w:hideMark/>
          </w:tcPr>
          <w:p w14:paraId="3FFFEFE3" w14:textId="77777777" w:rsidR="00A5731F" w:rsidRPr="00F94132" w:rsidRDefault="00A5731F" w:rsidP="003F19A5">
            <w:pPr>
              <w:widowControl w:val="0"/>
              <w:jc w:val="center"/>
              <w:rPr>
                <w:spacing w:val="-4"/>
                <w:lang w:val="uk-UA"/>
              </w:rPr>
            </w:pPr>
            <w:proofErr w:type="spellStart"/>
            <w:r w:rsidRPr="00F94132">
              <w:rPr>
                <w:spacing w:val="-4"/>
                <w:lang w:val="uk-UA"/>
              </w:rPr>
              <w:t>стр</w:t>
            </w:r>
            <w:proofErr w:type="spellEnd"/>
            <w:r w:rsidRPr="00F94132">
              <w:rPr>
                <w:spacing w:val="-4"/>
                <w:lang w:val="uk-UA"/>
              </w:rPr>
              <w:t>. 1.1. табл. 3.7 / стр.1.2. табл. 3.7</w:t>
            </w:r>
          </w:p>
        </w:tc>
        <w:tc>
          <w:tcPr>
            <w:tcW w:w="1340" w:type="pct"/>
            <w:shd w:val="clear" w:color="auto" w:fill="auto"/>
          </w:tcPr>
          <w:p w14:paraId="58A2C0D0" w14:textId="77777777" w:rsidR="00A5731F" w:rsidRPr="00F94132" w:rsidRDefault="00A5731F" w:rsidP="003F19A5">
            <w:pPr>
              <w:widowControl w:val="0"/>
              <w:jc w:val="center"/>
              <w:rPr>
                <w:lang w:val="uk-UA"/>
              </w:rPr>
            </w:pPr>
            <w:r w:rsidRPr="00F94132">
              <w:rPr>
                <w:lang w:val="uk-UA"/>
              </w:rPr>
              <w:t>0,0014</w:t>
            </w:r>
          </w:p>
        </w:tc>
      </w:tr>
      <w:tr w:rsidR="00F94132" w:rsidRPr="00F94132" w14:paraId="41E37BD9" w14:textId="77777777" w:rsidTr="00994382">
        <w:trPr>
          <w:trHeight w:val="20"/>
        </w:trPr>
        <w:tc>
          <w:tcPr>
            <w:tcW w:w="1910" w:type="pct"/>
            <w:shd w:val="clear" w:color="auto" w:fill="auto"/>
            <w:vAlign w:val="center"/>
            <w:hideMark/>
          </w:tcPr>
          <w:p w14:paraId="0499F87D" w14:textId="77777777" w:rsidR="00A5731F" w:rsidRPr="00F94132" w:rsidRDefault="00A5731F" w:rsidP="003F19A5">
            <w:pPr>
              <w:widowControl w:val="0"/>
              <w:rPr>
                <w:spacing w:val="-4"/>
                <w:lang w:val="uk-UA"/>
              </w:rPr>
            </w:pPr>
            <w:r w:rsidRPr="00F94132">
              <w:rPr>
                <w:spacing w:val="-4"/>
                <w:lang w:val="uk-UA"/>
              </w:rPr>
              <w:t>3. Поточні зобов’язання, тис. грн.</w:t>
            </w:r>
          </w:p>
        </w:tc>
        <w:tc>
          <w:tcPr>
            <w:tcW w:w="1751" w:type="pct"/>
            <w:shd w:val="clear" w:color="auto" w:fill="auto"/>
            <w:vAlign w:val="center"/>
            <w:hideMark/>
          </w:tcPr>
          <w:p w14:paraId="21DE7C19" w14:textId="77777777" w:rsidR="00A5731F" w:rsidRPr="00F94132" w:rsidRDefault="00A5731F" w:rsidP="003F19A5">
            <w:pPr>
              <w:widowControl w:val="0"/>
              <w:jc w:val="center"/>
              <w:rPr>
                <w:spacing w:val="-4"/>
                <w:lang w:val="uk-UA"/>
              </w:rPr>
            </w:pPr>
            <w:r w:rsidRPr="00F94132">
              <w:rPr>
                <w:spacing w:val="-4"/>
                <w:lang w:val="uk-UA"/>
              </w:rPr>
              <w:t>ф.1. р.620</w:t>
            </w:r>
          </w:p>
        </w:tc>
        <w:tc>
          <w:tcPr>
            <w:tcW w:w="1340" w:type="pct"/>
            <w:shd w:val="clear" w:color="auto" w:fill="auto"/>
          </w:tcPr>
          <w:p w14:paraId="6F4B96C2" w14:textId="77777777" w:rsidR="00A5731F" w:rsidRPr="00F94132" w:rsidRDefault="00A5731F" w:rsidP="003F19A5">
            <w:pPr>
              <w:widowControl w:val="0"/>
              <w:jc w:val="center"/>
              <w:rPr>
                <w:lang w:val="uk-UA"/>
              </w:rPr>
            </w:pPr>
            <w:r w:rsidRPr="00F94132">
              <w:rPr>
                <w:lang w:val="uk-UA"/>
              </w:rPr>
              <w:t>54187,0</w:t>
            </w:r>
          </w:p>
        </w:tc>
      </w:tr>
      <w:tr w:rsidR="00F94132" w:rsidRPr="00F94132" w14:paraId="07B5DE61" w14:textId="77777777" w:rsidTr="00994382">
        <w:trPr>
          <w:trHeight w:val="20"/>
        </w:trPr>
        <w:tc>
          <w:tcPr>
            <w:tcW w:w="1910" w:type="pct"/>
            <w:shd w:val="clear" w:color="auto" w:fill="auto"/>
            <w:vAlign w:val="center"/>
            <w:hideMark/>
          </w:tcPr>
          <w:p w14:paraId="4F1318E9" w14:textId="77777777" w:rsidR="00A5731F" w:rsidRPr="00F94132" w:rsidRDefault="00A5731F" w:rsidP="003F19A5">
            <w:pPr>
              <w:widowControl w:val="0"/>
              <w:rPr>
                <w:spacing w:val="-4"/>
                <w:lang w:val="uk-UA"/>
              </w:rPr>
            </w:pPr>
            <w:r w:rsidRPr="00F94132">
              <w:rPr>
                <w:spacing w:val="-4"/>
                <w:lang w:val="uk-UA"/>
              </w:rPr>
              <w:t>4. Мінімальне граничне значення величини майна у грошовій формі (тис. грн.)</w:t>
            </w:r>
          </w:p>
        </w:tc>
        <w:tc>
          <w:tcPr>
            <w:tcW w:w="1751" w:type="pct"/>
            <w:shd w:val="clear" w:color="auto" w:fill="auto"/>
            <w:vAlign w:val="center"/>
            <w:hideMark/>
          </w:tcPr>
          <w:p w14:paraId="2AAF7DC2" w14:textId="77777777" w:rsidR="00A5731F" w:rsidRPr="00F94132" w:rsidRDefault="00A5731F" w:rsidP="003F19A5">
            <w:pPr>
              <w:widowControl w:val="0"/>
              <w:jc w:val="center"/>
              <w:rPr>
                <w:spacing w:val="-4"/>
                <w:lang w:val="uk-UA"/>
              </w:rPr>
            </w:pPr>
            <w:proofErr w:type="spellStart"/>
            <w:r w:rsidRPr="00F94132">
              <w:rPr>
                <w:spacing w:val="-4"/>
                <w:lang w:val="uk-UA"/>
              </w:rPr>
              <w:t>стр</w:t>
            </w:r>
            <w:proofErr w:type="spellEnd"/>
            <w:r w:rsidRPr="00F94132">
              <w:rPr>
                <w:spacing w:val="-4"/>
                <w:lang w:val="uk-UA"/>
              </w:rPr>
              <w:t>. 3. табл. 3.7 х 0,2</w:t>
            </w:r>
          </w:p>
        </w:tc>
        <w:tc>
          <w:tcPr>
            <w:tcW w:w="1340" w:type="pct"/>
            <w:shd w:val="clear" w:color="auto" w:fill="auto"/>
          </w:tcPr>
          <w:p w14:paraId="29785086" w14:textId="77777777" w:rsidR="00A5731F" w:rsidRPr="00F94132" w:rsidRDefault="00A5731F" w:rsidP="003F19A5">
            <w:pPr>
              <w:widowControl w:val="0"/>
              <w:jc w:val="center"/>
              <w:rPr>
                <w:lang w:val="uk-UA"/>
              </w:rPr>
            </w:pPr>
            <w:r w:rsidRPr="00F94132">
              <w:rPr>
                <w:lang w:val="uk-UA"/>
              </w:rPr>
              <w:t>10837,4</w:t>
            </w:r>
          </w:p>
        </w:tc>
      </w:tr>
      <w:tr w:rsidR="00F94132" w:rsidRPr="00F94132" w14:paraId="14E7B30F" w14:textId="77777777" w:rsidTr="00994382">
        <w:trPr>
          <w:trHeight w:val="20"/>
        </w:trPr>
        <w:tc>
          <w:tcPr>
            <w:tcW w:w="1910" w:type="pct"/>
            <w:shd w:val="clear" w:color="auto" w:fill="auto"/>
            <w:vAlign w:val="center"/>
            <w:hideMark/>
          </w:tcPr>
          <w:p w14:paraId="6720DD78" w14:textId="77777777" w:rsidR="00A5731F" w:rsidRPr="00F94132" w:rsidRDefault="00A5731F" w:rsidP="003F19A5">
            <w:pPr>
              <w:widowControl w:val="0"/>
              <w:rPr>
                <w:spacing w:val="-4"/>
                <w:lang w:val="uk-UA"/>
              </w:rPr>
            </w:pPr>
            <w:r w:rsidRPr="00F94132">
              <w:rPr>
                <w:spacing w:val="-4"/>
                <w:lang w:val="uk-UA"/>
              </w:rPr>
              <w:t>5. Максимальне граничне значення величини майна у грошовій формі (тис. грн.)</w:t>
            </w:r>
          </w:p>
        </w:tc>
        <w:tc>
          <w:tcPr>
            <w:tcW w:w="1751" w:type="pct"/>
            <w:shd w:val="clear" w:color="auto" w:fill="auto"/>
            <w:vAlign w:val="center"/>
            <w:hideMark/>
          </w:tcPr>
          <w:p w14:paraId="72DD2134" w14:textId="77777777" w:rsidR="00A5731F" w:rsidRPr="00F94132" w:rsidRDefault="00A5731F" w:rsidP="003F19A5">
            <w:pPr>
              <w:widowControl w:val="0"/>
              <w:jc w:val="center"/>
              <w:rPr>
                <w:spacing w:val="-4"/>
                <w:lang w:val="uk-UA"/>
              </w:rPr>
            </w:pPr>
            <w:proofErr w:type="spellStart"/>
            <w:r w:rsidRPr="00F94132">
              <w:rPr>
                <w:spacing w:val="-4"/>
                <w:lang w:val="uk-UA"/>
              </w:rPr>
              <w:t>стр</w:t>
            </w:r>
            <w:proofErr w:type="spellEnd"/>
            <w:r w:rsidRPr="00F94132">
              <w:rPr>
                <w:spacing w:val="-4"/>
                <w:lang w:val="uk-UA"/>
              </w:rPr>
              <w:t>. 3. табл.3.7 х 0,5</w:t>
            </w:r>
          </w:p>
        </w:tc>
        <w:tc>
          <w:tcPr>
            <w:tcW w:w="1340" w:type="pct"/>
            <w:shd w:val="clear" w:color="auto" w:fill="auto"/>
          </w:tcPr>
          <w:p w14:paraId="284FB536" w14:textId="77777777" w:rsidR="00A5731F" w:rsidRPr="00F94132" w:rsidRDefault="00A5731F" w:rsidP="003F19A5">
            <w:pPr>
              <w:widowControl w:val="0"/>
              <w:jc w:val="center"/>
              <w:rPr>
                <w:lang w:val="uk-UA"/>
              </w:rPr>
            </w:pPr>
            <w:r w:rsidRPr="00F94132">
              <w:rPr>
                <w:lang w:val="uk-UA"/>
              </w:rPr>
              <w:t>27093,5</w:t>
            </w:r>
          </w:p>
        </w:tc>
      </w:tr>
    </w:tbl>
    <w:p w14:paraId="6D895B4D" w14:textId="2C19738A" w:rsidR="00994382" w:rsidRPr="00994382" w:rsidRDefault="00994382" w:rsidP="00994382">
      <w:pPr>
        <w:jc w:val="right"/>
        <w:rPr>
          <w:sz w:val="28"/>
          <w:szCs w:val="28"/>
          <w:lang w:val="uk-UA"/>
        </w:rPr>
      </w:pPr>
      <w:r w:rsidRPr="00994382">
        <w:rPr>
          <w:sz w:val="28"/>
          <w:szCs w:val="28"/>
          <w:lang w:val="uk-UA"/>
        </w:rPr>
        <w:lastRenderedPageBreak/>
        <w:t>Продовження табл.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7"/>
        <w:gridCol w:w="3371"/>
        <w:gridCol w:w="2580"/>
      </w:tblGrid>
      <w:tr w:rsidR="00994382" w:rsidRPr="00F94132" w14:paraId="21237E2C" w14:textId="77777777" w:rsidTr="00994382">
        <w:trPr>
          <w:trHeight w:val="20"/>
        </w:trPr>
        <w:tc>
          <w:tcPr>
            <w:tcW w:w="1910" w:type="pct"/>
            <w:shd w:val="clear" w:color="auto" w:fill="auto"/>
            <w:vAlign w:val="center"/>
          </w:tcPr>
          <w:p w14:paraId="31131255" w14:textId="69AC2C0F" w:rsidR="00994382" w:rsidRPr="00F94132" w:rsidRDefault="00994382" w:rsidP="00994382">
            <w:pPr>
              <w:widowControl w:val="0"/>
              <w:jc w:val="center"/>
              <w:rPr>
                <w:spacing w:val="-4"/>
                <w:lang w:val="uk-UA"/>
              </w:rPr>
            </w:pPr>
            <w:r>
              <w:rPr>
                <w:spacing w:val="-4"/>
                <w:lang w:val="uk-UA"/>
              </w:rPr>
              <w:t>1</w:t>
            </w:r>
          </w:p>
        </w:tc>
        <w:tc>
          <w:tcPr>
            <w:tcW w:w="1751" w:type="pct"/>
            <w:shd w:val="clear" w:color="auto" w:fill="auto"/>
            <w:vAlign w:val="center"/>
          </w:tcPr>
          <w:p w14:paraId="43B301FF" w14:textId="0D231FA2" w:rsidR="00994382" w:rsidRPr="00F94132" w:rsidRDefault="00994382" w:rsidP="00994382">
            <w:pPr>
              <w:widowControl w:val="0"/>
              <w:jc w:val="center"/>
              <w:rPr>
                <w:spacing w:val="-4"/>
                <w:lang w:val="uk-UA"/>
              </w:rPr>
            </w:pPr>
            <w:r>
              <w:rPr>
                <w:spacing w:val="-4"/>
                <w:lang w:val="uk-UA"/>
              </w:rPr>
              <w:t>2</w:t>
            </w:r>
          </w:p>
        </w:tc>
        <w:tc>
          <w:tcPr>
            <w:tcW w:w="1340" w:type="pct"/>
            <w:shd w:val="clear" w:color="auto" w:fill="auto"/>
          </w:tcPr>
          <w:p w14:paraId="4560798A" w14:textId="178137B6" w:rsidR="00994382" w:rsidRPr="00F94132" w:rsidRDefault="00994382" w:rsidP="00994382">
            <w:pPr>
              <w:widowControl w:val="0"/>
              <w:jc w:val="center"/>
              <w:rPr>
                <w:lang w:val="uk-UA"/>
              </w:rPr>
            </w:pPr>
            <w:r>
              <w:rPr>
                <w:lang w:val="uk-UA"/>
              </w:rPr>
              <w:t>3</w:t>
            </w:r>
          </w:p>
        </w:tc>
      </w:tr>
      <w:tr w:rsidR="00F94132" w:rsidRPr="00F94132" w14:paraId="2070CE2C" w14:textId="77777777" w:rsidTr="00994382">
        <w:trPr>
          <w:trHeight w:val="20"/>
        </w:trPr>
        <w:tc>
          <w:tcPr>
            <w:tcW w:w="1910" w:type="pct"/>
            <w:shd w:val="clear" w:color="auto" w:fill="auto"/>
            <w:vAlign w:val="center"/>
            <w:hideMark/>
          </w:tcPr>
          <w:p w14:paraId="17CD0325" w14:textId="77777777" w:rsidR="00A5731F" w:rsidRPr="00F94132" w:rsidRDefault="00A5731F" w:rsidP="003F19A5">
            <w:pPr>
              <w:widowControl w:val="0"/>
              <w:rPr>
                <w:spacing w:val="-4"/>
                <w:lang w:val="uk-UA"/>
              </w:rPr>
            </w:pPr>
            <w:r w:rsidRPr="00F94132">
              <w:rPr>
                <w:spacing w:val="-4"/>
                <w:lang w:val="uk-UA"/>
              </w:rPr>
              <w:t>6. Відповідність величини грошових активів нормативно допустимим значенням</w:t>
            </w:r>
          </w:p>
        </w:tc>
        <w:tc>
          <w:tcPr>
            <w:tcW w:w="1751" w:type="pct"/>
            <w:shd w:val="clear" w:color="auto" w:fill="auto"/>
            <w:vAlign w:val="center"/>
            <w:hideMark/>
          </w:tcPr>
          <w:p w14:paraId="2EFE5ADD" w14:textId="77777777" w:rsidR="00A5731F" w:rsidRPr="00F94132" w:rsidRDefault="00A5731F" w:rsidP="003F19A5">
            <w:pPr>
              <w:widowControl w:val="0"/>
              <w:jc w:val="center"/>
              <w:rPr>
                <w:spacing w:val="-4"/>
                <w:lang w:val="uk-UA"/>
              </w:rPr>
            </w:pPr>
            <w:r w:rsidRPr="00F94132">
              <w:rPr>
                <w:spacing w:val="-4"/>
                <w:lang w:val="uk-UA"/>
              </w:rPr>
              <w:t>стр.4. табл.3.7 ≤стр.1.1 табл.3.7 ≥ стр.5. табл.3.7</w:t>
            </w:r>
          </w:p>
        </w:tc>
        <w:tc>
          <w:tcPr>
            <w:tcW w:w="1340" w:type="pct"/>
            <w:shd w:val="clear" w:color="auto" w:fill="auto"/>
          </w:tcPr>
          <w:p w14:paraId="6EF0A181" w14:textId="77777777" w:rsidR="00A5731F" w:rsidRPr="00F94132" w:rsidRDefault="00A5731F" w:rsidP="003F19A5">
            <w:pPr>
              <w:widowControl w:val="0"/>
              <w:jc w:val="center"/>
              <w:rPr>
                <w:lang w:val="uk-UA"/>
              </w:rPr>
            </w:pPr>
            <w:r w:rsidRPr="00F94132">
              <w:rPr>
                <w:lang w:val="uk-UA"/>
              </w:rPr>
              <w:t>10837,4≤222,0≤27093,5 Не відповідає мінімально допустимим нормативним значенням</w:t>
            </w:r>
          </w:p>
        </w:tc>
      </w:tr>
      <w:tr w:rsidR="00F94132" w:rsidRPr="00F94132" w14:paraId="0E353698" w14:textId="77777777" w:rsidTr="00994382">
        <w:trPr>
          <w:trHeight w:val="20"/>
        </w:trPr>
        <w:tc>
          <w:tcPr>
            <w:tcW w:w="1910" w:type="pct"/>
            <w:shd w:val="clear" w:color="auto" w:fill="auto"/>
            <w:vAlign w:val="center"/>
            <w:hideMark/>
          </w:tcPr>
          <w:p w14:paraId="22A22EA6" w14:textId="77777777" w:rsidR="00A5731F" w:rsidRPr="00F94132" w:rsidRDefault="00A5731F" w:rsidP="003F19A5">
            <w:pPr>
              <w:widowControl w:val="0"/>
              <w:rPr>
                <w:spacing w:val="-6"/>
                <w:lang w:val="uk-UA"/>
              </w:rPr>
            </w:pPr>
            <w:r w:rsidRPr="00F94132">
              <w:rPr>
                <w:spacing w:val="-6"/>
                <w:lang w:val="uk-UA"/>
              </w:rPr>
              <w:t>7. Зміна величини майна у грошовій формі за її граничними та фактичними значеннями, тис. грн.:</w:t>
            </w:r>
          </w:p>
        </w:tc>
        <w:tc>
          <w:tcPr>
            <w:tcW w:w="1751" w:type="pct"/>
            <w:shd w:val="clear" w:color="auto" w:fill="auto"/>
            <w:vAlign w:val="center"/>
            <w:hideMark/>
          </w:tcPr>
          <w:p w14:paraId="42E466C7" w14:textId="77777777" w:rsidR="00A5731F" w:rsidRPr="00F94132" w:rsidRDefault="00A5731F" w:rsidP="003F19A5">
            <w:pPr>
              <w:widowControl w:val="0"/>
              <w:jc w:val="center"/>
              <w:rPr>
                <w:spacing w:val="-6"/>
                <w:lang w:val="uk-UA"/>
              </w:rPr>
            </w:pPr>
          </w:p>
        </w:tc>
        <w:tc>
          <w:tcPr>
            <w:tcW w:w="1340" w:type="pct"/>
            <w:shd w:val="clear" w:color="auto" w:fill="auto"/>
          </w:tcPr>
          <w:p w14:paraId="4F47BD47" w14:textId="77777777" w:rsidR="00A5731F" w:rsidRPr="00F94132" w:rsidRDefault="00A5731F" w:rsidP="003F19A5">
            <w:pPr>
              <w:widowControl w:val="0"/>
              <w:jc w:val="center"/>
              <w:rPr>
                <w:lang w:val="uk-UA"/>
              </w:rPr>
            </w:pPr>
          </w:p>
        </w:tc>
      </w:tr>
      <w:tr w:rsidR="00F94132" w:rsidRPr="00F94132" w14:paraId="755738A0" w14:textId="77777777" w:rsidTr="00994382">
        <w:trPr>
          <w:trHeight w:val="20"/>
        </w:trPr>
        <w:tc>
          <w:tcPr>
            <w:tcW w:w="1910" w:type="pct"/>
            <w:shd w:val="clear" w:color="auto" w:fill="auto"/>
            <w:vAlign w:val="center"/>
            <w:hideMark/>
          </w:tcPr>
          <w:p w14:paraId="2A7C2AFB" w14:textId="77777777" w:rsidR="00A5731F" w:rsidRPr="00F94132" w:rsidRDefault="00A5731F" w:rsidP="003F19A5">
            <w:pPr>
              <w:widowControl w:val="0"/>
              <w:rPr>
                <w:spacing w:val="-4"/>
                <w:lang w:val="uk-UA"/>
              </w:rPr>
            </w:pPr>
            <w:r w:rsidRPr="00F94132">
              <w:rPr>
                <w:spacing w:val="-4"/>
                <w:lang w:val="uk-UA"/>
              </w:rPr>
              <w:t xml:space="preserve">7.1 Δ </w:t>
            </w:r>
            <w:proofErr w:type="spellStart"/>
            <w:r w:rsidRPr="00F94132">
              <w:rPr>
                <w:spacing w:val="-4"/>
                <w:lang w:val="uk-UA"/>
              </w:rPr>
              <w:t>min</w:t>
            </w:r>
            <w:proofErr w:type="spellEnd"/>
          </w:p>
        </w:tc>
        <w:tc>
          <w:tcPr>
            <w:tcW w:w="1751" w:type="pct"/>
            <w:shd w:val="clear" w:color="auto" w:fill="auto"/>
            <w:vAlign w:val="center"/>
            <w:hideMark/>
          </w:tcPr>
          <w:p w14:paraId="788996C7" w14:textId="77777777" w:rsidR="00A5731F" w:rsidRPr="00F94132" w:rsidRDefault="00A5731F" w:rsidP="003F19A5">
            <w:pPr>
              <w:widowControl w:val="0"/>
              <w:jc w:val="center"/>
              <w:rPr>
                <w:spacing w:val="-4"/>
                <w:lang w:val="uk-UA"/>
              </w:rPr>
            </w:pPr>
            <w:r w:rsidRPr="00F94132">
              <w:rPr>
                <w:spacing w:val="-4"/>
                <w:lang w:val="uk-UA"/>
              </w:rPr>
              <w:t>стр.4.табл. 3.7 - стр.1.1. табл. 3.7</w:t>
            </w:r>
          </w:p>
        </w:tc>
        <w:tc>
          <w:tcPr>
            <w:tcW w:w="1340" w:type="pct"/>
            <w:shd w:val="clear" w:color="auto" w:fill="auto"/>
            <w:hideMark/>
          </w:tcPr>
          <w:p w14:paraId="516A47F4" w14:textId="77777777" w:rsidR="00A5731F" w:rsidRPr="00F94132" w:rsidRDefault="00A5731F" w:rsidP="003F19A5">
            <w:pPr>
              <w:widowControl w:val="0"/>
              <w:jc w:val="center"/>
              <w:rPr>
                <w:lang w:val="uk-UA"/>
              </w:rPr>
            </w:pPr>
            <w:r w:rsidRPr="00F94132">
              <w:rPr>
                <w:lang w:val="uk-UA"/>
              </w:rPr>
              <w:t> 10615,4</w:t>
            </w:r>
          </w:p>
        </w:tc>
      </w:tr>
      <w:tr w:rsidR="00A5731F" w:rsidRPr="00F94132" w14:paraId="0E4ECA9E" w14:textId="77777777" w:rsidTr="00994382">
        <w:trPr>
          <w:trHeight w:val="20"/>
        </w:trPr>
        <w:tc>
          <w:tcPr>
            <w:tcW w:w="1910" w:type="pct"/>
            <w:shd w:val="clear" w:color="auto" w:fill="auto"/>
            <w:vAlign w:val="center"/>
            <w:hideMark/>
          </w:tcPr>
          <w:p w14:paraId="2E243BED" w14:textId="77777777" w:rsidR="00A5731F" w:rsidRPr="00F94132" w:rsidRDefault="00A5731F" w:rsidP="003F19A5">
            <w:pPr>
              <w:widowControl w:val="0"/>
              <w:rPr>
                <w:spacing w:val="-4"/>
                <w:lang w:val="uk-UA"/>
              </w:rPr>
            </w:pPr>
            <w:r w:rsidRPr="00F94132">
              <w:rPr>
                <w:spacing w:val="-4"/>
                <w:lang w:val="uk-UA"/>
              </w:rPr>
              <w:t xml:space="preserve">7.2 Δ </w:t>
            </w:r>
            <w:proofErr w:type="spellStart"/>
            <w:r w:rsidRPr="00F94132">
              <w:rPr>
                <w:spacing w:val="-4"/>
                <w:lang w:val="uk-UA"/>
              </w:rPr>
              <w:t>max</w:t>
            </w:r>
            <w:proofErr w:type="spellEnd"/>
          </w:p>
        </w:tc>
        <w:tc>
          <w:tcPr>
            <w:tcW w:w="1751" w:type="pct"/>
            <w:shd w:val="clear" w:color="auto" w:fill="auto"/>
            <w:vAlign w:val="center"/>
            <w:hideMark/>
          </w:tcPr>
          <w:p w14:paraId="3F1BB8DB" w14:textId="77777777" w:rsidR="00A5731F" w:rsidRPr="00F94132" w:rsidRDefault="00A5731F" w:rsidP="003F19A5">
            <w:pPr>
              <w:widowControl w:val="0"/>
              <w:jc w:val="center"/>
              <w:rPr>
                <w:spacing w:val="-4"/>
                <w:lang w:val="uk-UA"/>
              </w:rPr>
            </w:pPr>
            <w:r w:rsidRPr="00F94132">
              <w:rPr>
                <w:spacing w:val="-4"/>
                <w:lang w:val="uk-UA"/>
              </w:rPr>
              <w:t>стр.5. табл. 3.7 - стр.1.1. табл. 3.7</w:t>
            </w:r>
          </w:p>
        </w:tc>
        <w:tc>
          <w:tcPr>
            <w:tcW w:w="1340" w:type="pct"/>
            <w:shd w:val="clear" w:color="auto" w:fill="auto"/>
          </w:tcPr>
          <w:p w14:paraId="258F8785" w14:textId="77777777" w:rsidR="00A5731F" w:rsidRPr="00F94132" w:rsidRDefault="00A5731F" w:rsidP="003F19A5">
            <w:pPr>
              <w:widowControl w:val="0"/>
              <w:jc w:val="center"/>
              <w:rPr>
                <w:lang w:val="uk-UA"/>
              </w:rPr>
            </w:pPr>
            <w:r w:rsidRPr="00F94132">
              <w:rPr>
                <w:lang w:val="uk-UA"/>
              </w:rPr>
              <w:t>26871,5</w:t>
            </w:r>
          </w:p>
        </w:tc>
      </w:tr>
    </w:tbl>
    <w:p w14:paraId="7FBFC5F1" w14:textId="77777777" w:rsidR="00A5731F" w:rsidRPr="00F94132" w:rsidRDefault="00A5731F" w:rsidP="003F19A5">
      <w:pPr>
        <w:widowControl w:val="0"/>
        <w:spacing w:line="360" w:lineRule="auto"/>
        <w:ind w:firstLine="709"/>
        <w:jc w:val="both"/>
        <w:rPr>
          <w:spacing w:val="-4"/>
          <w:sz w:val="28"/>
          <w:szCs w:val="28"/>
          <w:lang w:val="uk-UA"/>
        </w:rPr>
      </w:pPr>
    </w:p>
    <w:p w14:paraId="7B19B7BE"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Отже, як свідчать прогнозні розрахунки, у 2024 р. фактична величина грошо</w:t>
      </w:r>
      <w:r w:rsidRPr="00F94132">
        <w:rPr>
          <w:spacing w:val="-4"/>
          <w:sz w:val="28"/>
          <w:szCs w:val="28"/>
          <w:lang w:val="uk-UA"/>
        </w:rPr>
        <w:softHyphen/>
      </w:r>
      <w:r w:rsidRPr="00F94132">
        <w:rPr>
          <w:spacing w:val="-4"/>
          <w:sz w:val="28"/>
          <w:szCs w:val="28"/>
          <w:lang w:val="uk-UA"/>
        </w:rPr>
        <w:softHyphen/>
      </w:r>
      <w:r w:rsidRPr="00F94132">
        <w:rPr>
          <w:spacing w:val="-4"/>
          <w:sz w:val="28"/>
          <w:szCs w:val="28"/>
          <w:lang w:val="uk-UA"/>
        </w:rPr>
        <w:softHyphen/>
        <w:t xml:space="preserve">вих активів </w:t>
      </w:r>
      <w:r w:rsidRPr="00F94132">
        <w:rPr>
          <w:bCs/>
          <w:sz w:val="28"/>
          <w:szCs w:val="28"/>
          <w:lang w:val="uk-UA"/>
        </w:rPr>
        <w:t>ТОВ</w:t>
      </w:r>
      <w:r w:rsidRPr="00F94132">
        <w:rPr>
          <w:spacing w:val="-4"/>
          <w:sz w:val="28"/>
          <w:szCs w:val="28"/>
          <w:lang w:val="uk-UA"/>
        </w:rPr>
        <w:t xml:space="preserve"> «АЛЬЦЕСТ» залишалася значно меншою від обчис</w:t>
      </w:r>
      <w:r w:rsidRPr="00F94132">
        <w:rPr>
          <w:spacing w:val="-4"/>
          <w:sz w:val="28"/>
          <w:szCs w:val="28"/>
          <w:lang w:val="uk-UA"/>
        </w:rPr>
        <w:softHyphen/>
        <w:t>лених нормативних значень, а отже структура розміщення ка</w:t>
      </w:r>
      <w:r w:rsidRPr="00F94132">
        <w:rPr>
          <w:spacing w:val="-4"/>
          <w:sz w:val="28"/>
          <w:szCs w:val="28"/>
          <w:lang w:val="uk-UA"/>
        </w:rPr>
        <w:softHyphen/>
        <w:t>пі</w:t>
      </w:r>
      <w:r w:rsidRPr="00F94132">
        <w:rPr>
          <w:spacing w:val="-4"/>
          <w:sz w:val="28"/>
          <w:szCs w:val="28"/>
          <w:lang w:val="uk-UA"/>
        </w:rPr>
        <w:softHyphen/>
        <w:t>та</w:t>
      </w:r>
      <w:r w:rsidRPr="00F94132">
        <w:rPr>
          <w:spacing w:val="-4"/>
          <w:sz w:val="28"/>
          <w:szCs w:val="28"/>
          <w:lang w:val="uk-UA"/>
        </w:rPr>
        <w:softHyphen/>
        <w:t>лу підприємства за критерієм ліквідності та платоспроможності не може бути визнана оптимальною. Для подальшого обґрунтування її прийнятних параметрів обчис</w:t>
      </w:r>
      <w:r w:rsidRPr="00F94132">
        <w:rPr>
          <w:spacing w:val="-4"/>
          <w:sz w:val="28"/>
          <w:szCs w:val="28"/>
          <w:lang w:val="uk-UA"/>
        </w:rPr>
        <w:softHyphen/>
        <w:t>ли</w:t>
      </w:r>
      <w:r w:rsidRPr="00F94132">
        <w:rPr>
          <w:spacing w:val="-4"/>
          <w:sz w:val="28"/>
          <w:szCs w:val="28"/>
          <w:lang w:val="uk-UA"/>
        </w:rPr>
        <w:softHyphen/>
        <w:t>мо мінімаль</w:t>
      </w:r>
      <w:r w:rsidRPr="00F94132">
        <w:rPr>
          <w:spacing w:val="-4"/>
          <w:sz w:val="28"/>
          <w:szCs w:val="28"/>
          <w:lang w:val="uk-UA"/>
        </w:rPr>
        <w:softHyphen/>
        <w:t>ну та максимальну величини його негрошових активів, а також оптимальний рі</w:t>
      </w:r>
      <w:r w:rsidRPr="00F94132">
        <w:rPr>
          <w:spacing w:val="-4"/>
          <w:sz w:val="28"/>
          <w:szCs w:val="28"/>
          <w:lang w:val="uk-UA"/>
        </w:rPr>
        <w:softHyphen/>
        <w:t xml:space="preserve">вень фінансового важеля в структурі розміщення капіталу підприємства (табл. 3.8). </w:t>
      </w:r>
    </w:p>
    <w:p w14:paraId="24AAE458" w14:textId="77777777" w:rsidR="00A5731F" w:rsidRPr="00F94132" w:rsidRDefault="00A5731F" w:rsidP="003F19A5">
      <w:pPr>
        <w:widowControl w:val="0"/>
        <w:spacing w:line="360" w:lineRule="auto"/>
        <w:ind w:firstLine="902"/>
        <w:rPr>
          <w:bCs/>
          <w:sz w:val="28"/>
          <w:szCs w:val="28"/>
          <w:lang w:val="uk-UA"/>
        </w:rPr>
      </w:pPr>
      <w:r w:rsidRPr="00F94132">
        <w:rPr>
          <w:sz w:val="28"/>
          <w:szCs w:val="28"/>
          <w:lang w:val="uk-UA"/>
        </w:rPr>
        <w:t xml:space="preserve">Таблиця 3.8 - </w:t>
      </w:r>
      <w:r w:rsidRPr="00F94132">
        <w:rPr>
          <w:bCs/>
          <w:sz w:val="28"/>
          <w:szCs w:val="28"/>
          <w:lang w:val="uk-UA"/>
        </w:rPr>
        <w:t>Розрахунок фінансового левериджу структури розміщення капіталу ТОВ</w:t>
      </w:r>
      <w:r w:rsidRPr="00F94132">
        <w:rPr>
          <w:bCs/>
          <w:spacing w:val="-4"/>
          <w:sz w:val="28"/>
          <w:szCs w:val="28"/>
          <w:lang w:val="uk-UA"/>
        </w:rPr>
        <w:t xml:space="preserve"> «АЛЬЦЕСТ» за 2024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2912"/>
        <w:gridCol w:w="1739"/>
      </w:tblGrid>
      <w:tr w:rsidR="00F94132" w:rsidRPr="00F94132" w14:paraId="7282FE06" w14:textId="77777777" w:rsidTr="00F966A6">
        <w:trPr>
          <w:trHeight w:val="681"/>
        </w:trPr>
        <w:tc>
          <w:tcPr>
            <w:tcW w:w="2585" w:type="pct"/>
            <w:shd w:val="clear" w:color="auto" w:fill="auto"/>
            <w:vAlign w:val="center"/>
            <w:hideMark/>
          </w:tcPr>
          <w:p w14:paraId="4B06C23C" w14:textId="77777777" w:rsidR="00A5731F" w:rsidRPr="00F94132" w:rsidRDefault="00A5731F" w:rsidP="003F19A5">
            <w:pPr>
              <w:widowControl w:val="0"/>
              <w:jc w:val="center"/>
              <w:rPr>
                <w:spacing w:val="-4"/>
                <w:lang w:val="uk-UA"/>
              </w:rPr>
            </w:pPr>
            <w:r w:rsidRPr="00F94132">
              <w:rPr>
                <w:spacing w:val="-4"/>
                <w:lang w:val="uk-UA"/>
              </w:rPr>
              <w:t>Показники</w:t>
            </w:r>
          </w:p>
        </w:tc>
        <w:tc>
          <w:tcPr>
            <w:tcW w:w="1512" w:type="pct"/>
            <w:shd w:val="clear" w:color="auto" w:fill="auto"/>
            <w:vAlign w:val="center"/>
            <w:hideMark/>
          </w:tcPr>
          <w:p w14:paraId="5D564F76" w14:textId="77777777" w:rsidR="00A5731F" w:rsidRPr="00F94132" w:rsidRDefault="00A5731F" w:rsidP="003F19A5">
            <w:pPr>
              <w:widowControl w:val="0"/>
              <w:jc w:val="center"/>
              <w:rPr>
                <w:spacing w:val="-4"/>
                <w:lang w:val="uk-UA"/>
              </w:rPr>
            </w:pPr>
            <w:r w:rsidRPr="00F94132">
              <w:rPr>
                <w:spacing w:val="-4"/>
                <w:lang w:val="uk-UA"/>
              </w:rPr>
              <w:t>Алгоритм розрахунку</w:t>
            </w:r>
          </w:p>
        </w:tc>
        <w:tc>
          <w:tcPr>
            <w:tcW w:w="903" w:type="pct"/>
            <w:shd w:val="clear" w:color="auto" w:fill="auto"/>
            <w:vAlign w:val="center"/>
            <w:hideMark/>
          </w:tcPr>
          <w:p w14:paraId="53334FA3" w14:textId="77777777" w:rsidR="00A5731F" w:rsidRPr="00F94132" w:rsidRDefault="00A5731F" w:rsidP="003F19A5">
            <w:pPr>
              <w:widowControl w:val="0"/>
              <w:jc w:val="center"/>
              <w:rPr>
                <w:spacing w:val="-4"/>
                <w:lang w:val="uk-UA"/>
              </w:rPr>
            </w:pPr>
            <w:r w:rsidRPr="00F94132">
              <w:rPr>
                <w:spacing w:val="-4"/>
                <w:lang w:val="uk-UA"/>
              </w:rPr>
              <w:t>2024 р. (станом на кінець року)</w:t>
            </w:r>
          </w:p>
        </w:tc>
      </w:tr>
      <w:tr w:rsidR="00994382" w:rsidRPr="00F94132" w14:paraId="07E21CDE" w14:textId="77777777" w:rsidTr="00F966A6">
        <w:trPr>
          <w:trHeight w:val="20"/>
        </w:trPr>
        <w:tc>
          <w:tcPr>
            <w:tcW w:w="2585" w:type="pct"/>
            <w:shd w:val="clear" w:color="auto" w:fill="auto"/>
            <w:vAlign w:val="center"/>
          </w:tcPr>
          <w:p w14:paraId="509B91FE" w14:textId="087A1777" w:rsidR="00994382" w:rsidRPr="00F94132" w:rsidRDefault="00994382" w:rsidP="00994382">
            <w:pPr>
              <w:widowControl w:val="0"/>
              <w:jc w:val="center"/>
              <w:rPr>
                <w:spacing w:val="-4"/>
                <w:lang w:val="uk-UA"/>
              </w:rPr>
            </w:pPr>
            <w:r>
              <w:rPr>
                <w:spacing w:val="-4"/>
                <w:lang w:val="uk-UA"/>
              </w:rPr>
              <w:t>1</w:t>
            </w:r>
          </w:p>
        </w:tc>
        <w:tc>
          <w:tcPr>
            <w:tcW w:w="1512" w:type="pct"/>
            <w:shd w:val="clear" w:color="auto" w:fill="auto"/>
            <w:vAlign w:val="center"/>
          </w:tcPr>
          <w:p w14:paraId="7B3C9D2E" w14:textId="4EE2E727" w:rsidR="00994382" w:rsidRPr="00F94132" w:rsidRDefault="00994382" w:rsidP="00994382">
            <w:pPr>
              <w:widowControl w:val="0"/>
              <w:ind w:left="-107"/>
              <w:jc w:val="center"/>
              <w:rPr>
                <w:spacing w:val="-4"/>
                <w:lang w:val="uk-UA"/>
              </w:rPr>
            </w:pPr>
            <w:r>
              <w:rPr>
                <w:spacing w:val="-4"/>
                <w:lang w:val="uk-UA"/>
              </w:rPr>
              <w:t>2</w:t>
            </w:r>
          </w:p>
        </w:tc>
        <w:tc>
          <w:tcPr>
            <w:tcW w:w="903" w:type="pct"/>
            <w:shd w:val="clear" w:color="auto" w:fill="auto"/>
            <w:vAlign w:val="center"/>
          </w:tcPr>
          <w:p w14:paraId="5F66DABB" w14:textId="71CAA279" w:rsidR="00994382" w:rsidRPr="00F94132" w:rsidRDefault="00994382" w:rsidP="00994382">
            <w:pPr>
              <w:widowControl w:val="0"/>
              <w:jc w:val="center"/>
              <w:rPr>
                <w:lang w:val="uk-UA"/>
              </w:rPr>
            </w:pPr>
            <w:r>
              <w:rPr>
                <w:lang w:val="uk-UA"/>
              </w:rPr>
              <w:t>3</w:t>
            </w:r>
          </w:p>
        </w:tc>
      </w:tr>
      <w:tr w:rsidR="00F94132" w:rsidRPr="00F94132" w14:paraId="36311693" w14:textId="77777777" w:rsidTr="00F966A6">
        <w:trPr>
          <w:trHeight w:val="20"/>
        </w:trPr>
        <w:tc>
          <w:tcPr>
            <w:tcW w:w="2585" w:type="pct"/>
            <w:shd w:val="clear" w:color="auto" w:fill="auto"/>
            <w:vAlign w:val="center"/>
            <w:hideMark/>
          </w:tcPr>
          <w:p w14:paraId="265815E8" w14:textId="77777777" w:rsidR="00A5731F" w:rsidRPr="00F94132" w:rsidRDefault="00A5731F" w:rsidP="003F19A5">
            <w:pPr>
              <w:widowControl w:val="0"/>
              <w:rPr>
                <w:spacing w:val="-4"/>
                <w:lang w:val="uk-UA"/>
              </w:rPr>
            </w:pPr>
            <w:r w:rsidRPr="00F94132">
              <w:rPr>
                <w:spacing w:val="-4"/>
                <w:lang w:val="uk-UA"/>
              </w:rPr>
              <w:t xml:space="preserve">1. Фактична  величина грошових активів, </w:t>
            </w:r>
            <w:proofErr w:type="spellStart"/>
            <w:r w:rsidRPr="00F94132">
              <w:rPr>
                <w:spacing w:val="-4"/>
                <w:lang w:val="uk-UA"/>
              </w:rPr>
              <w:t>тис.грн</w:t>
            </w:r>
            <w:proofErr w:type="spellEnd"/>
            <w:r w:rsidRPr="00F94132">
              <w:rPr>
                <w:spacing w:val="-4"/>
                <w:lang w:val="uk-UA"/>
              </w:rPr>
              <w:t>.:</w:t>
            </w:r>
          </w:p>
        </w:tc>
        <w:tc>
          <w:tcPr>
            <w:tcW w:w="1512" w:type="pct"/>
            <w:shd w:val="clear" w:color="auto" w:fill="auto"/>
            <w:vAlign w:val="center"/>
            <w:hideMark/>
          </w:tcPr>
          <w:p w14:paraId="1C4D2426" w14:textId="77777777" w:rsidR="00A5731F" w:rsidRPr="00F94132" w:rsidRDefault="00A5731F" w:rsidP="003F19A5">
            <w:pPr>
              <w:widowControl w:val="0"/>
              <w:ind w:left="-107"/>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1.1. табл.3.7)</w:t>
            </w:r>
          </w:p>
        </w:tc>
        <w:tc>
          <w:tcPr>
            <w:tcW w:w="903" w:type="pct"/>
            <w:shd w:val="clear" w:color="auto" w:fill="auto"/>
            <w:vAlign w:val="center"/>
            <w:hideMark/>
          </w:tcPr>
          <w:p w14:paraId="5670887D" w14:textId="77777777" w:rsidR="00A5731F" w:rsidRPr="00F94132" w:rsidRDefault="00A5731F" w:rsidP="003F19A5">
            <w:pPr>
              <w:widowControl w:val="0"/>
              <w:jc w:val="center"/>
              <w:rPr>
                <w:lang w:val="uk-UA"/>
              </w:rPr>
            </w:pPr>
            <w:r w:rsidRPr="00F94132">
              <w:rPr>
                <w:lang w:val="uk-UA"/>
              </w:rPr>
              <w:t>222,0</w:t>
            </w:r>
          </w:p>
        </w:tc>
      </w:tr>
      <w:tr w:rsidR="00F94132" w:rsidRPr="00F94132" w14:paraId="1C942AAC" w14:textId="77777777" w:rsidTr="00F966A6">
        <w:trPr>
          <w:trHeight w:val="20"/>
        </w:trPr>
        <w:tc>
          <w:tcPr>
            <w:tcW w:w="2585" w:type="pct"/>
            <w:shd w:val="clear" w:color="auto" w:fill="auto"/>
            <w:vAlign w:val="center"/>
            <w:hideMark/>
          </w:tcPr>
          <w:p w14:paraId="143BE636" w14:textId="77777777" w:rsidR="00A5731F" w:rsidRPr="00F94132" w:rsidRDefault="00A5731F" w:rsidP="003F19A5">
            <w:pPr>
              <w:widowControl w:val="0"/>
              <w:rPr>
                <w:spacing w:val="-4"/>
                <w:lang w:val="uk-UA"/>
              </w:rPr>
            </w:pPr>
            <w:r w:rsidRPr="00F94132">
              <w:rPr>
                <w:spacing w:val="-4"/>
                <w:lang w:val="uk-UA"/>
              </w:rPr>
              <w:t xml:space="preserve">1.1 нормативний </w:t>
            </w:r>
            <w:proofErr w:type="spellStart"/>
            <w:r w:rsidRPr="00F94132">
              <w:rPr>
                <w:spacing w:val="-4"/>
                <w:lang w:val="uk-UA"/>
              </w:rPr>
              <w:t>min</w:t>
            </w:r>
            <w:proofErr w:type="spellEnd"/>
          </w:p>
        </w:tc>
        <w:tc>
          <w:tcPr>
            <w:tcW w:w="1512" w:type="pct"/>
            <w:shd w:val="clear" w:color="auto" w:fill="auto"/>
            <w:vAlign w:val="center"/>
            <w:hideMark/>
          </w:tcPr>
          <w:p w14:paraId="58FB732B" w14:textId="77777777" w:rsidR="00A5731F" w:rsidRPr="00F94132" w:rsidRDefault="00A5731F" w:rsidP="003F19A5">
            <w:pPr>
              <w:widowControl w:val="0"/>
              <w:ind w:left="-107"/>
              <w:jc w:val="center"/>
              <w:rPr>
                <w:spacing w:val="-4"/>
                <w:lang w:val="uk-UA"/>
              </w:rPr>
            </w:pPr>
            <w:r w:rsidRPr="00F94132">
              <w:rPr>
                <w:spacing w:val="-4"/>
                <w:lang w:val="uk-UA"/>
              </w:rPr>
              <w:t>(стр.4. табл.3.7)</w:t>
            </w:r>
          </w:p>
        </w:tc>
        <w:tc>
          <w:tcPr>
            <w:tcW w:w="903" w:type="pct"/>
            <w:shd w:val="clear" w:color="auto" w:fill="auto"/>
            <w:vAlign w:val="center"/>
            <w:hideMark/>
          </w:tcPr>
          <w:p w14:paraId="417E1263" w14:textId="77777777" w:rsidR="00A5731F" w:rsidRPr="00F94132" w:rsidRDefault="00A5731F" w:rsidP="003F19A5">
            <w:pPr>
              <w:widowControl w:val="0"/>
              <w:jc w:val="center"/>
              <w:rPr>
                <w:lang w:val="uk-UA"/>
              </w:rPr>
            </w:pPr>
            <w:r w:rsidRPr="00F94132">
              <w:rPr>
                <w:lang w:val="uk-UA"/>
              </w:rPr>
              <w:t>10837,4</w:t>
            </w:r>
          </w:p>
        </w:tc>
      </w:tr>
      <w:tr w:rsidR="00F94132" w:rsidRPr="00F94132" w14:paraId="4E725136" w14:textId="77777777" w:rsidTr="00F966A6">
        <w:trPr>
          <w:trHeight w:val="20"/>
        </w:trPr>
        <w:tc>
          <w:tcPr>
            <w:tcW w:w="2585" w:type="pct"/>
            <w:shd w:val="clear" w:color="auto" w:fill="auto"/>
            <w:vAlign w:val="center"/>
            <w:hideMark/>
          </w:tcPr>
          <w:p w14:paraId="7B35BFA1" w14:textId="77777777" w:rsidR="00A5731F" w:rsidRPr="00F94132" w:rsidRDefault="00A5731F" w:rsidP="003F19A5">
            <w:pPr>
              <w:widowControl w:val="0"/>
              <w:rPr>
                <w:spacing w:val="-4"/>
                <w:lang w:val="uk-UA"/>
              </w:rPr>
            </w:pPr>
            <w:r w:rsidRPr="00F94132">
              <w:rPr>
                <w:spacing w:val="-4"/>
                <w:lang w:val="uk-UA"/>
              </w:rPr>
              <w:t xml:space="preserve">1.2 нормативний </w:t>
            </w:r>
            <w:proofErr w:type="spellStart"/>
            <w:r w:rsidRPr="00F94132">
              <w:rPr>
                <w:spacing w:val="-4"/>
                <w:lang w:val="uk-UA"/>
              </w:rPr>
              <w:t>max</w:t>
            </w:r>
            <w:proofErr w:type="spellEnd"/>
          </w:p>
        </w:tc>
        <w:tc>
          <w:tcPr>
            <w:tcW w:w="1512" w:type="pct"/>
            <w:shd w:val="clear" w:color="auto" w:fill="auto"/>
            <w:vAlign w:val="center"/>
            <w:hideMark/>
          </w:tcPr>
          <w:p w14:paraId="580577B3" w14:textId="77777777" w:rsidR="00A5731F" w:rsidRPr="00F94132" w:rsidRDefault="00A5731F" w:rsidP="003F19A5">
            <w:pPr>
              <w:widowControl w:val="0"/>
              <w:ind w:left="-107"/>
              <w:jc w:val="center"/>
              <w:rPr>
                <w:spacing w:val="-4"/>
                <w:lang w:val="uk-UA"/>
              </w:rPr>
            </w:pPr>
            <w:r w:rsidRPr="00F94132">
              <w:rPr>
                <w:spacing w:val="-4"/>
                <w:lang w:val="uk-UA"/>
              </w:rPr>
              <w:t>(стр.5. табл.3.7)</w:t>
            </w:r>
          </w:p>
        </w:tc>
        <w:tc>
          <w:tcPr>
            <w:tcW w:w="903" w:type="pct"/>
            <w:shd w:val="clear" w:color="auto" w:fill="auto"/>
            <w:vAlign w:val="center"/>
            <w:hideMark/>
          </w:tcPr>
          <w:p w14:paraId="64CE03BD" w14:textId="77777777" w:rsidR="00A5731F" w:rsidRPr="00F94132" w:rsidRDefault="00A5731F" w:rsidP="003F19A5">
            <w:pPr>
              <w:widowControl w:val="0"/>
              <w:jc w:val="center"/>
              <w:rPr>
                <w:lang w:val="uk-UA"/>
              </w:rPr>
            </w:pPr>
            <w:r w:rsidRPr="00F94132">
              <w:rPr>
                <w:lang w:val="uk-UA"/>
              </w:rPr>
              <w:t>27093,5</w:t>
            </w:r>
          </w:p>
        </w:tc>
      </w:tr>
      <w:tr w:rsidR="00F94132" w:rsidRPr="00F94132" w14:paraId="11BFDECD" w14:textId="77777777" w:rsidTr="00F966A6">
        <w:trPr>
          <w:trHeight w:val="20"/>
        </w:trPr>
        <w:tc>
          <w:tcPr>
            <w:tcW w:w="2585" w:type="pct"/>
            <w:shd w:val="clear" w:color="auto" w:fill="auto"/>
            <w:vAlign w:val="center"/>
            <w:hideMark/>
          </w:tcPr>
          <w:p w14:paraId="12A25F82" w14:textId="77777777" w:rsidR="00A5731F" w:rsidRPr="00F94132" w:rsidRDefault="00A5731F" w:rsidP="003F19A5">
            <w:pPr>
              <w:widowControl w:val="0"/>
              <w:rPr>
                <w:spacing w:val="-4"/>
                <w:lang w:val="uk-UA"/>
              </w:rPr>
            </w:pPr>
            <w:r w:rsidRPr="00F94132">
              <w:rPr>
                <w:spacing w:val="-4"/>
                <w:lang w:val="uk-UA"/>
              </w:rPr>
              <w:t xml:space="preserve">2. Фактична величина майна у негрошовій формі, </w:t>
            </w:r>
            <w:proofErr w:type="spellStart"/>
            <w:r w:rsidRPr="00F94132">
              <w:rPr>
                <w:spacing w:val="-4"/>
                <w:lang w:val="uk-UA"/>
              </w:rPr>
              <w:t>тис.грн</w:t>
            </w:r>
            <w:proofErr w:type="spellEnd"/>
            <w:r w:rsidRPr="00F94132">
              <w:rPr>
                <w:spacing w:val="-4"/>
                <w:lang w:val="uk-UA"/>
              </w:rPr>
              <w:t>.</w:t>
            </w:r>
          </w:p>
        </w:tc>
        <w:tc>
          <w:tcPr>
            <w:tcW w:w="1512" w:type="pct"/>
            <w:shd w:val="clear" w:color="auto" w:fill="auto"/>
            <w:vAlign w:val="center"/>
            <w:hideMark/>
          </w:tcPr>
          <w:p w14:paraId="7A36BE5D" w14:textId="77777777" w:rsidR="00A5731F" w:rsidRPr="00F94132" w:rsidRDefault="00A5731F" w:rsidP="003F19A5">
            <w:pPr>
              <w:widowControl w:val="0"/>
              <w:ind w:left="-107"/>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1.2. табл.3.7)</w:t>
            </w:r>
          </w:p>
        </w:tc>
        <w:tc>
          <w:tcPr>
            <w:tcW w:w="903" w:type="pct"/>
            <w:shd w:val="clear" w:color="auto" w:fill="auto"/>
            <w:vAlign w:val="center"/>
            <w:hideMark/>
          </w:tcPr>
          <w:p w14:paraId="2131E235" w14:textId="77777777" w:rsidR="00A5731F" w:rsidRPr="00F94132" w:rsidRDefault="00A5731F" w:rsidP="003F19A5">
            <w:pPr>
              <w:widowControl w:val="0"/>
              <w:jc w:val="center"/>
              <w:rPr>
                <w:lang w:val="uk-UA"/>
              </w:rPr>
            </w:pPr>
            <w:r w:rsidRPr="00F94132">
              <w:rPr>
                <w:lang w:val="uk-UA"/>
              </w:rPr>
              <w:t>156050,0</w:t>
            </w:r>
          </w:p>
        </w:tc>
      </w:tr>
      <w:tr w:rsidR="00F94132" w:rsidRPr="00F94132" w14:paraId="1564544D" w14:textId="77777777" w:rsidTr="00F966A6">
        <w:trPr>
          <w:trHeight w:val="20"/>
        </w:trPr>
        <w:tc>
          <w:tcPr>
            <w:tcW w:w="2585" w:type="pct"/>
            <w:shd w:val="clear" w:color="auto" w:fill="auto"/>
            <w:vAlign w:val="center"/>
            <w:hideMark/>
          </w:tcPr>
          <w:p w14:paraId="08D32642" w14:textId="77777777" w:rsidR="00A5731F" w:rsidRPr="00F94132" w:rsidRDefault="00A5731F" w:rsidP="003F19A5">
            <w:pPr>
              <w:widowControl w:val="0"/>
              <w:rPr>
                <w:spacing w:val="-4"/>
                <w:lang w:val="uk-UA"/>
              </w:rPr>
            </w:pPr>
            <w:r w:rsidRPr="00F94132">
              <w:rPr>
                <w:spacing w:val="-4"/>
                <w:lang w:val="uk-UA"/>
              </w:rPr>
              <w:t xml:space="preserve">2.1 нормативний </w:t>
            </w:r>
            <w:proofErr w:type="spellStart"/>
            <w:r w:rsidRPr="00F94132">
              <w:rPr>
                <w:spacing w:val="-4"/>
                <w:lang w:val="uk-UA"/>
              </w:rPr>
              <w:t>min</w:t>
            </w:r>
            <w:proofErr w:type="spellEnd"/>
          </w:p>
        </w:tc>
        <w:tc>
          <w:tcPr>
            <w:tcW w:w="1512" w:type="pct"/>
            <w:shd w:val="clear" w:color="auto" w:fill="auto"/>
            <w:vAlign w:val="center"/>
            <w:hideMark/>
          </w:tcPr>
          <w:p w14:paraId="276F65E7"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1 табл. 3.7 - стр.1.1 табл. 3.8</w:t>
            </w:r>
          </w:p>
        </w:tc>
        <w:tc>
          <w:tcPr>
            <w:tcW w:w="903" w:type="pct"/>
            <w:shd w:val="clear" w:color="auto" w:fill="auto"/>
            <w:vAlign w:val="center"/>
            <w:hideMark/>
          </w:tcPr>
          <w:p w14:paraId="77A52409" w14:textId="77777777" w:rsidR="00A5731F" w:rsidRPr="00F94132" w:rsidRDefault="00A5731F" w:rsidP="003F19A5">
            <w:pPr>
              <w:widowControl w:val="0"/>
              <w:jc w:val="center"/>
              <w:rPr>
                <w:lang w:val="uk-UA"/>
              </w:rPr>
            </w:pPr>
            <w:r w:rsidRPr="00F94132">
              <w:rPr>
                <w:lang w:val="uk-UA"/>
              </w:rPr>
              <w:t>145434,6</w:t>
            </w:r>
          </w:p>
        </w:tc>
      </w:tr>
      <w:tr w:rsidR="00F94132" w:rsidRPr="00F94132" w14:paraId="132F01B5" w14:textId="77777777" w:rsidTr="00F966A6">
        <w:trPr>
          <w:trHeight w:val="20"/>
        </w:trPr>
        <w:tc>
          <w:tcPr>
            <w:tcW w:w="2585" w:type="pct"/>
            <w:shd w:val="clear" w:color="auto" w:fill="auto"/>
            <w:vAlign w:val="center"/>
            <w:hideMark/>
          </w:tcPr>
          <w:p w14:paraId="4502B828" w14:textId="77777777" w:rsidR="00A5731F" w:rsidRPr="00F94132" w:rsidRDefault="00A5731F" w:rsidP="003F19A5">
            <w:pPr>
              <w:widowControl w:val="0"/>
              <w:rPr>
                <w:spacing w:val="-4"/>
                <w:lang w:val="uk-UA"/>
              </w:rPr>
            </w:pPr>
            <w:r w:rsidRPr="00F94132">
              <w:rPr>
                <w:spacing w:val="-4"/>
                <w:lang w:val="uk-UA"/>
              </w:rPr>
              <w:t xml:space="preserve">2.2 нормативний </w:t>
            </w:r>
            <w:proofErr w:type="spellStart"/>
            <w:r w:rsidRPr="00F94132">
              <w:rPr>
                <w:spacing w:val="-4"/>
                <w:lang w:val="uk-UA"/>
              </w:rPr>
              <w:t>max</w:t>
            </w:r>
            <w:proofErr w:type="spellEnd"/>
          </w:p>
        </w:tc>
        <w:tc>
          <w:tcPr>
            <w:tcW w:w="1512" w:type="pct"/>
            <w:shd w:val="clear" w:color="auto" w:fill="auto"/>
            <w:vAlign w:val="center"/>
            <w:hideMark/>
          </w:tcPr>
          <w:p w14:paraId="145FBA7D"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1 табл. 3.7 - стр.1.2 табл. 3.8</w:t>
            </w:r>
          </w:p>
        </w:tc>
        <w:tc>
          <w:tcPr>
            <w:tcW w:w="903" w:type="pct"/>
            <w:shd w:val="clear" w:color="auto" w:fill="auto"/>
            <w:vAlign w:val="center"/>
            <w:hideMark/>
          </w:tcPr>
          <w:p w14:paraId="37820CBA" w14:textId="77777777" w:rsidR="00A5731F" w:rsidRPr="00F94132" w:rsidRDefault="00A5731F" w:rsidP="003F19A5">
            <w:pPr>
              <w:widowControl w:val="0"/>
              <w:jc w:val="center"/>
              <w:rPr>
                <w:lang w:val="uk-UA"/>
              </w:rPr>
            </w:pPr>
            <w:r w:rsidRPr="00F94132">
              <w:rPr>
                <w:lang w:val="uk-UA"/>
              </w:rPr>
              <w:t>129178,5</w:t>
            </w:r>
          </w:p>
        </w:tc>
      </w:tr>
      <w:tr w:rsidR="00F94132" w:rsidRPr="00F94132" w14:paraId="08FB26D2" w14:textId="77777777" w:rsidTr="00F966A6">
        <w:trPr>
          <w:trHeight w:val="20"/>
        </w:trPr>
        <w:tc>
          <w:tcPr>
            <w:tcW w:w="2585" w:type="pct"/>
            <w:shd w:val="clear" w:color="auto" w:fill="auto"/>
            <w:vAlign w:val="center"/>
            <w:hideMark/>
          </w:tcPr>
          <w:p w14:paraId="0D6130D5" w14:textId="77777777" w:rsidR="00A5731F" w:rsidRPr="00F94132" w:rsidRDefault="00A5731F" w:rsidP="003F19A5">
            <w:pPr>
              <w:widowControl w:val="0"/>
              <w:rPr>
                <w:spacing w:val="-4"/>
                <w:lang w:val="uk-UA"/>
              </w:rPr>
            </w:pPr>
            <w:r w:rsidRPr="00F94132">
              <w:rPr>
                <w:spacing w:val="-4"/>
                <w:lang w:val="uk-UA"/>
              </w:rPr>
              <w:t>3. Фактичний  рівень фінансового важеля у майновій структурі капіталу:</w:t>
            </w:r>
          </w:p>
        </w:tc>
        <w:tc>
          <w:tcPr>
            <w:tcW w:w="1512" w:type="pct"/>
            <w:shd w:val="clear" w:color="auto" w:fill="auto"/>
            <w:vAlign w:val="center"/>
            <w:hideMark/>
          </w:tcPr>
          <w:p w14:paraId="649B1812"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xml:space="preserve">. 1.табл. 3.8 / </w:t>
            </w:r>
          </w:p>
          <w:p w14:paraId="2CF74953"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2. табл.3.8</w:t>
            </w:r>
          </w:p>
        </w:tc>
        <w:tc>
          <w:tcPr>
            <w:tcW w:w="903" w:type="pct"/>
            <w:shd w:val="clear" w:color="auto" w:fill="auto"/>
            <w:vAlign w:val="center"/>
            <w:hideMark/>
          </w:tcPr>
          <w:p w14:paraId="25C4C660" w14:textId="77777777" w:rsidR="00A5731F" w:rsidRPr="00F94132" w:rsidRDefault="00A5731F" w:rsidP="003F19A5">
            <w:pPr>
              <w:widowControl w:val="0"/>
              <w:jc w:val="center"/>
              <w:rPr>
                <w:lang w:val="uk-UA"/>
              </w:rPr>
            </w:pPr>
            <w:r w:rsidRPr="00F94132">
              <w:rPr>
                <w:lang w:val="uk-UA"/>
              </w:rPr>
              <w:t>0,0014</w:t>
            </w:r>
          </w:p>
        </w:tc>
      </w:tr>
      <w:tr w:rsidR="00F94132" w:rsidRPr="00F94132" w14:paraId="6BDD4D49" w14:textId="77777777" w:rsidTr="00F966A6">
        <w:trPr>
          <w:trHeight w:val="20"/>
        </w:trPr>
        <w:tc>
          <w:tcPr>
            <w:tcW w:w="2585" w:type="pct"/>
            <w:shd w:val="clear" w:color="auto" w:fill="auto"/>
            <w:vAlign w:val="center"/>
            <w:hideMark/>
          </w:tcPr>
          <w:p w14:paraId="260D06E1" w14:textId="77777777" w:rsidR="00A5731F" w:rsidRPr="00F94132" w:rsidRDefault="00A5731F" w:rsidP="003F19A5">
            <w:pPr>
              <w:widowControl w:val="0"/>
              <w:rPr>
                <w:spacing w:val="-4"/>
                <w:lang w:val="uk-UA"/>
              </w:rPr>
            </w:pPr>
            <w:r w:rsidRPr="00F94132">
              <w:rPr>
                <w:spacing w:val="-4"/>
                <w:lang w:val="uk-UA"/>
              </w:rPr>
              <w:t xml:space="preserve">3.1 нормативний </w:t>
            </w:r>
            <w:proofErr w:type="spellStart"/>
            <w:r w:rsidRPr="00F94132">
              <w:rPr>
                <w:spacing w:val="-4"/>
                <w:lang w:val="uk-UA"/>
              </w:rPr>
              <w:t>min</w:t>
            </w:r>
            <w:proofErr w:type="spellEnd"/>
          </w:p>
        </w:tc>
        <w:tc>
          <w:tcPr>
            <w:tcW w:w="1512" w:type="pct"/>
            <w:shd w:val="clear" w:color="auto" w:fill="auto"/>
            <w:vAlign w:val="center"/>
            <w:hideMark/>
          </w:tcPr>
          <w:p w14:paraId="5CCDAF3E"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xml:space="preserve">. 1.1.табл. 3.8 / </w:t>
            </w:r>
          </w:p>
          <w:p w14:paraId="59C8BEA1"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2.1. табл.3.8</w:t>
            </w:r>
          </w:p>
        </w:tc>
        <w:tc>
          <w:tcPr>
            <w:tcW w:w="903" w:type="pct"/>
            <w:shd w:val="clear" w:color="auto" w:fill="auto"/>
            <w:vAlign w:val="center"/>
            <w:hideMark/>
          </w:tcPr>
          <w:p w14:paraId="05460FEB" w14:textId="77777777" w:rsidR="00A5731F" w:rsidRPr="00F94132" w:rsidRDefault="00A5731F" w:rsidP="003F19A5">
            <w:pPr>
              <w:widowControl w:val="0"/>
              <w:jc w:val="center"/>
              <w:rPr>
                <w:lang w:val="uk-UA"/>
              </w:rPr>
            </w:pPr>
            <w:r w:rsidRPr="00F94132">
              <w:rPr>
                <w:lang w:val="uk-UA"/>
              </w:rPr>
              <w:t>0,0745</w:t>
            </w:r>
          </w:p>
        </w:tc>
      </w:tr>
      <w:tr w:rsidR="00F94132" w:rsidRPr="00F94132" w14:paraId="2FB9C0C8" w14:textId="77777777" w:rsidTr="00F966A6">
        <w:trPr>
          <w:trHeight w:val="20"/>
        </w:trPr>
        <w:tc>
          <w:tcPr>
            <w:tcW w:w="2585" w:type="pct"/>
            <w:shd w:val="clear" w:color="auto" w:fill="auto"/>
            <w:vAlign w:val="center"/>
            <w:hideMark/>
          </w:tcPr>
          <w:p w14:paraId="23EADC16" w14:textId="77777777" w:rsidR="00A5731F" w:rsidRPr="00F94132" w:rsidRDefault="00A5731F" w:rsidP="003F19A5">
            <w:pPr>
              <w:widowControl w:val="0"/>
              <w:rPr>
                <w:spacing w:val="-4"/>
                <w:lang w:val="uk-UA"/>
              </w:rPr>
            </w:pPr>
            <w:r w:rsidRPr="00F94132">
              <w:rPr>
                <w:spacing w:val="-4"/>
                <w:lang w:val="uk-UA"/>
              </w:rPr>
              <w:t xml:space="preserve">3.2 нормативний </w:t>
            </w:r>
            <w:proofErr w:type="spellStart"/>
            <w:r w:rsidRPr="00F94132">
              <w:rPr>
                <w:spacing w:val="-4"/>
                <w:lang w:val="uk-UA"/>
              </w:rPr>
              <w:t>max</w:t>
            </w:r>
            <w:proofErr w:type="spellEnd"/>
          </w:p>
        </w:tc>
        <w:tc>
          <w:tcPr>
            <w:tcW w:w="1512" w:type="pct"/>
            <w:shd w:val="clear" w:color="auto" w:fill="auto"/>
            <w:vAlign w:val="center"/>
            <w:hideMark/>
          </w:tcPr>
          <w:p w14:paraId="040A077F"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xml:space="preserve">. 1.2.табл. 3.8 / </w:t>
            </w:r>
          </w:p>
          <w:p w14:paraId="0FCE3BE7" w14:textId="77777777" w:rsidR="00A5731F" w:rsidRPr="00F94132" w:rsidRDefault="00A5731F" w:rsidP="003F19A5">
            <w:pPr>
              <w:widowControl w:val="0"/>
              <w:ind w:left="-107"/>
              <w:jc w:val="center"/>
              <w:rPr>
                <w:spacing w:val="-4"/>
                <w:lang w:val="uk-UA"/>
              </w:rPr>
            </w:pPr>
            <w:proofErr w:type="spellStart"/>
            <w:r w:rsidRPr="00F94132">
              <w:rPr>
                <w:spacing w:val="-4"/>
                <w:lang w:val="uk-UA"/>
              </w:rPr>
              <w:t>стр</w:t>
            </w:r>
            <w:proofErr w:type="spellEnd"/>
            <w:r w:rsidRPr="00F94132">
              <w:rPr>
                <w:spacing w:val="-4"/>
                <w:lang w:val="uk-UA"/>
              </w:rPr>
              <w:t>. 2.2. табл.3.8</w:t>
            </w:r>
          </w:p>
        </w:tc>
        <w:tc>
          <w:tcPr>
            <w:tcW w:w="903" w:type="pct"/>
            <w:shd w:val="clear" w:color="auto" w:fill="auto"/>
            <w:vAlign w:val="center"/>
            <w:hideMark/>
          </w:tcPr>
          <w:p w14:paraId="75DCB933" w14:textId="77777777" w:rsidR="00A5731F" w:rsidRPr="00F94132" w:rsidRDefault="00A5731F" w:rsidP="003F19A5">
            <w:pPr>
              <w:widowControl w:val="0"/>
              <w:jc w:val="center"/>
              <w:rPr>
                <w:lang w:val="uk-UA"/>
              </w:rPr>
            </w:pPr>
            <w:r w:rsidRPr="00F94132">
              <w:rPr>
                <w:lang w:val="uk-UA"/>
              </w:rPr>
              <w:t>0,2097</w:t>
            </w:r>
          </w:p>
        </w:tc>
      </w:tr>
    </w:tbl>
    <w:p w14:paraId="4B379B50" w14:textId="630E2C3A" w:rsidR="00994382" w:rsidRPr="00994382" w:rsidRDefault="00994382" w:rsidP="00994382">
      <w:pPr>
        <w:jc w:val="right"/>
        <w:rPr>
          <w:sz w:val="28"/>
          <w:szCs w:val="28"/>
          <w:lang w:val="uk-UA"/>
        </w:rPr>
      </w:pPr>
      <w:r w:rsidRPr="00994382">
        <w:rPr>
          <w:sz w:val="28"/>
          <w:szCs w:val="28"/>
          <w:lang w:val="uk-UA"/>
        </w:rPr>
        <w:lastRenderedPageBreak/>
        <w:t>Продовження табл. 3.</w:t>
      </w:r>
      <w:r>
        <w:rPr>
          <w:sz w:val="28"/>
          <w:szCs w:val="28"/>
          <w:lang w:val="uk-UA"/>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7"/>
        <w:gridCol w:w="2912"/>
        <w:gridCol w:w="1739"/>
      </w:tblGrid>
      <w:tr w:rsidR="00994382" w:rsidRPr="00F94132" w14:paraId="33D1CFE7" w14:textId="77777777" w:rsidTr="00F966A6">
        <w:trPr>
          <w:trHeight w:val="20"/>
        </w:trPr>
        <w:tc>
          <w:tcPr>
            <w:tcW w:w="2585" w:type="pct"/>
            <w:shd w:val="clear" w:color="auto" w:fill="auto"/>
            <w:vAlign w:val="center"/>
          </w:tcPr>
          <w:p w14:paraId="02992A49" w14:textId="132193FB" w:rsidR="00994382" w:rsidRPr="00F94132" w:rsidRDefault="00994382" w:rsidP="00994382">
            <w:pPr>
              <w:widowControl w:val="0"/>
              <w:jc w:val="center"/>
              <w:rPr>
                <w:spacing w:val="-4"/>
                <w:lang w:val="uk-UA"/>
              </w:rPr>
            </w:pPr>
            <w:r>
              <w:rPr>
                <w:spacing w:val="-4"/>
                <w:lang w:val="uk-UA"/>
              </w:rPr>
              <w:t>1</w:t>
            </w:r>
          </w:p>
        </w:tc>
        <w:tc>
          <w:tcPr>
            <w:tcW w:w="1512" w:type="pct"/>
            <w:shd w:val="clear" w:color="auto" w:fill="auto"/>
            <w:vAlign w:val="center"/>
          </w:tcPr>
          <w:p w14:paraId="48F7DDE7" w14:textId="0A36CD78" w:rsidR="00994382" w:rsidRPr="00F94132" w:rsidRDefault="00994382" w:rsidP="00994382">
            <w:pPr>
              <w:widowControl w:val="0"/>
              <w:ind w:left="-107"/>
              <w:jc w:val="center"/>
              <w:rPr>
                <w:spacing w:val="-4"/>
                <w:lang w:val="uk-UA"/>
              </w:rPr>
            </w:pPr>
            <w:r>
              <w:rPr>
                <w:spacing w:val="-4"/>
                <w:lang w:val="uk-UA"/>
              </w:rPr>
              <w:t>2</w:t>
            </w:r>
          </w:p>
        </w:tc>
        <w:tc>
          <w:tcPr>
            <w:tcW w:w="903" w:type="pct"/>
            <w:shd w:val="clear" w:color="auto" w:fill="auto"/>
            <w:vAlign w:val="center"/>
          </w:tcPr>
          <w:p w14:paraId="6808C747" w14:textId="73751A6E" w:rsidR="00994382" w:rsidRPr="00F94132" w:rsidRDefault="00994382" w:rsidP="00994382">
            <w:pPr>
              <w:widowControl w:val="0"/>
              <w:jc w:val="center"/>
              <w:rPr>
                <w:lang w:val="uk-UA"/>
              </w:rPr>
            </w:pPr>
            <w:r>
              <w:rPr>
                <w:lang w:val="uk-UA"/>
              </w:rPr>
              <w:t>3</w:t>
            </w:r>
          </w:p>
        </w:tc>
      </w:tr>
      <w:tr w:rsidR="00F94132" w:rsidRPr="00F94132" w14:paraId="61E9C7E5" w14:textId="77777777" w:rsidTr="00F966A6">
        <w:trPr>
          <w:trHeight w:val="20"/>
        </w:trPr>
        <w:tc>
          <w:tcPr>
            <w:tcW w:w="2585" w:type="pct"/>
            <w:shd w:val="clear" w:color="auto" w:fill="auto"/>
            <w:vAlign w:val="center"/>
            <w:hideMark/>
          </w:tcPr>
          <w:p w14:paraId="042577D3" w14:textId="77777777" w:rsidR="00A5731F" w:rsidRPr="00F94132" w:rsidRDefault="00A5731F" w:rsidP="003F19A5">
            <w:pPr>
              <w:widowControl w:val="0"/>
              <w:rPr>
                <w:spacing w:val="-4"/>
                <w:lang w:val="uk-UA"/>
              </w:rPr>
            </w:pPr>
            <w:r w:rsidRPr="00F94132">
              <w:rPr>
                <w:spacing w:val="-4"/>
                <w:lang w:val="uk-UA"/>
              </w:rPr>
              <w:t>4. Зміна рівня фінансового важеля у майновій структурі капіталу:</w:t>
            </w:r>
          </w:p>
        </w:tc>
        <w:tc>
          <w:tcPr>
            <w:tcW w:w="1512" w:type="pct"/>
            <w:shd w:val="clear" w:color="auto" w:fill="auto"/>
            <w:vAlign w:val="center"/>
            <w:hideMark/>
          </w:tcPr>
          <w:p w14:paraId="2C7291DA" w14:textId="77777777" w:rsidR="00A5731F" w:rsidRPr="00F94132" w:rsidRDefault="00A5731F" w:rsidP="003F19A5">
            <w:pPr>
              <w:widowControl w:val="0"/>
              <w:ind w:left="-107"/>
              <w:jc w:val="center"/>
              <w:rPr>
                <w:spacing w:val="-4"/>
                <w:lang w:val="uk-UA"/>
              </w:rPr>
            </w:pPr>
          </w:p>
        </w:tc>
        <w:tc>
          <w:tcPr>
            <w:tcW w:w="903" w:type="pct"/>
            <w:shd w:val="clear" w:color="auto" w:fill="auto"/>
            <w:vAlign w:val="center"/>
            <w:hideMark/>
          </w:tcPr>
          <w:p w14:paraId="42521483" w14:textId="77777777" w:rsidR="00A5731F" w:rsidRPr="00F94132" w:rsidRDefault="00A5731F" w:rsidP="003F19A5">
            <w:pPr>
              <w:widowControl w:val="0"/>
              <w:jc w:val="center"/>
              <w:rPr>
                <w:lang w:val="uk-UA"/>
              </w:rPr>
            </w:pPr>
          </w:p>
        </w:tc>
      </w:tr>
      <w:tr w:rsidR="00F94132" w:rsidRPr="00F94132" w14:paraId="7DEDEA45" w14:textId="77777777" w:rsidTr="00F966A6">
        <w:trPr>
          <w:trHeight w:val="20"/>
        </w:trPr>
        <w:tc>
          <w:tcPr>
            <w:tcW w:w="2585" w:type="pct"/>
            <w:shd w:val="clear" w:color="auto" w:fill="auto"/>
            <w:vAlign w:val="center"/>
            <w:hideMark/>
          </w:tcPr>
          <w:p w14:paraId="60A68204" w14:textId="77777777" w:rsidR="00A5731F" w:rsidRPr="00F94132" w:rsidRDefault="00A5731F" w:rsidP="003F19A5">
            <w:pPr>
              <w:widowControl w:val="0"/>
              <w:rPr>
                <w:spacing w:val="-4"/>
                <w:lang w:val="uk-UA"/>
              </w:rPr>
            </w:pPr>
            <w:r w:rsidRPr="00F94132">
              <w:rPr>
                <w:spacing w:val="-4"/>
                <w:lang w:val="uk-UA"/>
              </w:rPr>
              <w:t xml:space="preserve">4.1  Δ  </w:t>
            </w:r>
            <w:proofErr w:type="spellStart"/>
            <w:r w:rsidRPr="00F94132">
              <w:rPr>
                <w:spacing w:val="-4"/>
                <w:lang w:val="uk-UA"/>
              </w:rPr>
              <w:t>min</w:t>
            </w:r>
            <w:proofErr w:type="spellEnd"/>
            <w:r w:rsidRPr="00F94132">
              <w:rPr>
                <w:spacing w:val="-4"/>
                <w:lang w:val="uk-UA"/>
              </w:rPr>
              <w:t xml:space="preserve">, </w:t>
            </w:r>
            <w:proofErr w:type="spellStart"/>
            <w:r w:rsidRPr="00F94132">
              <w:rPr>
                <w:spacing w:val="-4"/>
                <w:lang w:val="uk-UA"/>
              </w:rPr>
              <w:t>п.п</w:t>
            </w:r>
            <w:proofErr w:type="spellEnd"/>
            <w:r w:rsidRPr="00F94132">
              <w:rPr>
                <w:spacing w:val="-4"/>
                <w:lang w:val="uk-UA"/>
              </w:rPr>
              <w:t>.</w:t>
            </w:r>
          </w:p>
        </w:tc>
        <w:tc>
          <w:tcPr>
            <w:tcW w:w="1512" w:type="pct"/>
            <w:shd w:val="clear" w:color="auto" w:fill="auto"/>
            <w:vAlign w:val="center"/>
            <w:hideMark/>
          </w:tcPr>
          <w:p w14:paraId="6ED6CDE2" w14:textId="77777777" w:rsidR="00A5731F" w:rsidRPr="00F94132" w:rsidRDefault="00A5731F" w:rsidP="003F19A5">
            <w:pPr>
              <w:widowControl w:val="0"/>
              <w:ind w:left="-107"/>
              <w:jc w:val="center"/>
              <w:rPr>
                <w:spacing w:val="-4"/>
                <w:lang w:val="uk-UA"/>
              </w:rPr>
            </w:pPr>
            <w:r w:rsidRPr="00F94132">
              <w:rPr>
                <w:spacing w:val="-4"/>
                <w:lang w:val="uk-UA"/>
              </w:rPr>
              <w:t>стр.3. табл. 3.8 - стр.3.1.табл. 3.8</w:t>
            </w:r>
          </w:p>
        </w:tc>
        <w:tc>
          <w:tcPr>
            <w:tcW w:w="903" w:type="pct"/>
            <w:shd w:val="clear" w:color="auto" w:fill="auto"/>
            <w:vAlign w:val="center"/>
            <w:hideMark/>
          </w:tcPr>
          <w:p w14:paraId="41A54FA9" w14:textId="77777777" w:rsidR="00A5731F" w:rsidRPr="00F94132" w:rsidRDefault="00A5731F" w:rsidP="003F19A5">
            <w:pPr>
              <w:widowControl w:val="0"/>
              <w:jc w:val="center"/>
              <w:rPr>
                <w:lang w:val="uk-UA"/>
              </w:rPr>
            </w:pPr>
            <w:r w:rsidRPr="00F94132">
              <w:rPr>
                <w:lang w:val="uk-UA"/>
              </w:rPr>
              <w:t>-0,0731</w:t>
            </w:r>
          </w:p>
        </w:tc>
      </w:tr>
      <w:tr w:rsidR="00A5731F" w:rsidRPr="00F94132" w14:paraId="62713F20" w14:textId="77777777" w:rsidTr="00F966A6">
        <w:trPr>
          <w:trHeight w:val="20"/>
        </w:trPr>
        <w:tc>
          <w:tcPr>
            <w:tcW w:w="2585" w:type="pct"/>
            <w:shd w:val="clear" w:color="auto" w:fill="auto"/>
            <w:vAlign w:val="center"/>
          </w:tcPr>
          <w:p w14:paraId="2B415E24" w14:textId="77777777" w:rsidR="00A5731F" w:rsidRPr="00F94132" w:rsidRDefault="00A5731F" w:rsidP="003F19A5">
            <w:pPr>
              <w:widowControl w:val="0"/>
              <w:rPr>
                <w:spacing w:val="-4"/>
                <w:lang w:val="uk-UA"/>
              </w:rPr>
            </w:pPr>
            <w:r w:rsidRPr="00F94132">
              <w:rPr>
                <w:spacing w:val="-4"/>
                <w:lang w:val="uk-UA"/>
              </w:rPr>
              <w:t xml:space="preserve">4.2  Δ </w:t>
            </w:r>
            <w:proofErr w:type="spellStart"/>
            <w:r w:rsidRPr="00F94132">
              <w:rPr>
                <w:spacing w:val="-4"/>
                <w:lang w:val="uk-UA"/>
              </w:rPr>
              <w:t>max</w:t>
            </w:r>
            <w:proofErr w:type="spellEnd"/>
            <w:r w:rsidRPr="00F94132">
              <w:rPr>
                <w:spacing w:val="-4"/>
                <w:lang w:val="uk-UA"/>
              </w:rPr>
              <w:t xml:space="preserve">, </w:t>
            </w:r>
            <w:proofErr w:type="spellStart"/>
            <w:r w:rsidRPr="00F94132">
              <w:rPr>
                <w:spacing w:val="-4"/>
                <w:lang w:val="uk-UA"/>
              </w:rPr>
              <w:t>п.п</w:t>
            </w:r>
            <w:proofErr w:type="spellEnd"/>
            <w:r w:rsidRPr="00F94132">
              <w:rPr>
                <w:spacing w:val="-4"/>
                <w:lang w:val="uk-UA"/>
              </w:rPr>
              <w:t>.</w:t>
            </w:r>
          </w:p>
        </w:tc>
        <w:tc>
          <w:tcPr>
            <w:tcW w:w="1512" w:type="pct"/>
            <w:shd w:val="clear" w:color="auto" w:fill="auto"/>
            <w:vAlign w:val="center"/>
          </w:tcPr>
          <w:p w14:paraId="05C55556" w14:textId="77777777" w:rsidR="00A5731F" w:rsidRPr="00F94132" w:rsidRDefault="00A5731F" w:rsidP="003F19A5">
            <w:pPr>
              <w:widowControl w:val="0"/>
              <w:ind w:left="-107"/>
              <w:jc w:val="center"/>
              <w:rPr>
                <w:spacing w:val="-4"/>
                <w:lang w:val="uk-UA"/>
              </w:rPr>
            </w:pPr>
            <w:r w:rsidRPr="00F94132">
              <w:rPr>
                <w:spacing w:val="-4"/>
                <w:lang w:val="uk-UA"/>
              </w:rPr>
              <w:t>стр.3. табл. 3.8 - стр.3.2. табл. 3.8</w:t>
            </w:r>
          </w:p>
        </w:tc>
        <w:tc>
          <w:tcPr>
            <w:tcW w:w="903" w:type="pct"/>
            <w:shd w:val="clear" w:color="auto" w:fill="auto"/>
            <w:vAlign w:val="center"/>
          </w:tcPr>
          <w:p w14:paraId="7E6777F0" w14:textId="77777777" w:rsidR="00A5731F" w:rsidRPr="00F94132" w:rsidRDefault="00A5731F" w:rsidP="003F19A5">
            <w:pPr>
              <w:widowControl w:val="0"/>
              <w:jc w:val="center"/>
              <w:rPr>
                <w:lang w:val="uk-UA"/>
              </w:rPr>
            </w:pPr>
            <w:r w:rsidRPr="00F94132">
              <w:rPr>
                <w:lang w:val="uk-UA"/>
              </w:rPr>
              <w:t>-0,2083</w:t>
            </w:r>
          </w:p>
        </w:tc>
      </w:tr>
    </w:tbl>
    <w:p w14:paraId="2D8FA217" w14:textId="77777777" w:rsidR="00A5731F" w:rsidRPr="00F94132" w:rsidRDefault="00A5731F" w:rsidP="003F19A5">
      <w:pPr>
        <w:widowControl w:val="0"/>
        <w:spacing w:line="360" w:lineRule="auto"/>
        <w:ind w:firstLine="709"/>
        <w:jc w:val="both"/>
        <w:rPr>
          <w:sz w:val="28"/>
          <w:szCs w:val="28"/>
          <w:lang w:val="uk-UA"/>
        </w:rPr>
      </w:pPr>
    </w:p>
    <w:p w14:paraId="7A4A22AB"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Результати розрахунків (табл. 3.8) показують, що оптимальний у 2024 р. рівень фінансового левериджу </w:t>
      </w:r>
      <w:r w:rsidRPr="00F94132">
        <w:rPr>
          <w:bCs/>
          <w:sz w:val="28"/>
          <w:szCs w:val="28"/>
          <w:lang w:val="uk-UA"/>
        </w:rPr>
        <w:t>ТОВ</w:t>
      </w:r>
      <w:r w:rsidRPr="00F94132">
        <w:rPr>
          <w:spacing w:val="-4"/>
          <w:sz w:val="28"/>
          <w:szCs w:val="28"/>
          <w:lang w:val="uk-UA"/>
        </w:rPr>
        <w:t xml:space="preserve"> «АЛЬЦЕСТ» є на 7,3 в. п. нижчим його мінімально прий</w:t>
      </w:r>
      <w:r w:rsidRPr="00F94132">
        <w:rPr>
          <w:spacing w:val="-4"/>
          <w:sz w:val="28"/>
          <w:szCs w:val="28"/>
          <w:lang w:val="uk-UA"/>
        </w:rPr>
        <w:softHyphen/>
      </w:r>
      <w:r w:rsidRPr="00F94132">
        <w:rPr>
          <w:spacing w:val="-4"/>
          <w:sz w:val="28"/>
          <w:szCs w:val="28"/>
          <w:lang w:val="uk-UA"/>
        </w:rPr>
        <w:softHyphen/>
        <w:t>нятної межі і може бути підвищений ще на 20,8 в. п. Аналогічне співвід</w:t>
      </w:r>
      <w:r w:rsidRPr="00F94132">
        <w:rPr>
          <w:spacing w:val="-4"/>
          <w:sz w:val="28"/>
          <w:szCs w:val="28"/>
          <w:lang w:val="uk-UA"/>
        </w:rPr>
        <w:softHyphen/>
        <w:t>но</w:t>
      </w:r>
      <w:r w:rsidRPr="00F94132">
        <w:rPr>
          <w:spacing w:val="-4"/>
          <w:sz w:val="28"/>
          <w:szCs w:val="28"/>
          <w:lang w:val="uk-UA"/>
        </w:rPr>
        <w:softHyphen/>
        <w:t>шен</w:t>
      </w:r>
      <w:r w:rsidRPr="00F94132">
        <w:rPr>
          <w:spacing w:val="-4"/>
          <w:sz w:val="28"/>
          <w:szCs w:val="28"/>
          <w:lang w:val="uk-UA"/>
        </w:rPr>
        <w:softHyphen/>
        <w:t>ня фактичних та нормативних величин спостерігається упродовж усього 2024 р.</w:t>
      </w:r>
    </w:p>
    <w:p w14:paraId="092103EB"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Фінансова стійкість підприємства забезпечується переважним рівнем фінансового важеля в майновій структурі капіталу порівняно з фінансовим важелем його фінансової структури. На основі цього твердження можна записати:</w:t>
      </w:r>
    </w:p>
    <w:p w14:paraId="52A00358" w14:textId="77777777" w:rsidR="00A5731F" w:rsidRPr="00F94132" w:rsidRDefault="00A5731F" w:rsidP="003F19A5">
      <w:pPr>
        <w:widowControl w:val="0"/>
        <w:spacing w:line="360" w:lineRule="auto"/>
        <w:ind w:firstLine="709"/>
        <w:jc w:val="both"/>
        <w:rPr>
          <w:sz w:val="28"/>
          <w:szCs w:val="28"/>
          <w:lang w:val="uk-UA"/>
        </w:rPr>
      </w:pPr>
    </w:p>
    <w:p w14:paraId="5FAD30EA" w14:textId="77777777" w:rsidR="00A5731F" w:rsidRPr="00F94132" w:rsidRDefault="00A5731F" w:rsidP="003F19A5">
      <w:pPr>
        <w:widowControl w:val="0"/>
        <w:spacing w:line="360" w:lineRule="auto"/>
        <w:ind w:firstLine="709"/>
        <w:jc w:val="right"/>
        <w:rPr>
          <w:sz w:val="28"/>
          <w:szCs w:val="28"/>
          <w:lang w:val="uk-UA"/>
        </w:rPr>
      </w:pPr>
      <w:r w:rsidRPr="00F94132">
        <w:rPr>
          <w:position w:val="-10"/>
          <w:sz w:val="28"/>
          <w:szCs w:val="28"/>
          <w:lang w:val="uk-UA"/>
        </w:rPr>
        <w:object w:dxaOrig="2535" w:dyaOrig="315" w14:anchorId="2C05916C">
          <v:shape id="_x0000_i1037" type="#_x0000_t75" style="width:144.65pt;height:18pt" o:ole="">
            <v:imagedata r:id="rId49" o:title=""/>
          </v:shape>
          <o:OLEObject Type="Embed" ProgID="Equation.3" ShapeID="_x0000_i1037" DrawAspect="Content" ObjectID="_1829596296" r:id="rId50"/>
        </w:object>
      </w:r>
      <w:r w:rsidRPr="00F94132">
        <w:rPr>
          <w:sz w:val="28"/>
          <w:szCs w:val="28"/>
          <w:lang w:val="uk-UA"/>
        </w:rPr>
        <w:t xml:space="preserve">                                    (3.11)</w:t>
      </w:r>
    </w:p>
    <w:p w14:paraId="123A7B12" w14:textId="77777777" w:rsidR="00A5731F" w:rsidRPr="00F94132" w:rsidRDefault="00A5731F" w:rsidP="003F19A5">
      <w:pPr>
        <w:widowControl w:val="0"/>
        <w:spacing w:line="360" w:lineRule="auto"/>
        <w:ind w:firstLine="709"/>
        <w:jc w:val="both"/>
        <w:rPr>
          <w:sz w:val="28"/>
          <w:szCs w:val="28"/>
          <w:lang w:val="uk-UA"/>
        </w:rPr>
      </w:pPr>
    </w:p>
    <w:p w14:paraId="689010E4" w14:textId="77777777" w:rsidR="00A5731F" w:rsidRPr="00F94132" w:rsidRDefault="00A5731F" w:rsidP="003F19A5">
      <w:pPr>
        <w:widowControl w:val="0"/>
        <w:spacing w:line="360" w:lineRule="auto"/>
        <w:ind w:firstLine="709"/>
        <w:jc w:val="both"/>
        <w:rPr>
          <w:spacing w:val="-2"/>
          <w:sz w:val="28"/>
          <w:szCs w:val="28"/>
          <w:lang w:val="uk-UA"/>
        </w:rPr>
      </w:pPr>
      <w:r w:rsidRPr="00F94132">
        <w:rPr>
          <w:spacing w:val="-2"/>
          <w:sz w:val="28"/>
          <w:szCs w:val="28"/>
          <w:lang w:val="uk-UA"/>
        </w:rPr>
        <w:t>На підставі величини критичного обсягу майна під</w:t>
      </w:r>
      <w:r w:rsidRPr="00F94132">
        <w:rPr>
          <w:spacing w:val="-2"/>
          <w:sz w:val="28"/>
          <w:szCs w:val="28"/>
          <w:lang w:val="uk-UA"/>
        </w:rPr>
        <w:softHyphen/>
        <w:t>при</w:t>
      </w:r>
      <w:r w:rsidRPr="00F94132">
        <w:rPr>
          <w:spacing w:val="-2"/>
          <w:sz w:val="28"/>
          <w:szCs w:val="28"/>
          <w:lang w:val="uk-UA"/>
        </w:rPr>
        <w:softHyphen/>
        <w:t>ємст</w:t>
      </w:r>
      <w:r w:rsidRPr="00F94132">
        <w:rPr>
          <w:spacing w:val="-2"/>
          <w:sz w:val="28"/>
          <w:szCs w:val="28"/>
          <w:lang w:val="uk-UA"/>
        </w:rPr>
        <w:softHyphen/>
        <w:t>ва в грошовій фор</w:t>
      </w:r>
      <w:r w:rsidRPr="00F94132">
        <w:rPr>
          <w:spacing w:val="-2"/>
          <w:sz w:val="28"/>
          <w:szCs w:val="28"/>
          <w:lang w:val="uk-UA"/>
        </w:rPr>
        <w:softHyphen/>
        <w:t>мі, що є максимально сприятливим щодо забезпечення фінансово стійкого роз</w:t>
      </w:r>
      <w:r w:rsidRPr="00F94132">
        <w:rPr>
          <w:spacing w:val="-2"/>
          <w:sz w:val="28"/>
          <w:szCs w:val="28"/>
          <w:lang w:val="uk-UA"/>
        </w:rPr>
        <w:softHyphen/>
        <w:t>витку підприємства, маємо можливість порівняти розмір фінансових важелів май</w:t>
      </w:r>
      <w:r w:rsidRPr="00F94132">
        <w:rPr>
          <w:spacing w:val="-2"/>
          <w:sz w:val="28"/>
          <w:szCs w:val="28"/>
          <w:lang w:val="uk-UA"/>
        </w:rPr>
        <w:softHyphen/>
        <w:t>нової та фінансової структури капіталу підприємства, що матиме такий вигляд:</w:t>
      </w:r>
    </w:p>
    <w:p w14:paraId="79E4F33C" w14:textId="77777777" w:rsidR="00A5731F" w:rsidRPr="00F94132" w:rsidRDefault="00A5731F" w:rsidP="003F19A5">
      <w:pPr>
        <w:widowControl w:val="0"/>
        <w:spacing w:line="360" w:lineRule="auto"/>
        <w:ind w:firstLine="709"/>
        <w:jc w:val="both"/>
        <w:rPr>
          <w:sz w:val="28"/>
          <w:szCs w:val="28"/>
          <w:lang w:val="uk-UA"/>
        </w:rPr>
      </w:pPr>
    </w:p>
    <w:p w14:paraId="5F544107" w14:textId="37A74007" w:rsidR="00A5731F" w:rsidRPr="00F94132" w:rsidRDefault="00994382" w:rsidP="00994382">
      <w:pPr>
        <w:widowControl w:val="0"/>
        <w:tabs>
          <w:tab w:val="left" w:pos="6840"/>
        </w:tabs>
        <w:spacing w:line="360" w:lineRule="auto"/>
        <w:ind w:firstLine="709"/>
        <w:jc w:val="center"/>
        <w:rPr>
          <w:sz w:val="28"/>
          <w:szCs w:val="28"/>
          <w:lang w:val="uk-UA"/>
        </w:rPr>
      </w:pPr>
      <w:r>
        <w:rPr>
          <w:sz w:val="28"/>
          <w:szCs w:val="28"/>
          <w:lang w:val="uk-UA"/>
        </w:rPr>
        <w:t xml:space="preserve">              </w:t>
      </w:r>
      <w:r w:rsidR="00A5731F" w:rsidRPr="00F94132">
        <w:rPr>
          <w:position w:val="-28"/>
          <w:sz w:val="28"/>
          <w:szCs w:val="28"/>
          <w:lang w:val="uk-UA"/>
        </w:rPr>
        <w:object w:dxaOrig="1635" w:dyaOrig="660" w14:anchorId="6CA89C98">
          <v:shape id="_x0000_i1038" type="#_x0000_t75" style="width:82pt;height:33.35pt" o:ole="">
            <v:imagedata r:id="rId51" o:title=""/>
          </v:shape>
          <o:OLEObject Type="Embed" ProgID="Equation.3" ShapeID="_x0000_i1038" DrawAspect="Content" ObjectID="_1829596297" r:id="rId52"/>
        </w:object>
      </w:r>
      <w:r w:rsidR="00A5731F" w:rsidRPr="00F94132">
        <w:rPr>
          <w:sz w:val="28"/>
          <w:szCs w:val="28"/>
          <w:lang w:val="uk-UA"/>
        </w:rPr>
        <w:t xml:space="preserve">, причому </w:t>
      </w:r>
      <w:r w:rsidR="00A5731F" w:rsidRPr="00F94132">
        <w:rPr>
          <w:position w:val="-10"/>
          <w:sz w:val="28"/>
          <w:szCs w:val="28"/>
          <w:lang w:val="uk-UA"/>
        </w:rPr>
        <w:object w:dxaOrig="2685" w:dyaOrig="315" w14:anchorId="1B8C748C">
          <v:shape id="_x0000_i1039" type="#_x0000_t75" style="width:134.65pt;height:16pt" o:ole="">
            <v:imagedata r:id="rId53" o:title=""/>
          </v:shape>
          <o:OLEObject Type="Embed" ProgID="Equation.3" ShapeID="_x0000_i1039" DrawAspect="Content" ObjectID="_1829596298" r:id="rId54"/>
        </w:object>
      </w:r>
      <w:r w:rsidR="00A5731F" w:rsidRPr="00F94132">
        <w:rPr>
          <w:sz w:val="28"/>
          <w:szCs w:val="28"/>
          <w:lang w:val="uk-UA"/>
        </w:rPr>
        <w:t xml:space="preserve">       </w:t>
      </w:r>
      <w:r>
        <w:rPr>
          <w:sz w:val="28"/>
          <w:szCs w:val="28"/>
          <w:lang w:val="uk-UA"/>
        </w:rPr>
        <w:t xml:space="preserve">            </w:t>
      </w:r>
      <w:r w:rsidR="00A5731F" w:rsidRPr="00F94132">
        <w:rPr>
          <w:sz w:val="28"/>
          <w:szCs w:val="28"/>
          <w:lang w:val="uk-UA"/>
        </w:rPr>
        <w:t>(3.12)</w:t>
      </w:r>
    </w:p>
    <w:p w14:paraId="3E4F89AD" w14:textId="77777777" w:rsidR="00A5731F" w:rsidRPr="00F94132" w:rsidRDefault="00A5731F" w:rsidP="003F19A5">
      <w:pPr>
        <w:widowControl w:val="0"/>
        <w:spacing w:line="360" w:lineRule="auto"/>
        <w:ind w:firstLine="709"/>
        <w:jc w:val="both"/>
        <w:rPr>
          <w:sz w:val="28"/>
          <w:szCs w:val="28"/>
          <w:lang w:val="uk-UA"/>
        </w:rPr>
      </w:pPr>
    </w:p>
    <w:p w14:paraId="0C618D6A"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На основі викладеного вище розрахуємо оптимальну структуру капіталу за критерієм зростання рівня фінансової стійкості підприємства. </w:t>
      </w:r>
    </w:p>
    <w:p w14:paraId="157ACDA3" w14:textId="77777777" w:rsidR="00A5731F" w:rsidRPr="00F94132" w:rsidRDefault="00A5731F" w:rsidP="003F19A5">
      <w:pPr>
        <w:widowControl w:val="0"/>
        <w:spacing w:line="360" w:lineRule="auto"/>
        <w:ind w:firstLine="720"/>
        <w:jc w:val="both"/>
        <w:rPr>
          <w:spacing w:val="-6"/>
          <w:sz w:val="28"/>
          <w:szCs w:val="28"/>
          <w:lang w:val="uk-UA"/>
        </w:rPr>
      </w:pPr>
      <w:r w:rsidRPr="00F94132">
        <w:rPr>
          <w:spacing w:val="-6"/>
          <w:sz w:val="28"/>
          <w:szCs w:val="28"/>
          <w:lang w:val="uk-UA"/>
        </w:rPr>
        <w:t xml:space="preserve">Для оцінки відповідності зростання фінансового важеля фінансової структури капіталу </w:t>
      </w:r>
      <w:r w:rsidRPr="00F94132">
        <w:rPr>
          <w:bCs/>
          <w:sz w:val="28"/>
          <w:szCs w:val="28"/>
          <w:lang w:val="uk-UA"/>
        </w:rPr>
        <w:t>ТОВ</w:t>
      </w:r>
      <w:r w:rsidRPr="00F94132">
        <w:rPr>
          <w:spacing w:val="-4"/>
          <w:sz w:val="28"/>
          <w:szCs w:val="28"/>
          <w:lang w:val="uk-UA"/>
        </w:rPr>
        <w:t xml:space="preserve"> «АЛЬЦЕСТ»</w:t>
      </w:r>
      <w:r w:rsidRPr="00F94132">
        <w:rPr>
          <w:spacing w:val="-6"/>
          <w:sz w:val="28"/>
          <w:szCs w:val="28"/>
          <w:lang w:val="uk-UA"/>
        </w:rPr>
        <w:t xml:space="preserve"> за рекомендованими значеннями приросту фінансового </w:t>
      </w:r>
      <w:r w:rsidRPr="00F94132">
        <w:rPr>
          <w:spacing w:val="-6"/>
          <w:sz w:val="28"/>
          <w:szCs w:val="28"/>
          <w:lang w:val="uk-UA"/>
        </w:rPr>
        <w:lastRenderedPageBreak/>
        <w:t>важеля в майновій структурі капіталу складено табл. 3.9.</w:t>
      </w:r>
    </w:p>
    <w:p w14:paraId="232FAD8C" w14:textId="68F7B0A3" w:rsidR="00A5731F" w:rsidRPr="00F94132" w:rsidRDefault="00A5731F" w:rsidP="003F19A5">
      <w:pPr>
        <w:widowControl w:val="0"/>
        <w:spacing w:line="360" w:lineRule="auto"/>
        <w:ind w:firstLine="709"/>
        <w:jc w:val="both"/>
        <w:rPr>
          <w:sz w:val="28"/>
          <w:szCs w:val="28"/>
          <w:lang w:val="uk-UA"/>
        </w:rPr>
      </w:pPr>
      <w:r w:rsidRPr="00F94132">
        <w:rPr>
          <w:sz w:val="28"/>
          <w:szCs w:val="28"/>
          <w:lang w:val="uk-UA"/>
        </w:rPr>
        <w:t xml:space="preserve">Згідно з умовою (3.10), величина приросту фінансового важеля фінансової структури капіталу має бути меншою, ніж майнової його структури. Порівняльний </w:t>
      </w:r>
      <w:proofErr w:type="spellStart"/>
      <w:r w:rsidRPr="00F94132">
        <w:rPr>
          <w:sz w:val="28"/>
          <w:szCs w:val="28"/>
          <w:lang w:val="uk-UA"/>
        </w:rPr>
        <w:t>прирісний</w:t>
      </w:r>
      <w:proofErr w:type="spellEnd"/>
      <w:r w:rsidRPr="00F94132">
        <w:rPr>
          <w:sz w:val="28"/>
          <w:szCs w:val="28"/>
          <w:lang w:val="uk-UA"/>
        </w:rPr>
        <w:t xml:space="preserve"> аналіз показників фінансових важелів майнової та фінансової структури капіталу </w:t>
      </w:r>
      <w:r w:rsidRPr="00F94132">
        <w:rPr>
          <w:bCs/>
          <w:sz w:val="28"/>
          <w:szCs w:val="28"/>
          <w:lang w:val="uk-UA"/>
        </w:rPr>
        <w:t>ТОВ</w:t>
      </w:r>
      <w:r w:rsidRPr="00F94132">
        <w:rPr>
          <w:sz w:val="28"/>
          <w:szCs w:val="28"/>
          <w:lang w:val="uk-UA"/>
        </w:rPr>
        <w:t xml:space="preserve"> «АЛЬЦЕСТ» (табл. 3.9) показав, що приріст максимального нормативного значення фінансового важеля структури формування капіталу більший, ніж структури розміщення капіталу товариства (15,51&lt;(-0,07))</w:t>
      </w:r>
      <w:r w:rsidRPr="00F94132">
        <w:rPr>
          <w:lang w:val="uk-UA"/>
        </w:rPr>
        <w:t xml:space="preserve">. </w:t>
      </w:r>
    </w:p>
    <w:p w14:paraId="7721AAB3" w14:textId="77777777" w:rsidR="00A5731F" w:rsidRPr="00F94132" w:rsidRDefault="00A5731F" w:rsidP="003F19A5">
      <w:pPr>
        <w:widowControl w:val="0"/>
        <w:spacing w:line="360" w:lineRule="auto"/>
        <w:ind w:firstLine="902"/>
        <w:jc w:val="both"/>
        <w:rPr>
          <w:bCs/>
          <w:spacing w:val="-6"/>
          <w:sz w:val="28"/>
          <w:szCs w:val="28"/>
          <w:lang w:val="uk-UA"/>
        </w:rPr>
      </w:pPr>
      <w:r w:rsidRPr="00F94132">
        <w:rPr>
          <w:sz w:val="28"/>
          <w:szCs w:val="28"/>
          <w:lang w:val="uk-UA"/>
        </w:rPr>
        <w:t xml:space="preserve">Таблиця 3.9 - </w:t>
      </w:r>
      <w:r w:rsidRPr="00F94132">
        <w:rPr>
          <w:bCs/>
          <w:spacing w:val="-6"/>
          <w:sz w:val="28"/>
          <w:szCs w:val="28"/>
          <w:lang w:val="uk-UA"/>
        </w:rPr>
        <w:t xml:space="preserve">Розрахунок відповідності приросту рівнів фінансового важеля у фінансовій та майновій структурах капіталу </w:t>
      </w:r>
      <w:r w:rsidRPr="00F94132">
        <w:rPr>
          <w:bCs/>
          <w:sz w:val="28"/>
          <w:szCs w:val="28"/>
          <w:lang w:val="uk-UA"/>
        </w:rPr>
        <w:t>ТОВ</w:t>
      </w:r>
      <w:r w:rsidRPr="00F94132">
        <w:rPr>
          <w:bCs/>
          <w:spacing w:val="-4"/>
          <w:sz w:val="28"/>
          <w:szCs w:val="28"/>
          <w:lang w:val="uk-UA"/>
        </w:rPr>
        <w:t xml:space="preserve"> «АЛЬЦЕСТ»</w:t>
      </w:r>
      <w:r w:rsidRPr="00F94132">
        <w:rPr>
          <w:bCs/>
          <w:spacing w:val="-6"/>
          <w:sz w:val="28"/>
          <w:szCs w:val="28"/>
          <w:lang w:val="uk-UA"/>
        </w:rPr>
        <w:t xml:space="preserve"> за 2024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3343"/>
        <w:gridCol w:w="1812"/>
      </w:tblGrid>
      <w:tr w:rsidR="00F94132" w:rsidRPr="00F94132" w14:paraId="1C6163DF" w14:textId="77777777" w:rsidTr="00F966A6">
        <w:trPr>
          <w:trHeight w:val="20"/>
        </w:trPr>
        <w:tc>
          <w:tcPr>
            <w:tcW w:w="2323" w:type="pct"/>
            <w:shd w:val="clear" w:color="auto" w:fill="auto"/>
            <w:vAlign w:val="center"/>
            <w:hideMark/>
          </w:tcPr>
          <w:p w14:paraId="619E82DF" w14:textId="77777777" w:rsidR="00A5731F" w:rsidRPr="00F94132" w:rsidRDefault="00A5731F" w:rsidP="003F19A5">
            <w:pPr>
              <w:widowControl w:val="0"/>
              <w:ind w:left="-108"/>
              <w:jc w:val="center"/>
              <w:rPr>
                <w:spacing w:val="-4"/>
                <w:lang w:val="uk-UA"/>
              </w:rPr>
            </w:pPr>
            <w:r w:rsidRPr="00F94132">
              <w:rPr>
                <w:spacing w:val="-4"/>
                <w:lang w:val="uk-UA"/>
              </w:rPr>
              <w:t>Показники</w:t>
            </w:r>
          </w:p>
        </w:tc>
        <w:tc>
          <w:tcPr>
            <w:tcW w:w="1736" w:type="pct"/>
            <w:shd w:val="clear" w:color="auto" w:fill="auto"/>
            <w:vAlign w:val="center"/>
            <w:hideMark/>
          </w:tcPr>
          <w:p w14:paraId="190F89F1" w14:textId="77777777" w:rsidR="00A5731F" w:rsidRPr="00F94132" w:rsidRDefault="00A5731F" w:rsidP="003F19A5">
            <w:pPr>
              <w:widowControl w:val="0"/>
              <w:ind w:left="-90"/>
              <w:jc w:val="center"/>
              <w:rPr>
                <w:spacing w:val="-4"/>
                <w:lang w:val="uk-UA"/>
              </w:rPr>
            </w:pPr>
            <w:r w:rsidRPr="00F94132">
              <w:rPr>
                <w:spacing w:val="-4"/>
                <w:lang w:val="uk-UA"/>
              </w:rPr>
              <w:t xml:space="preserve">Алгоритм </w:t>
            </w:r>
          </w:p>
          <w:p w14:paraId="042BAFBB" w14:textId="77777777" w:rsidR="00A5731F" w:rsidRPr="00F94132" w:rsidRDefault="00A5731F" w:rsidP="003F19A5">
            <w:pPr>
              <w:widowControl w:val="0"/>
              <w:ind w:left="-90"/>
              <w:jc w:val="center"/>
              <w:rPr>
                <w:spacing w:val="-4"/>
                <w:lang w:val="uk-UA"/>
              </w:rPr>
            </w:pPr>
            <w:r w:rsidRPr="00F94132">
              <w:rPr>
                <w:spacing w:val="-4"/>
                <w:lang w:val="uk-UA"/>
              </w:rPr>
              <w:t>розрахунку</w:t>
            </w:r>
          </w:p>
        </w:tc>
        <w:tc>
          <w:tcPr>
            <w:tcW w:w="941" w:type="pct"/>
            <w:shd w:val="clear" w:color="auto" w:fill="auto"/>
            <w:vAlign w:val="center"/>
            <w:hideMark/>
          </w:tcPr>
          <w:p w14:paraId="1B014FDC" w14:textId="16309C42" w:rsidR="00A5731F" w:rsidRPr="00F94132" w:rsidRDefault="00A5731F" w:rsidP="003F19A5">
            <w:pPr>
              <w:widowControl w:val="0"/>
              <w:jc w:val="center"/>
              <w:rPr>
                <w:spacing w:val="-4"/>
                <w:lang w:val="uk-UA"/>
              </w:rPr>
            </w:pPr>
            <w:r w:rsidRPr="00F94132">
              <w:rPr>
                <w:spacing w:val="-4"/>
                <w:lang w:val="uk-UA"/>
              </w:rPr>
              <w:t>20</w:t>
            </w:r>
            <w:r w:rsidR="00EF48C1" w:rsidRPr="00F94132">
              <w:rPr>
                <w:spacing w:val="-4"/>
                <w:lang w:val="uk-UA"/>
              </w:rPr>
              <w:t>24</w:t>
            </w:r>
            <w:r w:rsidRPr="00F94132">
              <w:rPr>
                <w:spacing w:val="-4"/>
                <w:lang w:val="uk-UA"/>
              </w:rPr>
              <w:t xml:space="preserve"> р. (станом на кінець року)</w:t>
            </w:r>
          </w:p>
        </w:tc>
      </w:tr>
      <w:tr w:rsidR="00F94132" w:rsidRPr="00F94132" w14:paraId="6C6AD3E8" w14:textId="77777777" w:rsidTr="00F966A6">
        <w:trPr>
          <w:trHeight w:val="20"/>
        </w:trPr>
        <w:tc>
          <w:tcPr>
            <w:tcW w:w="2323" w:type="pct"/>
            <w:shd w:val="clear" w:color="auto" w:fill="auto"/>
            <w:vAlign w:val="center"/>
            <w:hideMark/>
          </w:tcPr>
          <w:p w14:paraId="5F411749" w14:textId="77777777" w:rsidR="00A5731F" w:rsidRPr="00F94132" w:rsidRDefault="00A5731F" w:rsidP="003F19A5">
            <w:pPr>
              <w:widowControl w:val="0"/>
              <w:rPr>
                <w:spacing w:val="-4"/>
                <w:lang w:val="uk-UA"/>
              </w:rPr>
            </w:pPr>
            <w:r w:rsidRPr="00F94132">
              <w:rPr>
                <w:spacing w:val="-4"/>
                <w:lang w:val="uk-UA"/>
              </w:rPr>
              <w:t xml:space="preserve">1. Сукупний власний капітал, </w:t>
            </w:r>
            <w:proofErr w:type="spellStart"/>
            <w:r w:rsidRPr="00F94132">
              <w:rPr>
                <w:spacing w:val="-4"/>
                <w:lang w:val="uk-UA"/>
              </w:rPr>
              <w:t>тис.грн</w:t>
            </w:r>
            <w:proofErr w:type="spellEnd"/>
            <w:r w:rsidRPr="00F94132">
              <w:rPr>
                <w:spacing w:val="-4"/>
                <w:lang w:val="uk-UA"/>
              </w:rPr>
              <w:t>.</w:t>
            </w:r>
          </w:p>
        </w:tc>
        <w:tc>
          <w:tcPr>
            <w:tcW w:w="1736" w:type="pct"/>
            <w:shd w:val="clear" w:color="auto" w:fill="auto"/>
            <w:vAlign w:val="center"/>
          </w:tcPr>
          <w:p w14:paraId="5F272AFA" w14:textId="77777777" w:rsidR="00A5731F" w:rsidRPr="00F94132" w:rsidRDefault="00A5731F" w:rsidP="003F19A5">
            <w:pPr>
              <w:widowControl w:val="0"/>
              <w:ind w:left="-90"/>
              <w:jc w:val="center"/>
              <w:rPr>
                <w:spacing w:val="-4"/>
                <w:lang w:val="uk-UA"/>
              </w:rPr>
            </w:pPr>
            <w:r w:rsidRPr="00F94132">
              <w:rPr>
                <w:spacing w:val="-4"/>
                <w:lang w:val="uk-UA"/>
              </w:rPr>
              <w:t>х</w:t>
            </w:r>
          </w:p>
        </w:tc>
        <w:tc>
          <w:tcPr>
            <w:tcW w:w="941" w:type="pct"/>
            <w:shd w:val="clear" w:color="auto" w:fill="auto"/>
            <w:hideMark/>
          </w:tcPr>
          <w:p w14:paraId="7CA8A264" w14:textId="77777777" w:rsidR="00A5731F" w:rsidRPr="00F94132" w:rsidRDefault="00A5731F" w:rsidP="003F19A5">
            <w:pPr>
              <w:widowControl w:val="0"/>
              <w:jc w:val="center"/>
              <w:rPr>
                <w:lang w:val="uk-UA"/>
              </w:rPr>
            </w:pPr>
            <w:r w:rsidRPr="00F94132">
              <w:rPr>
                <w:lang w:val="uk-UA"/>
              </w:rPr>
              <w:t>87829</w:t>
            </w:r>
          </w:p>
        </w:tc>
      </w:tr>
      <w:tr w:rsidR="00F94132" w:rsidRPr="00F94132" w14:paraId="7B2723DA" w14:textId="77777777" w:rsidTr="00F966A6">
        <w:trPr>
          <w:trHeight w:val="20"/>
        </w:trPr>
        <w:tc>
          <w:tcPr>
            <w:tcW w:w="2323" w:type="pct"/>
            <w:shd w:val="clear" w:color="auto" w:fill="auto"/>
            <w:vAlign w:val="center"/>
            <w:hideMark/>
          </w:tcPr>
          <w:p w14:paraId="5950559A" w14:textId="77777777" w:rsidR="00A5731F" w:rsidRPr="00F94132" w:rsidRDefault="00A5731F" w:rsidP="003F19A5">
            <w:pPr>
              <w:widowControl w:val="0"/>
              <w:rPr>
                <w:spacing w:val="-4"/>
                <w:lang w:val="uk-UA"/>
              </w:rPr>
            </w:pPr>
            <w:r w:rsidRPr="00F94132">
              <w:rPr>
                <w:spacing w:val="-4"/>
                <w:lang w:val="uk-UA"/>
              </w:rPr>
              <w:t xml:space="preserve">2. Позиковий капітал, тис. грн. </w:t>
            </w:r>
          </w:p>
        </w:tc>
        <w:tc>
          <w:tcPr>
            <w:tcW w:w="1736" w:type="pct"/>
            <w:shd w:val="clear" w:color="auto" w:fill="auto"/>
            <w:vAlign w:val="center"/>
          </w:tcPr>
          <w:p w14:paraId="79F0EB8E" w14:textId="77777777" w:rsidR="00A5731F" w:rsidRPr="00F94132" w:rsidRDefault="00A5731F" w:rsidP="003F19A5">
            <w:pPr>
              <w:widowControl w:val="0"/>
              <w:ind w:left="-90"/>
              <w:jc w:val="center"/>
              <w:rPr>
                <w:spacing w:val="-4"/>
                <w:lang w:val="uk-UA"/>
              </w:rPr>
            </w:pPr>
            <w:r w:rsidRPr="00F94132">
              <w:rPr>
                <w:spacing w:val="-4"/>
                <w:lang w:val="uk-UA"/>
              </w:rPr>
              <w:t>х</w:t>
            </w:r>
          </w:p>
        </w:tc>
        <w:tc>
          <w:tcPr>
            <w:tcW w:w="941" w:type="pct"/>
            <w:shd w:val="clear" w:color="auto" w:fill="auto"/>
            <w:hideMark/>
          </w:tcPr>
          <w:p w14:paraId="2A899508" w14:textId="77777777" w:rsidR="00A5731F" w:rsidRPr="00F94132" w:rsidRDefault="00A5731F" w:rsidP="003F19A5">
            <w:pPr>
              <w:widowControl w:val="0"/>
              <w:jc w:val="center"/>
              <w:rPr>
                <w:lang w:val="uk-UA"/>
              </w:rPr>
            </w:pPr>
            <w:r w:rsidRPr="00F94132">
              <w:rPr>
                <w:lang w:val="uk-UA"/>
              </w:rPr>
              <w:t>68443</w:t>
            </w:r>
          </w:p>
        </w:tc>
      </w:tr>
      <w:tr w:rsidR="00F94132" w:rsidRPr="00F94132" w14:paraId="5FB647DB" w14:textId="77777777" w:rsidTr="00F966A6">
        <w:trPr>
          <w:trHeight w:val="20"/>
        </w:trPr>
        <w:tc>
          <w:tcPr>
            <w:tcW w:w="2323" w:type="pct"/>
            <w:shd w:val="clear" w:color="auto" w:fill="auto"/>
            <w:vAlign w:val="center"/>
            <w:hideMark/>
          </w:tcPr>
          <w:p w14:paraId="27975B22" w14:textId="77777777" w:rsidR="00A5731F" w:rsidRPr="00F94132" w:rsidRDefault="00A5731F" w:rsidP="003F19A5">
            <w:pPr>
              <w:widowControl w:val="0"/>
              <w:rPr>
                <w:spacing w:val="-4"/>
                <w:lang w:val="uk-UA"/>
              </w:rPr>
            </w:pPr>
            <w:r w:rsidRPr="00F94132">
              <w:rPr>
                <w:spacing w:val="-4"/>
                <w:lang w:val="uk-UA"/>
              </w:rPr>
              <w:t xml:space="preserve">3. Фінансовий важіль у фінансовій структурі капіталу за фактичними даними  </w:t>
            </w:r>
          </w:p>
        </w:tc>
        <w:tc>
          <w:tcPr>
            <w:tcW w:w="1736" w:type="pct"/>
            <w:shd w:val="clear" w:color="auto" w:fill="auto"/>
            <w:vAlign w:val="center"/>
            <w:hideMark/>
          </w:tcPr>
          <w:p w14:paraId="748FE16B" w14:textId="77777777" w:rsidR="00A5731F" w:rsidRPr="00F94132" w:rsidRDefault="00A5731F" w:rsidP="003F19A5">
            <w:pPr>
              <w:widowControl w:val="0"/>
              <w:ind w:left="-90"/>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2. табл.3.9 / стр.1.табл.3.9)</w:t>
            </w:r>
          </w:p>
        </w:tc>
        <w:tc>
          <w:tcPr>
            <w:tcW w:w="941" w:type="pct"/>
            <w:shd w:val="clear" w:color="auto" w:fill="auto"/>
            <w:hideMark/>
          </w:tcPr>
          <w:p w14:paraId="4EC7BD4E" w14:textId="77777777" w:rsidR="00A5731F" w:rsidRPr="00F94132" w:rsidRDefault="00A5731F" w:rsidP="003F19A5">
            <w:pPr>
              <w:widowControl w:val="0"/>
              <w:jc w:val="center"/>
              <w:rPr>
                <w:lang w:val="uk-UA"/>
              </w:rPr>
            </w:pPr>
            <w:r w:rsidRPr="00F94132">
              <w:rPr>
                <w:lang w:val="uk-UA"/>
              </w:rPr>
              <w:t>0,7793</w:t>
            </w:r>
          </w:p>
        </w:tc>
      </w:tr>
      <w:tr w:rsidR="00F94132" w:rsidRPr="00F94132" w14:paraId="6C364339" w14:textId="77777777" w:rsidTr="00F966A6">
        <w:trPr>
          <w:trHeight w:val="20"/>
        </w:trPr>
        <w:tc>
          <w:tcPr>
            <w:tcW w:w="2323" w:type="pct"/>
            <w:shd w:val="clear" w:color="auto" w:fill="auto"/>
            <w:vAlign w:val="center"/>
            <w:hideMark/>
          </w:tcPr>
          <w:p w14:paraId="6EEF7353" w14:textId="77777777" w:rsidR="00A5731F" w:rsidRPr="00F94132" w:rsidRDefault="00A5731F" w:rsidP="003F19A5">
            <w:pPr>
              <w:widowControl w:val="0"/>
              <w:rPr>
                <w:spacing w:val="-4"/>
                <w:lang w:val="uk-UA"/>
              </w:rPr>
            </w:pPr>
            <w:r w:rsidRPr="00F94132">
              <w:rPr>
                <w:spacing w:val="-4"/>
                <w:lang w:val="uk-UA"/>
              </w:rPr>
              <w:t>4. Нормативна величина позикового капіталу, тис. грн.:</w:t>
            </w:r>
          </w:p>
        </w:tc>
        <w:tc>
          <w:tcPr>
            <w:tcW w:w="1736" w:type="pct"/>
            <w:shd w:val="clear" w:color="auto" w:fill="auto"/>
            <w:vAlign w:val="center"/>
            <w:hideMark/>
          </w:tcPr>
          <w:p w14:paraId="73281E07" w14:textId="77777777" w:rsidR="00A5731F" w:rsidRPr="00F94132" w:rsidRDefault="00A5731F" w:rsidP="003F19A5">
            <w:pPr>
              <w:widowControl w:val="0"/>
              <w:ind w:left="-90"/>
              <w:jc w:val="center"/>
              <w:rPr>
                <w:spacing w:val="-4"/>
                <w:lang w:val="uk-UA"/>
              </w:rPr>
            </w:pPr>
          </w:p>
        </w:tc>
        <w:tc>
          <w:tcPr>
            <w:tcW w:w="941" w:type="pct"/>
            <w:shd w:val="clear" w:color="auto" w:fill="auto"/>
            <w:hideMark/>
          </w:tcPr>
          <w:p w14:paraId="6514DB84" w14:textId="77777777" w:rsidR="00A5731F" w:rsidRPr="00F94132" w:rsidRDefault="00A5731F" w:rsidP="003F19A5">
            <w:pPr>
              <w:widowControl w:val="0"/>
              <w:jc w:val="center"/>
              <w:rPr>
                <w:lang w:val="uk-UA"/>
              </w:rPr>
            </w:pPr>
            <w:r w:rsidRPr="00F94132">
              <w:rPr>
                <w:lang w:val="uk-UA"/>
              </w:rPr>
              <w:t> </w:t>
            </w:r>
          </w:p>
        </w:tc>
      </w:tr>
      <w:tr w:rsidR="00F94132" w:rsidRPr="00F94132" w14:paraId="0CE0E9D1" w14:textId="77777777" w:rsidTr="00F966A6">
        <w:trPr>
          <w:trHeight w:val="20"/>
        </w:trPr>
        <w:tc>
          <w:tcPr>
            <w:tcW w:w="2323" w:type="pct"/>
            <w:shd w:val="clear" w:color="auto" w:fill="auto"/>
            <w:vAlign w:val="center"/>
            <w:hideMark/>
          </w:tcPr>
          <w:p w14:paraId="78BDCD9A" w14:textId="77777777" w:rsidR="00A5731F" w:rsidRPr="00F94132" w:rsidRDefault="00A5731F" w:rsidP="003F19A5">
            <w:pPr>
              <w:widowControl w:val="0"/>
              <w:rPr>
                <w:spacing w:val="-4"/>
                <w:lang w:val="uk-UA"/>
              </w:rPr>
            </w:pPr>
            <w:r w:rsidRPr="00F94132">
              <w:rPr>
                <w:spacing w:val="-4"/>
                <w:lang w:val="uk-UA"/>
              </w:rPr>
              <w:t xml:space="preserve">4.1  </w:t>
            </w:r>
            <w:proofErr w:type="spellStart"/>
            <w:r w:rsidRPr="00F94132">
              <w:rPr>
                <w:spacing w:val="-4"/>
                <w:lang w:val="uk-UA"/>
              </w:rPr>
              <w:t>min</w:t>
            </w:r>
            <w:proofErr w:type="spellEnd"/>
          </w:p>
        </w:tc>
        <w:tc>
          <w:tcPr>
            <w:tcW w:w="1736" w:type="pct"/>
            <w:shd w:val="clear" w:color="auto" w:fill="auto"/>
            <w:vAlign w:val="center"/>
            <w:hideMark/>
          </w:tcPr>
          <w:p w14:paraId="24857C5E" w14:textId="77777777" w:rsidR="00A5731F" w:rsidRPr="00F94132" w:rsidRDefault="00A5731F" w:rsidP="003F19A5">
            <w:pPr>
              <w:widowControl w:val="0"/>
              <w:ind w:left="-90"/>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2.табл. 3.9 ± </w:t>
            </w:r>
          </w:p>
          <w:p w14:paraId="3000D986" w14:textId="77777777" w:rsidR="00A5731F" w:rsidRPr="00F94132" w:rsidRDefault="00A5731F" w:rsidP="003F19A5">
            <w:pPr>
              <w:widowControl w:val="0"/>
              <w:ind w:left="-90"/>
              <w:jc w:val="center"/>
              <w:rPr>
                <w:spacing w:val="-4"/>
                <w:lang w:val="uk-UA"/>
              </w:rPr>
            </w:pPr>
            <w:proofErr w:type="spellStart"/>
            <w:r w:rsidRPr="00F94132">
              <w:rPr>
                <w:spacing w:val="-4"/>
                <w:lang w:val="uk-UA"/>
              </w:rPr>
              <w:t>стр</w:t>
            </w:r>
            <w:proofErr w:type="spellEnd"/>
            <w:r w:rsidRPr="00F94132">
              <w:rPr>
                <w:spacing w:val="-4"/>
                <w:lang w:val="uk-UA"/>
              </w:rPr>
              <w:t>. 7.1. табл. 3.7)</w:t>
            </w:r>
          </w:p>
        </w:tc>
        <w:tc>
          <w:tcPr>
            <w:tcW w:w="941" w:type="pct"/>
            <w:shd w:val="clear" w:color="auto" w:fill="auto"/>
            <w:hideMark/>
          </w:tcPr>
          <w:p w14:paraId="2BA5A613" w14:textId="77777777" w:rsidR="00A5731F" w:rsidRPr="00F94132" w:rsidRDefault="00A5731F" w:rsidP="003F19A5">
            <w:pPr>
              <w:widowControl w:val="0"/>
              <w:jc w:val="center"/>
              <w:rPr>
                <w:lang w:val="uk-UA"/>
              </w:rPr>
            </w:pPr>
            <w:r w:rsidRPr="00F94132">
              <w:rPr>
                <w:lang w:val="uk-UA"/>
              </w:rPr>
              <w:t>79058,4</w:t>
            </w:r>
          </w:p>
        </w:tc>
      </w:tr>
      <w:tr w:rsidR="00F94132" w:rsidRPr="00F94132" w14:paraId="3B1D339C" w14:textId="77777777" w:rsidTr="00F966A6">
        <w:trPr>
          <w:trHeight w:val="20"/>
        </w:trPr>
        <w:tc>
          <w:tcPr>
            <w:tcW w:w="2323" w:type="pct"/>
            <w:shd w:val="clear" w:color="auto" w:fill="auto"/>
            <w:vAlign w:val="center"/>
            <w:hideMark/>
          </w:tcPr>
          <w:p w14:paraId="2B76B245" w14:textId="77777777" w:rsidR="00A5731F" w:rsidRPr="00F94132" w:rsidRDefault="00A5731F" w:rsidP="003F19A5">
            <w:pPr>
              <w:widowControl w:val="0"/>
              <w:rPr>
                <w:spacing w:val="-4"/>
                <w:lang w:val="uk-UA"/>
              </w:rPr>
            </w:pPr>
            <w:r w:rsidRPr="00F94132">
              <w:rPr>
                <w:spacing w:val="-4"/>
                <w:lang w:val="uk-UA"/>
              </w:rPr>
              <w:t xml:space="preserve">4.2  </w:t>
            </w:r>
            <w:proofErr w:type="spellStart"/>
            <w:r w:rsidRPr="00F94132">
              <w:rPr>
                <w:spacing w:val="-4"/>
                <w:lang w:val="uk-UA"/>
              </w:rPr>
              <w:t>max</w:t>
            </w:r>
            <w:proofErr w:type="spellEnd"/>
          </w:p>
        </w:tc>
        <w:tc>
          <w:tcPr>
            <w:tcW w:w="1736" w:type="pct"/>
            <w:shd w:val="clear" w:color="auto" w:fill="auto"/>
            <w:vAlign w:val="center"/>
            <w:hideMark/>
          </w:tcPr>
          <w:p w14:paraId="03A1D584" w14:textId="77777777" w:rsidR="00A5731F" w:rsidRPr="00F94132" w:rsidRDefault="00A5731F" w:rsidP="003F19A5">
            <w:pPr>
              <w:widowControl w:val="0"/>
              <w:ind w:left="-90"/>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2.табл. 3.9 ± </w:t>
            </w:r>
          </w:p>
          <w:p w14:paraId="7288D143" w14:textId="77777777" w:rsidR="00A5731F" w:rsidRPr="00F94132" w:rsidRDefault="00A5731F" w:rsidP="003F19A5">
            <w:pPr>
              <w:widowControl w:val="0"/>
              <w:ind w:left="-90"/>
              <w:jc w:val="center"/>
              <w:rPr>
                <w:spacing w:val="-4"/>
                <w:lang w:val="uk-UA"/>
              </w:rPr>
            </w:pPr>
            <w:proofErr w:type="spellStart"/>
            <w:r w:rsidRPr="00F94132">
              <w:rPr>
                <w:spacing w:val="-4"/>
                <w:lang w:val="uk-UA"/>
              </w:rPr>
              <w:t>стр</w:t>
            </w:r>
            <w:proofErr w:type="spellEnd"/>
            <w:r w:rsidRPr="00F94132">
              <w:rPr>
                <w:spacing w:val="-4"/>
                <w:lang w:val="uk-UA"/>
              </w:rPr>
              <w:t>. 7.2. табл. 3.7)</w:t>
            </w:r>
          </w:p>
        </w:tc>
        <w:tc>
          <w:tcPr>
            <w:tcW w:w="941" w:type="pct"/>
            <w:shd w:val="clear" w:color="auto" w:fill="auto"/>
            <w:hideMark/>
          </w:tcPr>
          <w:p w14:paraId="05D0ECE8" w14:textId="77777777" w:rsidR="00A5731F" w:rsidRPr="00F94132" w:rsidRDefault="00A5731F" w:rsidP="003F19A5">
            <w:pPr>
              <w:widowControl w:val="0"/>
              <w:jc w:val="center"/>
              <w:rPr>
                <w:lang w:val="uk-UA"/>
              </w:rPr>
            </w:pPr>
            <w:r w:rsidRPr="00F94132">
              <w:rPr>
                <w:lang w:val="uk-UA"/>
              </w:rPr>
              <w:t>95314,5</w:t>
            </w:r>
          </w:p>
        </w:tc>
      </w:tr>
      <w:tr w:rsidR="00F94132" w:rsidRPr="00F94132" w14:paraId="1EFCEF58" w14:textId="77777777" w:rsidTr="00F966A6">
        <w:trPr>
          <w:trHeight w:val="20"/>
        </w:trPr>
        <w:tc>
          <w:tcPr>
            <w:tcW w:w="2323" w:type="pct"/>
            <w:shd w:val="clear" w:color="auto" w:fill="auto"/>
            <w:vAlign w:val="center"/>
            <w:hideMark/>
          </w:tcPr>
          <w:p w14:paraId="6A51AB68" w14:textId="77777777" w:rsidR="00A5731F" w:rsidRPr="00F94132" w:rsidRDefault="00A5731F" w:rsidP="003F19A5">
            <w:pPr>
              <w:widowControl w:val="0"/>
              <w:rPr>
                <w:spacing w:val="-4"/>
                <w:lang w:val="uk-UA"/>
              </w:rPr>
            </w:pPr>
            <w:r w:rsidRPr="00F94132">
              <w:rPr>
                <w:spacing w:val="-4"/>
                <w:lang w:val="uk-UA"/>
              </w:rPr>
              <w:t>5. Фінансовий важіль у фінансовій структурі капіталу за нормативними значеннями:</w:t>
            </w:r>
          </w:p>
        </w:tc>
        <w:tc>
          <w:tcPr>
            <w:tcW w:w="1736" w:type="pct"/>
            <w:shd w:val="clear" w:color="auto" w:fill="auto"/>
            <w:vAlign w:val="center"/>
            <w:hideMark/>
          </w:tcPr>
          <w:p w14:paraId="5A299669" w14:textId="77777777" w:rsidR="00A5731F" w:rsidRPr="00F94132" w:rsidRDefault="00A5731F" w:rsidP="003F19A5">
            <w:pPr>
              <w:widowControl w:val="0"/>
              <w:ind w:left="-90"/>
              <w:jc w:val="center"/>
              <w:rPr>
                <w:spacing w:val="-4"/>
                <w:lang w:val="uk-UA"/>
              </w:rPr>
            </w:pPr>
          </w:p>
        </w:tc>
        <w:tc>
          <w:tcPr>
            <w:tcW w:w="941" w:type="pct"/>
            <w:shd w:val="clear" w:color="auto" w:fill="auto"/>
            <w:hideMark/>
          </w:tcPr>
          <w:p w14:paraId="087C2DFD" w14:textId="77777777" w:rsidR="00A5731F" w:rsidRPr="00F94132" w:rsidRDefault="00A5731F" w:rsidP="003F19A5">
            <w:pPr>
              <w:widowControl w:val="0"/>
              <w:jc w:val="center"/>
              <w:rPr>
                <w:lang w:val="uk-UA"/>
              </w:rPr>
            </w:pPr>
            <w:r w:rsidRPr="00F94132">
              <w:rPr>
                <w:lang w:val="uk-UA"/>
              </w:rPr>
              <w:t> </w:t>
            </w:r>
          </w:p>
        </w:tc>
      </w:tr>
      <w:tr w:rsidR="00F94132" w:rsidRPr="00F94132" w14:paraId="573A3173" w14:textId="77777777" w:rsidTr="00F966A6">
        <w:trPr>
          <w:trHeight w:val="20"/>
        </w:trPr>
        <w:tc>
          <w:tcPr>
            <w:tcW w:w="2323" w:type="pct"/>
            <w:shd w:val="clear" w:color="auto" w:fill="auto"/>
            <w:vAlign w:val="center"/>
            <w:hideMark/>
          </w:tcPr>
          <w:p w14:paraId="6876D1CB" w14:textId="77777777" w:rsidR="00A5731F" w:rsidRPr="00F94132" w:rsidRDefault="00A5731F" w:rsidP="003F19A5">
            <w:pPr>
              <w:widowControl w:val="0"/>
              <w:rPr>
                <w:spacing w:val="-4"/>
                <w:lang w:val="uk-UA"/>
              </w:rPr>
            </w:pPr>
            <w:r w:rsidRPr="00F94132">
              <w:rPr>
                <w:spacing w:val="-4"/>
                <w:lang w:val="uk-UA"/>
              </w:rPr>
              <w:t xml:space="preserve">5.1 </w:t>
            </w:r>
            <w:proofErr w:type="spellStart"/>
            <w:r w:rsidRPr="00F94132">
              <w:rPr>
                <w:spacing w:val="-4"/>
                <w:lang w:val="uk-UA"/>
              </w:rPr>
              <w:t>min</w:t>
            </w:r>
            <w:proofErr w:type="spellEnd"/>
          </w:p>
        </w:tc>
        <w:tc>
          <w:tcPr>
            <w:tcW w:w="1736" w:type="pct"/>
            <w:shd w:val="clear" w:color="auto" w:fill="auto"/>
            <w:vAlign w:val="center"/>
            <w:hideMark/>
          </w:tcPr>
          <w:p w14:paraId="315B35E2" w14:textId="77777777" w:rsidR="00A5731F" w:rsidRPr="00F94132" w:rsidRDefault="00A5731F" w:rsidP="003F19A5">
            <w:pPr>
              <w:widowControl w:val="0"/>
              <w:ind w:left="-90"/>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4.1.табл. 3.9 / </w:t>
            </w:r>
          </w:p>
          <w:p w14:paraId="132EF07A" w14:textId="77777777" w:rsidR="00A5731F" w:rsidRPr="00F94132" w:rsidRDefault="00A5731F" w:rsidP="003F19A5">
            <w:pPr>
              <w:widowControl w:val="0"/>
              <w:ind w:left="-90"/>
              <w:jc w:val="center"/>
              <w:rPr>
                <w:spacing w:val="-4"/>
                <w:lang w:val="uk-UA"/>
              </w:rPr>
            </w:pPr>
            <w:proofErr w:type="spellStart"/>
            <w:r w:rsidRPr="00F94132">
              <w:rPr>
                <w:spacing w:val="-4"/>
                <w:lang w:val="uk-UA"/>
              </w:rPr>
              <w:t>стр</w:t>
            </w:r>
            <w:proofErr w:type="spellEnd"/>
            <w:r w:rsidRPr="00F94132">
              <w:rPr>
                <w:spacing w:val="-4"/>
                <w:lang w:val="uk-UA"/>
              </w:rPr>
              <w:t>. 1. табл. 3.9)</w:t>
            </w:r>
          </w:p>
        </w:tc>
        <w:tc>
          <w:tcPr>
            <w:tcW w:w="941" w:type="pct"/>
            <w:shd w:val="clear" w:color="auto" w:fill="auto"/>
            <w:hideMark/>
          </w:tcPr>
          <w:p w14:paraId="0ACC35D7" w14:textId="77777777" w:rsidR="00A5731F" w:rsidRPr="00F94132" w:rsidRDefault="00A5731F" w:rsidP="003F19A5">
            <w:pPr>
              <w:widowControl w:val="0"/>
              <w:jc w:val="center"/>
              <w:rPr>
                <w:lang w:val="uk-UA"/>
              </w:rPr>
            </w:pPr>
            <w:r w:rsidRPr="00F94132">
              <w:rPr>
                <w:lang w:val="uk-UA"/>
              </w:rPr>
              <w:t>0,9001</w:t>
            </w:r>
          </w:p>
        </w:tc>
      </w:tr>
      <w:tr w:rsidR="00F94132" w:rsidRPr="00F94132" w14:paraId="42BF1625" w14:textId="77777777" w:rsidTr="00F966A6">
        <w:trPr>
          <w:trHeight w:val="20"/>
        </w:trPr>
        <w:tc>
          <w:tcPr>
            <w:tcW w:w="2323" w:type="pct"/>
            <w:shd w:val="clear" w:color="auto" w:fill="auto"/>
            <w:vAlign w:val="center"/>
            <w:hideMark/>
          </w:tcPr>
          <w:p w14:paraId="6E87F964" w14:textId="77777777" w:rsidR="00A5731F" w:rsidRPr="00F94132" w:rsidRDefault="00A5731F" w:rsidP="003F19A5">
            <w:pPr>
              <w:widowControl w:val="0"/>
              <w:rPr>
                <w:spacing w:val="-4"/>
                <w:lang w:val="uk-UA"/>
              </w:rPr>
            </w:pPr>
            <w:r w:rsidRPr="00F94132">
              <w:rPr>
                <w:spacing w:val="-4"/>
                <w:lang w:val="uk-UA"/>
              </w:rPr>
              <w:t xml:space="preserve">5.2 </w:t>
            </w:r>
            <w:proofErr w:type="spellStart"/>
            <w:r w:rsidRPr="00F94132">
              <w:rPr>
                <w:spacing w:val="-4"/>
                <w:lang w:val="uk-UA"/>
              </w:rPr>
              <w:t>max</w:t>
            </w:r>
            <w:proofErr w:type="spellEnd"/>
          </w:p>
        </w:tc>
        <w:tc>
          <w:tcPr>
            <w:tcW w:w="1736" w:type="pct"/>
            <w:shd w:val="clear" w:color="auto" w:fill="auto"/>
            <w:vAlign w:val="center"/>
            <w:hideMark/>
          </w:tcPr>
          <w:p w14:paraId="717771C1" w14:textId="77777777" w:rsidR="00A5731F" w:rsidRPr="00F94132" w:rsidRDefault="00A5731F" w:rsidP="003F19A5">
            <w:pPr>
              <w:widowControl w:val="0"/>
              <w:ind w:left="-90"/>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4.2. табл. 3.9 / </w:t>
            </w:r>
            <w:proofErr w:type="spellStart"/>
            <w:r w:rsidRPr="00F94132">
              <w:rPr>
                <w:spacing w:val="-4"/>
                <w:lang w:val="uk-UA"/>
              </w:rPr>
              <w:t>стр</w:t>
            </w:r>
            <w:proofErr w:type="spellEnd"/>
            <w:r w:rsidRPr="00F94132">
              <w:rPr>
                <w:spacing w:val="-4"/>
                <w:lang w:val="uk-UA"/>
              </w:rPr>
              <w:t>. 1. табл. 3.9)</w:t>
            </w:r>
          </w:p>
        </w:tc>
        <w:tc>
          <w:tcPr>
            <w:tcW w:w="941" w:type="pct"/>
            <w:shd w:val="clear" w:color="auto" w:fill="auto"/>
            <w:hideMark/>
          </w:tcPr>
          <w:p w14:paraId="0E53DFD8" w14:textId="77777777" w:rsidR="00A5731F" w:rsidRPr="00F94132" w:rsidRDefault="00A5731F" w:rsidP="003F19A5">
            <w:pPr>
              <w:widowControl w:val="0"/>
              <w:jc w:val="center"/>
              <w:rPr>
                <w:lang w:val="uk-UA"/>
              </w:rPr>
            </w:pPr>
            <w:r w:rsidRPr="00F94132">
              <w:rPr>
                <w:lang w:val="uk-UA"/>
              </w:rPr>
              <w:t>1,0852</w:t>
            </w:r>
          </w:p>
        </w:tc>
      </w:tr>
      <w:tr w:rsidR="00F94132" w:rsidRPr="00F94132" w14:paraId="310F3C2C" w14:textId="77777777" w:rsidTr="00F966A6">
        <w:trPr>
          <w:trHeight w:val="20"/>
        </w:trPr>
        <w:tc>
          <w:tcPr>
            <w:tcW w:w="2323" w:type="pct"/>
            <w:shd w:val="clear" w:color="auto" w:fill="auto"/>
            <w:vAlign w:val="center"/>
            <w:hideMark/>
          </w:tcPr>
          <w:p w14:paraId="37C15784" w14:textId="77777777" w:rsidR="00A5731F" w:rsidRPr="00F94132" w:rsidRDefault="00A5731F" w:rsidP="003F19A5">
            <w:pPr>
              <w:widowControl w:val="0"/>
              <w:rPr>
                <w:spacing w:val="-4"/>
                <w:lang w:val="uk-UA"/>
              </w:rPr>
            </w:pPr>
            <w:r w:rsidRPr="00F94132">
              <w:rPr>
                <w:spacing w:val="-4"/>
                <w:lang w:val="uk-UA"/>
              </w:rPr>
              <w:t>6. Зміна рівня фінансового важеля у фінансовій структурі капіталу:</w:t>
            </w:r>
          </w:p>
        </w:tc>
        <w:tc>
          <w:tcPr>
            <w:tcW w:w="1736" w:type="pct"/>
            <w:shd w:val="clear" w:color="auto" w:fill="auto"/>
            <w:vAlign w:val="center"/>
            <w:hideMark/>
          </w:tcPr>
          <w:p w14:paraId="0F474723" w14:textId="77777777" w:rsidR="00A5731F" w:rsidRPr="00F94132" w:rsidRDefault="00A5731F" w:rsidP="003F19A5">
            <w:pPr>
              <w:widowControl w:val="0"/>
              <w:ind w:left="-90"/>
              <w:jc w:val="center"/>
              <w:rPr>
                <w:spacing w:val="-4"/>
                <w:lang w:val="uk-UA"/>
              </w:rPr>
            </w:pPr>
          </w:p>
        </w:tc>
        <w:tc>
          <w:tcPr>
            <w:tcW w:w="941" w:type="pct"/>
            <w:shd w:val="clear" w:color="auto" w:fill="auto"/>
            <w:hideMark/>
          </w:tcPr>
          <w:p w14:paraId="3C80B792" w14:textId="77777777" w:rsidR="00A5731F" w:rsidRPr="00F94132" w:rsidRDefault="00A5731F" w:rsidP="003F19A5">
            <w:pPr>
              <w:widowControl w:val="0"/>
              <w:jc w:val="center"/>
              <w:rPr>
                <w:lang w:val="uk-UA"/>
              </w:rPr>
            </w:pPr>
            <w:r w:rsidRPr="00F94132">
              <w:rPr>
                <w:lang w:val="uk-UA"/>
              </w:rPr>
              <w:t> </w:t>
            </w:r>
          </w:p>
        </w:tc>
      </w:tr>
      <w:tr w:rsidR="00F94132" w:rsidRPr="00F94132" w14:paraId="3DD37D63" w14:textId="77777777" w:rsidTr="00F966A6">
        <w:trPr>
          <w:trHeight w:val="20"/>
        </w:trPr>
        <w:tc>
          <w:tcPr>
            <w:tcW w:w="2323" w:type="pct"/>
            <w:shd w:val="clear" w:color="auto" w:fill="auto"/>
            <w:vAlign w:val="center"/>
            <w:hideMark/>
          </w:tcPr>
          <w:p w14:paraId="30843F8C" w14:textId="77777777" w:rsidR="00A5731F" w:rsidRPr="00F94132" w:rsidRDefault="00A5731F" w:rsidP="003F19A5">
            <w:pPr>
              <w:widowControl w:val="0"/>
              <w:rPr>
                <w:spacing w:val="-4"/>
                <w:lang w:val="uk-UA"/>
              </w:rPr>
            </w:pPr>
            <w:r w:rsidRPr="00F94132">
              <w:rPr>
                <w:spacing w:val="-4"/>
                <w:lang w:val="uk-UA"/>
              </w:rPr>
              <w:t xml:space="preserve">6.1 Δ  </w:t>
            </w:r>
            <w:proofErr w:type="spellStart"/>
            <w:r w:rsidRPr="00F94132">
              <w:rPr>
                <w:spacing w:val="-4"/>
                <w:lang w:val="uk-UA"/>
              </w:rPr>
              <w:t>min</w:t>
            </w:r>
            <w:proofErr w:type="spellEnd"/>
            <w:r w:rsidRPr="00F94132">
              <w:rPr>
                <w:spacing w:val="-4"/>
                <w:lang w:val="uk-UA"/>
              </w:rPr>
              <w:t xml:space="preserve">, % </w:t>
            </w:r>
          </w:p>
        </w:tc>
        <w:tc>
          <w:tcPr>
            <w:tcW w:w="1736" w:type="pct"/>
            <w:shd w:val="clear" w:color="auto" w:fill="auto"/>
            <w:vAlign w:val="center"/>
            <w:hideMark/>
          </w:tcPr>
          <w:p w14:paraId="5C86B659" w14:textId="77777777" w:rsidR="00A5731F" w:rsidRPr="00F94132" w:rsidRDefault="00A5731F" w:rsidP="003F19A5">
            <w:pPr>
              <w:widowControl w:val="0"/>
              <w:ind w:left="-90"/>
              <w:jc w:val="center"/>
              <w:rPr>
                <w:spacing w:val="-4"/>
                <w:lang w:val="uk-UA"/>
              </w:rPr>
            </w:pPr>
            <w:r w:rsidRPr="00F94132">
              <w:rPr>
                <w:spacing w:val="-4"/>
                <w:lang w:val="uk-UA"/>
              </w:rPr>
              <w:t>(стр.5.1. табл. 3.9 - стр.3. табл. 3.9) х 100</w:t>
            </w:r>
          </w:p>
        </w:tc>
        <w:tc>
          <w:tcPr>
            <w:tcW w:w="941" w:type="pct"/>
            <w:shd w:val="clear" w:color="auto" w:fill="auto"/>
            <w:hideMark/>
          </w:tcPr>
          <w:p w14:paraId="370E6207" w14:textId="77777777" w:rsidR="00A5731F" w:rsidRPr="00F94132" w:rsidRDefault="00A5731F" w:rsidP="003F19A5">
            <w:pPr>
              <w:widowControl w:val="0"/>
              <w:jc w:val="center"/>
              <w:rPr>
                <w:lang w:val="uk-UA"/>
              </w:rPr>
            </w:pPr>
            <w:r w:rsidRPr="00F94132">
              <w:rPr>
                <w:lang w:val="uk-UA"/>
              </w:rPr>
              <w:t>15,51</w:t>
            </w:r>
          </w:p>
        </w:tc>
      </w:tr>
      <w:tr w:rsidR="00F94132" w:rsidRPr="00F94132" w14:paraId="16C8C5E5" w14:textId="77777777" w:rsidTr="00F966A6">
        <w:trPr>
          <w:trHeight w:val="20"/>
        </w:trPr>
        <w:tc>
          <w:tcPr>
            <w:tcW w:w="2323" w:type="pct"/>
            <w:shd w:val="clear" w:color="auto" w:fill="auto"/>
            <w:vAlign w:val="center"/>
            <w:hideMark/>
          </w:tcPr>
          <w:p w14:paraId="757E0672" w14:textId="77777777" w:rsidR="00A5731F" w:rsidRPr="00F94132" w:rsidRDefault="00A5731F" w:rsidP="003F19A5">
            <w:pPr>
              <w:widowControl w:val="0"/>
              <w:rPr>
                <w:spacing w:val="-4"/>
                <w:lang w:val="uk-UA"/>
              </w:rPr>
            </w:pPr>
            <w:r w:rsidRPr="00F94132">
              <w:rPr>
                <w:spacing w:val="-4"/>
                <w:lang w:val="uk-UA"/>
              </w:rPr>
              <w:t xml:space="preserve">6.2 Δ </w:t>
            </w:r>
            <w:proofErr w:type="spellStart"/>
            <w:r w:rsidRPr="00F94132">
              <w:rPr>
                <w:spacing w:val="-4"/>
                <w:lang w:val="uk-UA"/>
              </w:rPr>
              <w:t>max</w:t>
            </w:r>
            <w:proofErr w:type="spellEnd"/>
            <w:r w:rsidRPr="00F94132">
              <w:rPr>
                <w:spacing w:val="-4"/>
                <w:lang w:val="uk-UA"/>
              </w:rPr>
              <w:t xml:space="preserve">, % </w:t>
            </w:r>
          </w:p>
        </w:tc>
        <w:tc>
          <w:tcPr>
            <w:tcW w:w="1736" w:type="pct"/>
            <w:shd w:val="clear" w:color="auto" w:fill="auto"/>
            <w:vAlign w:val="center"/>
            <w:hideMark/>
          </w:tcPr>
          <w:p w14:paraId="7ECA2830" w14:textId="77777777" w:rsidR="00A5731F" w:rsidRPr="00F94132" w:rsidRDefault="00A5731F" w:rsidP="003F19A5">
            <w:pPr>
              <w:widowControl w:val="0"/>
              <w:ind w:left="-90"/>
              <w:jc w:val="center"/>
              <w:rPr>
                <w:spacing w:val="-4"/>
                <w:lang w:val="uk-UA"/>
              </w:rPr>
            </w:pPr>
            <w:r w:rsidRPr="00F94132">
              <w:rPr>
                <w:spacing w:val="-4"/>
                <w:lang w:val="uk-UA"/>
              </w:rPr>
              <w:t>(стр.5.2. табл. 3.9 - стр.3. табл. 3.9) х 100</w:t>
            </w:r>
          </w:p>
        </w:tc>
        <w:tc>
          <w:tcPr>
            <w:tcW w:w="941" w:type="pct"/>
            <w:shd w:val="clear" w:color="auto" w:fill="auto"/>
            <w:hideMark/>
          </w:tcPr>
          <w:p w14:paraId="2C74C57B" w14:textId="77777777" w:rsidR="00A5731F" w:rsidRPr="00F94132" w:rsidRDefault="00A5731F" w:rsidP="003F19A5">
            <w:pPr>
              <w:widowControl w:val="0"/>
              <w:jc w:val="center"/>
              <w:rPr>
                <w:lang w:val="uk-UA"/>
              </w:rPr>
            </w:pPr>
            <w:r w:rsidRPr="00F94132">
              <w:rPr>
                <w:lang w:val="uk-UA"/>
              </w:rPr>
              <w:t>39,26</w:t>
            </w:r>
          </w:p>
        </w:tc>
      </w:tr>
      <w:tr w:rsidR="00F94132" w:rsidRPr="00F94132" w14:paraId="44F6646B" w14:textId="77777777" w:rsidTr="00F966A6">
        <w:trPr>
          <w:trHeight w:val="20"/>
        </w:trPr>
        <w:tc>
          <w:tcPr>
            <w:tcW w:w="2323" w:type="pct"/>
            <w:shd w:val="clear" w:color="auto" w:fill="auto"/>
            <w:vAlign w:val="center"/>
            <w:hideMark/>
          </w:tcPr>
          <w:p w14:paraId="2F5C9D3C" w14:textId="77777777" w:rsidR="00A5731F" w:rsidRPr="00F94132" w:rsidRDefault="00A5731F" w:rsidP="003F19A5">
            <w:pPr>
              <w:widowControl w:val="0"/>
              <w:rPr>
                <w:spacing w:val="-4"/>
                <w:lang w:val="uk-UA"/>
              </w:rPr>
            </w:pPr>
            <w:r w:rsidRPr="00F94132">
              <w:rPr>
                <w:spacing w:val="-4"/>
                <w:lang w:val="uk-UA"/>
              </w:rPr>
              <w:t>6.Співвідношення змін фінансових важелів майнової та фінансової структури капіталу:</w:t>
            </w:r>
          </w:p>
        </w:tc>
        <w:tc>
          <w:tcPr>
            <w:tcW w:w="1736" w:type="pct"/>
            <w:shd w:val="clear" w:color="auto" w:fill="auto"/>
            <w:vAlign w:val="center"/>
            <w:hideMark/>
          </w:tcPr>
          <w:p w14:paraId="0F08E5BC" w14:textId="77777777" w:rsidR="00A5731F" w:rsidRPr="00F94132" w:rsidRDefault="00A5731F" w:rsidP="003F19A5">
            <w:pPr>
              <w:widowControl w:val="0"/>
              <w:ind w:left="-90"/>
              <w:jc w:val="center"/>
              <w:rPr>
                <w:spacing w:val="-4"/>
                <w:lang w:val="uk-UA"/>
              </w:rPr>
            </w:pPr>
          </w:p>
        </w:tc>
        <w:tc>
          <w:tcPr>
            <w:tcW w:w="941" w:type="pct"/>
            <w:shd w:val="clear" w:color="auto" w:fill="auto"/>
            <w:vAlign w:val="center"/>
            <w:hideMark/>
          </w:tcPr>
          <w:p w14:paraId="63621617" w14:textId="77777777" w:rsidR="00A5731F" w:rsidRPr="00F94132" w:rsidRDefault="00A5731F" w:rsidP="003F19A5">
            <w:pPr>
              <w:widowControl w:val="0"/>
              <w:ind w:left="-90"/>
              <w:jc w:val="center"/>
              <w:rPr>
                <w:spacing w:val="-4"/>
                <w:lang w:val="uk-UA"/>
              </w:rPr>
            </w:pPr>
          </w:p>
        </w:tc>
      </w:tr>
      <w:tr w:rsidR="00F94132" w:rsidRPr="00F94132" w14:paraId="2FA6D68D" w14:textId="77777777" w:rsidTr="00F966A6">
        <w:trPr>
          <w:trHeight w:val="20"/>
        </w:trPr>
        <w:tc>
          <w:tcPr>
            <w:tcW w:w="2323" w:type="pct"/>
            <w:shd w:val="clear" w:color="auto" w:fill="auto"/>
            <w:vAlign w:val="center"/>
            <w:hideMark/>
          </w:tcPr>
          <w:p w14:paraId="3B774493" w14:textId="77777777" w:rsidR="00A5731F" w:rsidRPr="00F94132" w:rsidRDefault="00A5731F" w:rsidP="003F19A5">
            <w:pPr>
              <w:widowControl w:val="0"/>
              <w:rPr>
                <w:spacing w:val="-4"/>
                <w:lang w:val="uk-UA"/>
              </w:rPr>
            </w:pPr>
            <w:r w:rsidRPr="00F94132">
              <w:rPr>
                <w:spacing w:val="-4"/>
                <w:lang w:val="uk-UA"/>
              </w:rPr>
              <w:t xml:space="preserve">6.1.  за  </w:t>
            </w:r>
            <w:proofErr w:type="spellStart"/>
            <w:r w:rsidRPr="00F94132">
              <w:rPr>
                <w:spacing w:val="-4"/>
                <w:lang w:val="uk-UA"/>
              </w:rPr>
              <w:t>min</w:t>
            </w:r>
            <w:proofErr w:type="spellEnd"/>
            <w:r w:rsidRPr="00F94132">
              <w:rPr>
                <w:spacing w:val="-4"/>
                <w:lang w:val="uk-UA"/>
              </w:rPr>
              <w:t xml:space="preserve"> значеннями, % </w:t>
            </w:r>
          </w:p>
        </w:tc>
        <w:tc>
          <w:tcPr>
            <w:tcW w:w="1736" w:type="pct"/>
            <w:shd w:val="clear" w:color="auto" w:fill="auto"/>
            <w:vAlign w:val="center"/>
            <w:hideMark/>
          </w:tcPr>
          <w:p w14:paraId="698E7DDD" w14:textId="77777777" w:rsidR="00A5731F" w:rsidRPr="00F94132" w:rsidRDefault="00A5731F" w:rsidP="003F19A5">
            <w:pPr>
              <w:widowControl w:val="0"/>
              <w:ind w:left="-90"/>
              <w:jc w:val="center"/>
              <w:rPr>
                <w:spacing w:val="-4"/>
                <w:lang w:val="uk-UA"/>
              </w:rPr>
            </w:pPr>
            <w:r w:rsidRPr="00F94132">
              <w:rPr>
                <w:spacing w:val="-4"/>
                <w:lang w:val="uk-UA"/>
              </w:rPr>
              <w:t>(стр.6.1. табл.3.9&lt; стр.4.1.табл.3.8)</w:t>
            </w:r>
          </w:p>
        </w:tc>
        <w:tc>
          <w:tcPr>
            <w:tcW w:w="941" w:type="pct"/>
            <w:shd w:val="clear" w:color="auto" w:fill="auto"/>
            <w:vAlign w:val="center"/>
            <w:hideMark/>
          </w:tcPr>
          <w:p w14:paraId="1A7F658C" w14:textId="77777777" w:rsidR="00A5731F" w:rsidRPr="00F94132" w:rsidRDefault="00A5731F" w:rsidP="003F19A5">
            <w:pPr>
              <w:widowControl w:val="0"/>
              <w:ind w:left="-90"/>
              <w:jc w:val="center"/>
              <w:rPr>
                <w:spacing w:val="-4"/>
                <w:lang w:val="uk-UA"/>
              </w:rPr>
            </w:pPr>
            <w:r w:rsidRPr="00F94132">
              <w:rPr>
                <w:spacing w:val="-4"/>
                <w:lang w:val="uk-UA"/>
              </w:rPr>
              <w:t xml:space="preserve">15,51 &lt;(-0,07) </w:t>
            </w:r>
          </w:p>
          <w:p w14:paraId="246772AB" w14:textId="77777777" w:rsidR="00A5731F" w:rsidRPr="00F94132" w:rsidRDefault="00A5731F" w:rsidP="003F19A5">
            <w:pPr>
              <w:widowControl w:val="0"/>
              <w:ind w:left="-90"/>
              <w:jc w:val="center"/>
              <w:rPr>
                <w:spacing w:val="-4"/>
                <w:lang w:val="uk-UA"/>
              </w:rPr>
            </w:pPr>
            <w:r w:rsidRPr="00F94132">
              <w:rPr>
                <w:spacing w:val="-4"/>
                <w:lang w:val="uk-UA"/>
              </w:rPr>
              <w:t>Не відповідає</w:t>
            </w:r>
          </w:p>
        </w:tc>
      </w:tr>
      <w:tr w:rsidR="00A5731F" w:rsidRPr="00F94132" w14:paraId="51F8DF7E" w14:textId="77777777" w:rsidTr="00F966A6">
        <w:trPr>
          <w:trHeight w:val="20"/>
        </w:trPr>
        <w:tc>
          <w:tcPr>
            <w:tcW w:w="2323" w:type="pct"/>
            <w:shd w:val="clear" w:color="auto" w:fill="auto"/>
            <w:vAlign w:val="center"/>
            <w:hideMark/>
          </w:tcPr>
          <w:p w14:paraId="2E819D31" w14:textId="77777777" w:rsidR="00A5731F" w:rsidRPr="00F94132" w:rsidRDefault="00A5731F" w:rsidP="003F19A5">
            <w:pPr>
              <w:widowControl w:val="0"/>
              <w:rPr>
                <w:spacing w:val="-4"/>
                <w:lang w:val="uk-UA"/>
              </w:rPr>
            </w:pPr>
            <w:r w:rsidRPr="00F94132">
              <w:rPr>
                <w:spacing w:val="-4"/>
                <w:lang w:val="uk-UA"/>
              </w:rPr>
              <w:t xml:space="preserve">6.2.  за </w:t>
            </w:r>
            <w:proofErr w:type="spellStart"/>
            <w:r w:rsidRPr="00F94132">
              <w:rPr>
                <w:spacing w:val="-4"/>
                <w:lang w:val="uk-UA"/>
              </w:rPr>
              <w:t>max</w:t>
            </w:r>
            <w:proofErr w:type="spellEnd"/>
            <w:r w:rsidRPr="00F94132">
              <w:rPr>
                <w:spacing w:val="-4"/>
                <w:lang w:val="uk-UA"/>
              </w:rPr>
              <w:t xml:space="preserve"> значеннями, % </w:t>
            </w:r>
          </w:p>
        </w:tc>
        <w:tc>
          <w:tcPr>
            <w:tcW w:w="1736" w:type="pct"/>
            <w:shd w:val="clear" w:color="auto" w:fill="auto"/>
            <w:vAlign w:val="center"/>
            <w:hideMark/>
          </w:tcPr>
          <w:p w14:paraId="3D781C98" w14:textId="77777777" w:rsidR="00A5731F" w:rsidRPr="00F94132" w:rsidRDefault="00A5731F" w:rsidP="003F19A5">
            <w:pPr>
              <w:widowControl w:val="0"/>
              <w:ind w:left="-90"/>
              <w:jc w:val="center"/>
              <w:rPr>
                <w:spacing w:val="-4"/>
                <w:lang w:val="uk-UA"/>
              </w:rPr>
            </w:pPr>
            <w:r w:rsidRPr="00F94132">
              <w:rPr>
                <w:spacing w:val="-4"/>
                <w:lang w:val="uk-UA"/>
              </w:rPr>
              <w:t>(стр.6.2. табл.3.9&lt; стр.4.2. табл.3.8)</w:t>
            </w:r>
          </w:p>
        </w:tc>
        <w:tc>
          <w:tcPr>
            <w:tcW w:w="941" w:type="pct"/>
            <w:shd w:val="clear" w:color="auto" w:fill="auto"/>
            <w:vAlign w:val="center"/>
            <w:hideMark/>
          </w:tcPr>
          <w:p w14:paraId="43EDCB1C" w14:textId="77777777" w:rsidR="00A5731F" w:rsidRPr="00F94132" w:rsidRDefault="00A5731F" w:rsidP="003F19A5">
            <w:pPr>
              <w:widowControl w:val="0"/>
              <w:ind w:left="-90"/>
              <w:jc w:val="center"/>
              <w:rPr>
                <w:spacing w:val="-4"/>
                <w:lang w:val="uk-UA"/>
              </w:rPr>
            </w:pPr>
            <w:r w:rsidRPr="00F94132">
              <w:rPr>
                <w:spacing w:val="-4"/>
                <w:lang w:val="uk-UA"/>
              </w:rPr>
              <w:t>39,26 &lt; (-0,21)</w:t>
            </w:r>
          </w:p>
          <w:p w14:paraId="1495CD7D" w14:textId="77777777" w:rsidR="00A5731F" w:rsidRPr="00F94132" w:rsidRDefault="00A5731F" w:rsidP="003F19A5">
            <w:pPr>
              <w:widowControl w:val="0"/>
              <w:ind w:left="-90"/>
              <w:jc w:val="center"/>
              <w:rPr>
                <w:spacing w:val="-4"/>
                <w:lang w:val="uk-UA"/>
              </w:rPr>
            </w:pPr>
            <w:r w:rsidRPr="00F94132">
              <w:rPr>
                <w:spacing w:val="-4"/>
                <w:lang w:val="uk-UA"/>
              </w:rPr>
              <w:t>Не відповідає</w:t>
            </w:r>
          </w:p>
        </w:tc>
      </w:tr>
    </w:tbl>
    <w:p w14:paraId="53A2CF9F" w14:textId="77777777" w:rsidR="00A5731F" w:rsidRPr="00F94132" w:rsidRDefault="00A5731F" w:rsidP="003F19A5">
      <w:pPr>
        <w:widowControl w:val="0"/>
        <w:spacing w:line="360" w:lineRule="auto"/>
        <w:ind w:firstLine="900"/>
        <w:jc w:val="both"/>
        <w:rPr>
          <w:sz w:val="28"/>
          <w:szCs w:val="28"/>
          <w:lang w:val="uk-UA"/>
        </w:rPr>
      </w:pPr>
    </w:p>
    <w:p w14:paraId="01405208" w14:textId="77777777" w:rsidR="00994382" w:rsidRPr="00F94132" w:rsidRDefault="00994382" w:rsidP="00994382">
      <w:pPr>
        <w:widowControl w:val="0"/>
        <w:spacing w:line="360" w:lineRule="auto"/>
        <w:ind w:firstLine="709"/>
        <w:jc w:val="both"/>
        <w:rPr>
          <w:sz w:val="28"/>
          <w:szCs w:val="28"/>
          <w:lang w:val="uk-UA"/>
        </w:rPr>
      </w:pPr>
      <w:r w:rsidRPr="00F94132">
        <w:rPr>
          <w:sz w:val="28"/>
          <w:szCs w:val="28"/>
          <w:lang w:val="uk-UA"/>
        </w:rPr>
        <w:lastRenderedPageBreak/>
        <w:t>Співвідношення зазначених величин не відповідає встановленій умові (формула 3.10), а тому не може бути використане як рекомендований цільовий критерій формування оптимальної структури капіталу за критерієм фінансової стійкості.</w:t>
      </w:r>
    </w:p>
    <w:p w14:paraId="2803E15A" w14:textId="16C7C981"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Крім того, зазначене співвідношення для мінімального нормативного значення фінансового важеля </w:t>
      </w:r>
      <w:r w:rsidRPr="00F94132">
        <w:rPr>
          <w:bCs/>
          <w:sz w:val="28"/>
          <w:szCs w:val="28"/>
          <w:lang w:val="uk-UA"/>
        </w:rPr>
        <w:t>ТОВ</w:t>
      </w:r>
      <w:r w:rsidRPr="00F94132">
        <w:rPr>
          <w:spacing w:val="-4"/>
          <w:sz w:val="28"/>
          <w:szCs w:val="28"/>
          <w:lang w:val="uk-UA"/>
        </w:rPr>
        <w:t xml:space="preserve"> «АЛЬЦЕСТ» так само не відповіда</w:t>
      </w:r>
      <w:r w:rsidRPr="00F94132">
        <w:rPr>
          <w:spacing w:val="-4"/>
          <w:sz w:val="28"/>
          <w:szCs w:val="28"/>
          <w:lang w:val="uk-UA"/>
        </w:rPr>
        <w:softHyphen/>
      </w:r>
      <w:r w:rsidRPr="00F94132">
        <w:rPr>
          <w:spacing w:val="-4"/>
          <w:sz w:val="28"/>
          <w:szCs w:val="28"/>
          <w:lang w:val="uk-UA"/>
        </w:rPr>
        <w:softHyphen/>
        <w:t>ло згаданій умові (39,26&lt;(-0,21)), а тому необхідно визначити мінімальну та максимальну величи</w:t>
      </w:r>
      <w:r w:rsidRPr="00F94132">
        <w:rPr>
          <w:spacing w:val="-4"/>
          <w:sz w:val="28"/>
          <w:szCs w:val="28"/>
          <w:lang w:val="uk-UA"/>
        </w:rPr>
        <w:softHyphen/>
        <w:t>н</w:t>
      </w:r>
      <w:r w:rsidR="00994382">
        <w:rPr>
          <w:spacing w:val="-4"/>
          <w:sz w:val="28"/>
          <w:szCs w:val="28"/>
          <w:lang w:val="uk-UA"/>
        </w:rPr>
        <w:t xml:space="preserve">у </w:t>
      </w:r>
      <w:r w:rsidRPr="00F94132">
        <w:rPr>
          <w:spacing w:val="-4"/>
          <w:sz w:val="28"/>
          <w:szCs w:val="28"/>
          <w:lang w:val="uk-UA"/>
        </w:rPr>
        <w:t>фінансового важеля структури формування капіталу, які відповідатимуть зна</w:t>
      </w:r>
      <w:r w:rsidRPr="00F94132">
        <w:rPr>
          <w:spacing w:val="-4"/>
          <w:sz w:val="28"/>
          <w:szCs w:val="28"/>
          <w:lang w:val="uk-UA"/>
        </w:rPr>
        <w:softHyphen/>
        <w:t>чен</w:t>
      </w:r>
      <w:r w:rsidRPr="00F94132">
        <w:rPr>
          <w:spacing w:val="-4"/>
          <w:sz w:val="28"/>
          <w:szCs w:val="28"/>
          <w:lang w:val="uk-UA"/>
        </w:rPr>
        <w:softHyphen/>
        <w:t xml:space="preserve">ням приросту фінансового важеля структури розміщення капіталу. </w:t>
      </w:r>
    </w:p>
    <w:p w14:paraId="37E90453"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Розрахунки мінімального та максимального нормативних рівнів фінансового важеля у фінансовій структурі капіталу, які в подальшому слугують основою визначення оптимальної величини елементів фінансової структури капіталу за критерієм фінансової стійкості </w:t>
      </w:r>
      <w:r w:rsidRPr="00F94132">
        <w:rPr>
          <w:bCs/>
          <w:sz w:val="28"/>
          <w:szCs w:val="28"/>
          <w:lang w:val="uk-UA"/>
        </w:rPr>
        <w:t>ТОВ</w:t>
      </w:r>
      <w:r w:rsidRPr="00F94132">
        <w:rPr>
          <w:spacing w:val="-4"/>
          <w:sz w:val="28"/>
          <w:szCs w:val="28"/>
          <w:lang w:val="uk-UA"/>
        </w:rPr>
        <w:t xml:space="preserve"> «АЛЬЦЕСТ», представлено в табл. 3.10.</w:t>
      </w:r>
    </w:p>
    <w:p w14:paraId="0157BAB3" w14:textId="515230BB" w:rsidR="00A5731F" w:rsidRPr="00F94132" w:rsidRDefault="00A5731F" w:rsidP="003F19A5">
      <w:pPr>
        <w:widowControl w:val="0"/>
        <w:spacing w:line="360" w:lineRule="auto"/>
        <w:ind w:firstLine="902"/>
        <w:jc w:val="both"/>
        <w:rPr>
          <w:b/>
          <w:sz w:val="28"/>
          <w:szCs w:val="28"/>
          <w:lang w:val="uk-UA"/>
        </w:rPr>
      </w:pPr>
      <w:r w:rsidRPr="00F94132">
        <w:rPr>
          <w:sz w:val="28"/>
          <w:szCs w:val="28"/>
          <w:lang w:val="uk-UA"/>
        </w:rPr>
        <w:t xml:space="preserve">Таблиця 3.10 - </w:t>
      </w:r>
      <w:r w:rsidRPr="00F94132">
        <w:rPr>
          <w:bCs/>
          <w:sz w:val="28"/>
          <w:szCs w:val="28"/>
          <w:lang w:val="uk-UA"/>
        </w:rPr>
        <w:t>Розрахунок нормативної величини фінансового важеля фінансової структури капіталу ТОВ</w:t>
      </w:r>
      <w:r w:rsidRPr="00F94132">
        <w:rPr>
          <w:bCs/>
          <w:spacing w:val="-4"/>
          <w:sz w:val="28"/>
          <w:szCs w:val="28"/>
          <w:lang w:val="uk-UA"/>
        </w:rPr>
        <w:t xml:space="preserve"> «АЛЬЦЕСТ» за 20</w:t>
      </w:r>
      <w:r w:rsidR="00EF48C1" w:rsidRPr="00F94132">
        <w:rPr>
          <w:bCs/>
          <w:spacing w:val="-4"/>
          <w:sz w:val="28"/>
          <w:szCs w:val="28"/>
          <w:lang w:val="uk-UA"/>
        </w:rPr>
        <w:t>24</w:t>
      </w:r>
      <w:r w:rsidRPr="00F94132">
        <w:rPr>
          <w:bCs/>
          <w:spacing w:val="-4"/>
          <w:sz w:val="28"/>
          <w:szCs w:val="28"/>
          <w:lang w:val="uk-UA"/>
        </w:rPr>
        <w:t xml:space="preserve">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187"/>
        <w:gridCol w:w="1766"/>
      </w:tblGrid>
      <w:tr w:rsidR="00F94132" w:rsidRPr="00F94132" w14:paraId="733BD503" w14:textId="77777777" w:rsidTr="00F966A6">
        <w:trPr>
          <w:trHeight w:val="20"/>
        </w:trPr>
        <w:tc>
          <w:tcPr>
            <w:tcW w:w="2428" w:type="pct"/>
            <w:shd w:val="clear" w:color="auto" w:fill="auto"/>
            <w:vAlign w:val="center"/>
            <w:hideMark/>
          </w:tcPr>
          <w:p w14:paraId="1DA210A3" w14:textId="77777777" w:rsidR="00A5731F" w:rsidRPr="00F94132" w:rsidRDefault="00A5731F" w:rsidP="003F19A5">
            <w:pPr>
              <w:widowControl w:val="0"/>
              <w:jc w:val="center"/>
              <w:rPr>
                <w:lang w:val="uk-UA"/>
              </w:rPr>
            </w:pPr>
            <w:r w:rsidRPr="00F94132">
              <w:rPr>
                <w:lang w:val="uk-UA"/>
              </w:rPr>
              <w:t>Показники</w:t>
            </w:r>
          </w:p>
        </w:tc>
        <w:tc>
          <w:tcPr>
            <w:tcW w:w="1655" w:type="pct"/>
            <w:shd w:val="clear" w:color="auto" w:fill="auto"/>
            <w:vAlign w:val="center"/>
            <w:hideMark/>
          </w:tcPr>
          <w:p w14:paraId="6D650C1D" w14:textId="77777777" w:rsidR="00A5731F" w:rsidRPr="00F94132" w:rsidRDefault="00A5731F" w:rsidP="003F19A5">
            <w:pPr>
              <w:widowControl w:val="0"/>
              <w:jc w:val="center"/>
              <w:rPr>
                <w:lang w:val="uk-UA"/>
              </w:rPr>
            </w:pPr>
            <w:r w:rsidRPr="00F94132">
              <w:rPr>
                <w:lang w:val="uk-UA"/>
              </w:rPr>
              <w:t>Алгоритм розрахунку</w:t>
            </w:r>
          </w:p>
        </w:tc>
        <w:tc>
          <w:tcPr>
            <w:tcW w:w="917" w:type="pct"/>
            <w:shd w:val="clear" w:color="auto" w:fill="auto"/>
            <w:vAlign w:val="center"/>
            <w:hideMark/>
          </w:tcPr>
          <w:p w14:paraId="588EA424" w14:textId="77777777" w:rsidR="00A5731F" w:rsidRPr="00F94132" w:rsidRDefault="00A5731F" w:rsidP="003F19A5">
            <w:pPr>
              <w:widowControl w:val="0"/>
              <w:jc w:val="center"/>
              <w:rPr>
                <w:lang w:val="uk-UA"/>
              </w:rPr>
            </w:pPr>
            <w:r w:rsidRPr="00F94132">
              <w:rPr>
                <w:spacing w:val="-4"/>
                <w:lang w:val="uk-UA"/>
              </w:rPr>
              <w:t>2024 р. (станом на кінець року)</w:t>
            </w:r>
          </w:p>
        </w:tc>
      </w:tr>
      <w:tr w:rsidR="00F94132" w:rsidRPr="00F94132" w14:paraId="370C6FD1" w14:textId="77777777" w:rsidTr="00F966A6">
        <w:trPr>
          <w:trHeight w:val="20"/>
        </w:trPr>
        <w:tc>
          <w:tcPr>
            <w:tcW w:w="2428" w:type="pct"/>
            <w:shd w:val="clear" w:color="auto" w:fill="auto"/>
            <w:vAlign w:val="center"/>
            <w:hideMark/>
          </w:tcPr>
          <w:p w14:paraId="5967CF6C" w14:textId="77777777" w:rsidR="00A5731F" w:rsidRPr="00F94132" w:rsidRDefault="00A5731F" w:rsidP="003F19A5">
            <w:pPr>
              <w:widowControl w:val="0"/>
              <w:rPr>
                <w:lang w:val="uk-UA"/>
              </w:rPr>
            </w:pPr>
            <w:r w:rsidRPr="00F94132">
              <w:rPr>
                <w:lang w:val="uk-UA"/>
              </w:rPr>
              <w:t>1. Нормативний рівень фінансового важеля фінансової структури капіталу у разі відповідності зміни фінансових важелів майнової та фінансової структури капіталу:</w:t>
            </w:r>
          </w:p>
        </w:tc>
        <w:tc>
          <w:tcPr>
            <w:tcW w:w="1655" w:type="pct"/>
            <w:shd w:val="clear" w:color="auto" w:fill="auto"/>
            <w:vAlign w:val="center"/>
            <w:hideMark/>
          </w:tcPr>
          <w:p w14:paraId="7E8D3B78" w14:textId="77777777" w:rsidR="00A5731F" w:rsidRPr="00F94132" w:rsidRDefault="00A5731F" w:rsidP="003F19A5">
            <w:pPr>
              <w:widowControl w:val="0"/>
              <w:jc w:val="center"/>
              <w:rPr>
                <w:lang w:val="uk-UA"/>
              </w:rPr>
            </w:pPr>
            <w:r w:rsidRPr="00F94132">
              <w:rPr>
                <w:lang w:val="uk-UA"/>
              </w:rPr>
              <w:t> </w:t>
            </w:r>
          </w:p>
        </w:tc>
        <w:tc>
          <w:tcPr>
            <w:tcW w:w="917" w:type="pct"/>
            <w:shd w:val="clear" w:color="auto" w:fill="auto"/>
            <w:vAlign w:val="center"/>
            <w:hideMark/>
          </w:tcPr>
          <w:p w14:paraId="0B2F779D" w14:textId="77777777" w:rsidR="00A5731F" w:rsidRPr="00F94132" w:rsidRDefault="00A5731F" w:rsidP="003F19A5">
            <w:pPr>
              <w:widowControl w:val="0"/>
              <w:jc w:val="center"/>
              <w:rPr>
                <w:lang w:val="uk-UA"/>
              </w:rPr>
            </w:pPr>
            <w:r w:rsidRPr="00F94132">
              <w:rPr>
                <w:lang w:val="uk-UA"/>
              </w:rPr>
              <w:t> </w:t>
            </w:r>
          </w:p>
        </w:tc>
      </w:tr>
      <w:tr w:rsidR="00F94132" w:rsidRPr="00F94132" w14:paraId="0C258049" w14:textId="77777777" w:rsidTr="00F966A6">
        <w:trPr>
          <w:trHeight w:val="20"/>
        </w:trPr>
        <w:tc>
          <w:tcPr>
            <w:tcW w:w="2428" w:type="pct"/>
            <w:shd w:val="clear" w:color="auto" w:fill="auto"/>
            <w:vAlign w:val="center"/>
            <w:hideMark/>
          </w:tcPr>
          <w:p w14:paraId="732A7E16" w14:textId="77777777" w:rsidR="00A5731F" w:rsidRPr="00F94132" w:rsidRDefault="00A5731F" w:rsidP="003F19A5">
            <w:pPr>
              <w:widowControl w:val="0"/>
              <w:rPr>
                <w:lang w:val="uk-UA"/>
              </w:rPr>
            </w:pPr>
            <w:r w:rsidRPr="00F94132">
              <w:rPr>
                <w:lang w:val="uk-UA"/>
              </w:rPr>
              <w:t xml:space="preserve">1.1. </w:t>
            </w:r>
            <w:proofErr w:type="spellStart"/>
            <w:r w:rsidRPr="00F94132">
              <w:rPr>
                <w:lang w:val="uk-UA"/>
              </w:rPr>
              <w:t>min</w:t>
            </w:r>
            <w:proofErr w:type="spellEnd"/>
            <w:r w:rsidRPr="00F94132">
              <w:rPr>
                <w:lang w:val="uk-UA"/>
              </w:rPr>
              <w:t>, %</w:t>
            </w:r>
          </w:p>
        </w:tc>
        <w:tc>
          <w:tcPr>
            <w:tcW w:w="1655" w:type="pct"/>
            <w:shd w:val="clear" w:color="auto" w:fill="auto"/>
            <w:vAlign w:val="center"/>
            <w:hideMark/>
          </w:tcPr>
          <w:p w14:paraId="4034180A" w14:textId="77777777" w:rsidR="00A5731F" w:rsidRPr="00F94132" w:rsidRDefault="00A5731F" w:rsidP="003F19A5">
            <w:pPr>
              <w:widowControl w:val="0"/>
              <w:jc w:val="center"/>
              <w:rPr>
                <w:lang w:val="uk-UA"/>
              </w:rPr>
            </w:pPr>
            <w:r w:rsidRPr="00F94132">
              <w:rPr>
                <w:lang w:val="uk-UA"/>
              </w:rPr>
              <w:t>(</w:t>
            </w:r>
            <w:proofErr w:type="spellStart"/>
            <w:r w:rsidRPr="00F94132">
              <w:rPr>
                <w:lang w:val="uk-UA"/>
              </w:rPr>
              <w:t>стр</w:t>
            </w:r>
            <w:proofErr w:type="spellEnd"/>
            <w:r w:rsidRPr="00F94132">
              <w:rPr>
                <w:lang w:val="uk-UA"/>
              </w:rPr>
              <w:t>. 6.1.табл. 3.9)</w:t>
            </w:r>
          </w:p>
        </w:tc>
        <w:tc>
          <w:tcPr>
            <w:tcW w:w="917" w:type="pct"/>
            <w:shd w:val="clear" w:color="auto" w:fill="auto"/>
            <w:vAlign w:val="center"/>
            <w:hideMark/>
          </w:tcPr>
          <w:p w14:paraId="298B0FD3" w14:textId="77777777" w:rsidR="00A5731F" w:rsidRPr="00F94132" w:rsidRDefault="00A5731F" w:rsidP="003F19A5">
            <w:pPr>
              <w:widowControl w:val="0"/>
              <w:ind w:left="-90"/>
              <w:jc w:val="center"/>
              <w:rPr>
                <w:spacing w:val="-4"/>
                <w:lang w:val="uk-UA"/>
              </w:rPr>
            </w:pPr>
            <w:r w:rsidRPr="00F94132">
              <w:rPr>
                <w:spacing w:val="-4"/>
                <w:lang w:val="uk-UA"/>
              </w:rPr>
              <w:t xml:space="preserve">15,51 &lt; (-0,07) </w:t>
            </w:r>
          </w:p>
          <w:p w14:paraId="56EAE379" w14:textId="77777777" w:rsidR="00A5731F" w:rsidRPr="00F94132" w:rsidRDefault="00A5731F" w:rsidP="003F19A5">
            <w:pPr>
              <w:widowControl w:val="0"/>
              <w:ind w:left="-90"/>
              <w:jc w:val="center"/>
              <w:rPr>
                <w:spacing w:val="-4"/>
                <w:lang w:val="uk-UA"/>
              </w:rPr>
            </w:pPr>
            <w:r w:rsidRPr="00F94132">
              <w:rPr>
                <w:spacing w:val="-4"/>
                <w:lang w:val="uk-UA"/>
              </w:rPr>
              <w:t>Не відповідає</w:t>
            </w:r>
          </w:p>
        </w:tc>
      </w:tr>
      <w:tr w:rsidR="00F94132" w:rsidRPr="00F94132" w14:paraId="56E41706" w14:textId="77777777" w:rsidTr="00F966A6">
        <w:trPr>
          <w:trHeight w:val="20"/>
        </w:trPr>
        <w:tc>
          <w:tcPr>
            <w:tcW w:w="2428" w:type="pct"/>
            <w:shd w:val="clear" w:color="auto" w:fill="auto"/>
            <w:vAlign w:val="center"/>
            <w:hideMark/>
          </w:tcPr>
          <w:p w14:paraId="15B73681" w14:textId="77777777" w:rsidR="00A5731F" w:rsidRPr="00F94132" w:rsidRDefault="00A5731F" w:rsidP="003F19A5">
            <w:pPr>
              <w:widowControl w:val="0"/>
              <w:rPr>
                <w:lang w:val="uk-UA"/>
              </w:rPr>
            </w:pPr>
            <w:r w:rsidRPr="00F94132">
              <w:rPr>
                <w:lang w:val="uk-UA"/>
              </w:rPr>
              <w:t xml:space="preserve">1.2. </w:t>
            </w:r>
            <w:proofErr w:type="spellStart"/>
            <w:r w:rsidRPr="00F94132">
              <w:rPr>
                <w:lang w:val="uk-UA"/>
              </w:rPr>
              <w:t>max</w:t>
            </w:r>
            <w:proofErr w:type="spellEnd"/>
            <w:r w:rsidRPr="00F94132">
              <w:rPr>
                <w:lang w:val="uk-UA"/>
              </w:rPr>
              <w:t xml:space="preserve">, % </w:t>
            </w:r>
          </w:p>
        </w:tc>
        <w:tc>
          <w:tcPr>
            <w:tcW w:w="1655" w:type="pct"/>
            <w:shd w:val="clear" w:color="auto" w:fill="auto"/>
            <w:vAlign w:val="center"/>
            <w:hideMark/>
          </w:tcPr>
          <w:p w14:paraId="30B2BF5E" w14:textId="77777777" w:rsidR="00A5731F" w:rsidRPr="00F94132" w:rsidRDefault="00A5731F" w:rsidP="003F19A5">
            <w:pPr>
              <w:widowControl w:val="0"/>
              <w:jc w:val="center"/>
              <w:rPr>
                <w:lang w:val="uk-UA"/>
              </w:rPr>
            </w:pPr>
            <w:r w:rsidRPr="00F94132">
              <w:rPr>
                <w:lang w:val="uk-UA"/>
              </w:rPr>
              <w:t xml:space="preserve">( </w:t>
            </w:r>
            <w:proofErr w:type="spellStart"/>
            <w:r w:rsidRPr="00F94132">
              <w:rPr>
                <w:lang w:val="uk-UA"/>
              </w:rPr>
              <w:t>стр</w:t>
            </w:r>
            <w:proofErr w:type="spellEnd"/>
            <w:r w:rsidRPr="00F94132">
              <w:rPr>
                <w:lang w:val="uk-UA"/>
              </w:rPr>
              <w:t>. 6.2. табл. 3.9)</w:t>
            </w:r>
          </w:p>
        </w:tc>
        <w:tc>
          <w:tcPr>
            <w:tcW w:w="917" w:type="pct"/>
            <w:shd w:val="clear" w:color="auto" w:fill="auto"/>
            <w:vAlign w:val="center"/>
            <w:hideMark/>
          </w:tcPr>
          <w:p w14:paraId="54643E15" w14:textId="77777777" w:rsidR="00A5731F" w:rsidRPr="00F94132" w:rsidRDefault="00A5731F" w:rsidP="003F19A5">
            <w:pPr>
              <w:widowControl w:val="0"/>
              <w:ind w:left="-90"/>
              <w:jc w:val="center"/>
              <w:rPr>
                <w:spacing w:val="-4"/>
                <w:lang w:val="uk-UA"/>
              </w:rPr>
            </w:pPr>
            <w:r w:rsidRPr="00F94132">
              <w:rPr>
                <w:spacing w:val="-4"/>
                <w:lang w:val="uk-UA"/>
              </w:rPr>
              <w:t xml:space="preserve">39,26 &lt; (-0,21) </w:t>
            </w:r>
          </w:p>
          <w:p w14:paraId="24AE89AA" w14:textId="77777777" w:rsidR="00A5731F" w:rsidRPr="00F94132" w:rsidRDefault="00A5731F" w:rsidP="003F19A5">
            <w:pPr>
              <w:widowControl w:val="0"/>
              <w:ind w:left="-90"/>
              <w:jc w:val="center"/>
              <w:rPr>
                <w:spacing w:val="-4"/>
                <w:lang w:val="uk-UA"/>
              </w:rPr>
            </w:pPr>
            <w:r w:rsidRPr="00F94132">
              <w:rPr>
                <w:spacing w:val="-4"/>
                <w:lang w:val="uk-UA"/>
              </w:rPr>
              <w:t>Не відповідає</w:t>
            </w:r>
          </w:p>
        </w:tc>
      </w:tr>
      <w:tr w:rsidR="00F94132" w:rsidRPr="00F94132" w14:paraId="02E047DD" w14:textId="77777777" w:rsidTr="00F966A6">
        <w:trPr>
          <w:trHeight w:val="20"/>
        </w:trPr>
        <w:tc>
          <w:tcPr>
            <w:tcW w:w="2428" w:type="pct"/>
            <w:shd w:val="clear" w:color="auto" w:fill="auto"/>
            <w:vAlign w:val="center"/>
            <w:hideMark/>
          </w:tcPr>
          <w:p w14:paraId="075419F9" w14:textId="77777777" w:rsidR="00A5731F" w:rsidRPr="00F94132" w:rsidRDefault="00A5731F" w:rsidP="003F19A5">
            <w:pPr>
              <w:widowControl w:val="0"/>
              <w:rPr>
                <w:lang w:val="uk-UA"/>
              </w:rPr>
            </w:pPr>
            <w:r w:rsidRPr="00F94132">
              <w:rPr>
                <w:lang w:val="uk-UA"/>
              </w:rPr>
              <w:t>2. Нормативно допустимий рівень приросту фінансового важеля у фінансовій структурі капіталу:</w:t>
            </w:r>
          </w:p>
        </w:tc>
        <w:tc>
          <w:tcPr>
            <w:tcW w:w="1655" w:type="pct"/>
            <w:shd w:val="clear" w:color="auto" w:fill="auto"/>
            <w:vAlign w:val="center"/>
            <w:hideMark/>
          </w:tcPr>
          <w:p w14:paraId="4075224D" w14:textId="77777777" w:rsidR="00A5731F" w:rsidRPr="00F94132" w:rsidRDefault="00A5731F" w:rsidP="003F19A5">
            <w:pPr>
              <w:widowControl w:val="0"/>
              <w:jc w:val="center"/>
              <w:rPr>
                <w:lang w:val="uk-UA"/>
              </w:rPr>
            </w:pPr>
            <w:r w:rsidRPr="00F94132">
              <w:rPr>
                <w:lang w:val="uk-UA"/>
              </w:rPr>
              <w:t> </w:t>
            </w:r>
          </w:p>
        </w:tc>
        <w:tc>
          <w:tcPr>
            <w:tcW w:w="917" w:type="pct"/>
            <w:shd w:val="clear" w:color="auto" w:fill="auto"/>
            <w:vAlign w:val="center"/>
            <w:hideMark/>
          </w:tcPr>
          <w:p w14:paraId="68B1AA54" w14:textId="77777777" w:rsidR="00A5731F" w:rsidRPr="00F94132" w:rsidRDefault="00A5731F" w:rsidP="003F19A5">
            <w:pPr>
              <w:widowControl w:val="0"/>
              <w:jc w:val="center"/>
              <w:rPr>
                <w:lang w:val="uk-UA"/>
              </w:rPr>
            </w:pPr>
            <w:r w:rsidRPr="00F94132">
              <w:rPr>
                <w:lang w:val="uk-UA"/>
              </w:rPr>
              <w:t> </w:t>
            </w:r>
          </w:p>
        </w:tc>
      </w:tr>
      <w:tr w:rsidR="00F94132" w:rsidRPr="00F94132" w14:paraId="2046D310" w14:textId="77777777" w:rsidTr="00F966A6">
        <w:trPr>
          <w:trHeight w:val="20"/>
        </w:trPr>
        <w:tc>
          <w:tcPr>
            <w:tcW w:w="2428" w:type="pct"/>
            <w:shd w:val="clear" w:color="auto" w:fill="auto"/>
            <w:vAlign w:val="center"/>
            <w:hideMark/>
          </w:tcPr>
          <w:p w14:paraId="7131999C" w14:textId="77777777" w:rsidR="00A5731F" w:rsidRPr="00F94132" w:rsidRDefault="00A5731F" w:rsidP="003F19A5">
            <w:pPr>
              <w:widowControl w:val="0"/>
              <w:rPr>
                <w:lang w:val="uk-UA"/>
              </w:rPr>
            </w:pPr>
            <w:r w:rsidRPr="00F94132">
              <w:rPr>
                <w:lang w:val="uk-UA"/>
              </w:rPr>
              <w:t>2.1.min</w:t>
            </w:r>
          </w:p>
        </w:tc>
        <w:tc>
          <w:tcPr>
            <w:tcW w:w="1655" w:type="pct"/>
            <w:shd w:val="clear" w:color="auto" w:fill="auto"/>
            <w:vAlign w:val="center"/>
            <w:hideMark/>
          </w:tcPr>
          <w:p w14:paraId="16DEFBF3" w14:textId="77777777" w:rsidR="00A5731F" w:rsidRPr="00F94132" w:rsidRDefault="00A5731F" w:rsidP="003F19A5">
            <w:pPr>
              <w:widowControl w:val="0"/>
              <w:jc w:val="center"/>
              <w:rPr>
                <w:lang w:val="uk-UA"/>
              </w:rPr>
            </w:pPr>
            <w:r w:rsidRPr="00F94132">
              <w:rPr>
                <w:lang w:val="uk-UA"/>
              </w:rPr>
              <w:t>(</w:t>
            </w:r>
            <w:proofErr w:type="spellStart"/>
            <w:r w:rsidRPr="00F94132">
              <w:rPr>
                <w:lang w:val="uk-UA"/>
              </w:rPr>
              <w:t>стр</w:t>
            </w:r>
            <w:proofErr w:type="spellEnd"/>
            <w:r w:rsidRPr="00F94132">
              <w:rPr>
                <w:lang w:val="uk-UA"/>
              </w:rPr>
              <w:t>. 4.1.табл. 3.8/100–0,01)</w:t>
            </w:r>
          </w:p>
        </w:tc>
        <w:tc>
          <w:tcPr>
            <w:tcW w:w="917" w:type="pct"/>
            <w:shd w:val="clear" w:color="auto" w:fill="auto"/>
            <w:vAlign w:val="center"/>
            <w:hideMark/>
          </w:tcPr>
          <w:p w14:paraId="037450A7" w14:textId="77777777" w:rsidR="00A5731F" w:rsidRPr="00F94132" w:rsidRDefault="00A5731F" w:rsidP="003F19A5">
            <w:pPr>
              <w:widowControl w:val="0"/>
              <w:jc w:val="center"/>
              <w:rPr>
                <w:lang w:val="uk-UA"/>
              </w:rPr>
            </w:pPr>
            <w:r w:rsidRPr="00F94132">
              <w:rPr>
                <w:lang w:val="uk-UA"/>
              </w:rPr>
              <w:t>-0,0107</w:t>
            </w:r>
          </w:p>
        </w:tc>
      </w:tr>
      <w:tr w:rsidR="00F94132" w:rsidRPr="00F94132" w14:paraId="595856D0" w14:textId="77777777" w:rsidTr="00F966A6">
        <w:trPr>
          <w:trHeight w:val="20"/>
        </w:trPr>
        <w:tc>
          <w:tcPr>
            <w:tcW w:w="2428" w:type="pct"/>
            <w:shd w:val="clear" w:color="auto" w:fill="auto"/>
            <w:vAlign w:val="center"/>
            <w:hideMark/>
          </w:tcPr>
          <w:p w14:paraId="581BCFB9" w14:textId="77777777" w:rsidR="00A5731F" w:rsidRPr="00F94132" w:rsidRDefault="00A5731F" w:rsidP="003F19A5">
            <w:pPr>
              <w:widowControl w:val="0"/>
              <w:rPr>
                <w:lang w:val="uk-UA"/>
              </w:rPr>
            </w:pPr>
            <w:r w:rsidRPr="00F94132">
              <w:rPr>
                <w:lang w:val="uk-UA"/>
              </w:rPr>
              <w:t xml:space="preserve">2.2.max </w:t>
            </w:r>
          </w:p>
        </w:tc>
        <w:tc>
          <w:tcPr>
            <w:tcW w:w="1655" w:type="pct"/>
            <w:shd w:val="clear" w:color="auto" w:fill="auto"/>
            <w:vAlign w:val="center"/>
            <w:hideMark/>
          </w:tcPr>
          <w:p w14:paraId="3DFCCDEA" w14:textId="77777777" w:rsidR="00A5731F" w:rsidRPr="00F94132" w:rsidRDefault="00A5731F" w:rsidP="003F19A5">
            <w:pPr>
              <w:widowControl w:val="0"/>
              <w:jc w:val="center"/>
              <w:rPr>
                <w:lang w:val="uk-UA"/>
              </w:rPr>
            </w:pPr>
            <w:r w:rsidRPr="00F94132">
              <w:rPr>
                <w:lang w:val="uk-UA"/>
              </w:rPr>
              <w:t>(</w:t>
            </w:r>
            <w:proofErr w:type="spellStart"/>
            <w:r w:rsidRPr="00F94132">
              <w:rPr>
                <w:lang w:val="uk-UA"/>
              </w:rPr>
              <w:t>стр</w:t>
            </w:r>
            <w:proofErr w:type="spellEnd"/>
            <w:r w:rsidRPr="00F94132">
              <w:rPr>
                <w:lang w:val="uk-UA"/>
              </w:rPr>
              <w:t>. 4.2.табл. 3.8/100–0,01)</w:t>
            </w:r>
          </w:p>
        </w:tc>
        <w:tc>
          <w:tcPr>
            <w:tcW w:w="917" w:type="pct"/>
            <w:shd w:val="clear" w:color="auto" w:fill="auto"/>
            <w:vAlign w:val="center"/>
            <w:hideMark/>
          </w:tcPr>
          <w:p w14:paraId="26745E74" w14:textId="77777777" w:rsidR="00A5731F" w:rsidRPr="00F94132" w:rsidRDefault="00A5731F" w:rsidP="003F19A5">
            <w:pPr>
              <w:widowControl w:val="0"/>
              <w:jc w:val="center"/>
              <w:rPr>
                <w:lang w:val="uk-UA"/>
              </w:rPr>
            </w:pPr>
            <w:r w:rsidRPr="00F94132">
              <w:rPr>
                <w:lang w:val="uk-UA"/>
              </w:rPr>
              <w:t>-0,0121</w:t>
            </w:r>
          </w:p>
        </w:tc>
      </w:tr>
      <w:tr w:rsidR="00F94132" w:rsidRPr="00F94132" w14:paraId="0A2AEFA4" w14:textId="77777777" w:rsidTr="00F966A6">
        <w:trPr>
          <w:trHeight w:val="20"/>
        </w:trPr>
        <w:tc>
          <w:tcPr>
            <w:tcW w:w="2428" w:type="pct"/>
            <w:shd w:val="clear" w:color="auto" w:fill="auto"/>
            <w:vAlign w:val="center"/>
            <w:hideMark/>
          </w:tcPr>
          <w:p w14:paraId="2D075F20" w14:textId="77777777" w:rsidR="00A5731F" w:rsidRPr="00F94132" w:rsidRDefault="00A5731F" w:rsidP="003F19A5">
            <w:pPr>
              <w:widowControl w:val="0"/>
              <w:rPr>
                <w:lang w:val="uk-UA"/>
              </w:rPr>
            </w:pPr>
            <w:r w:rsidRPr="00F94132">
              <w:rPr>
                <w:lang w:val="uk-UA"/>
              </w:rPr>
              <w:t>3. Нормативний рівень фінансового важеля фінансової структури капіталу при невідповідності зміни фінансових важелів майнової та фінансової структури капіталу:</w:t>
            </w:r>
          </w:p>
        </w:tc>
        <w:tc>
          <w:tcPr>
            <w:tcW w:w="1655" w:type="pct"/>
            <w:shd w:val="clear" w:color="auto" w:fill="auto"/>
            <w:vAlign w:val="center"/>
            <w:hideMark/>
          </w:tcPr>
          <w:p w14:paraId="0ED9283E" w14:textId="77777777" w:rsidR="00A5731F" w:rsidRPr="00F94132" w:rsidRDefault="00A5731F" w:rsidP="003F19A5">
            <w:pPr>
              <w:widowControl w:val="0"/>
              <w:jc w:val="center"/>
              <w:rPr>
                <w:lang w:val="uk-UA"/>
              </w:rPr>
            </w:pPr>
            <w:r w:rsidRPr="00F94132">
              <w:rPr>
                <w:lang w:val="uk-UA"/>
              </w:rPr>
              <w:t> </w:t>
            </w:r>
          </w:p>
        </w:tc>
        <w:tc>
          <w:tcPr>
            <w:tcW w:w="917" w:type="pct"/>
            <w:shd w:val="clear" w:color="auto" w:fill="auto"/>
            <w:vAlign w:val="center"/>
            <w:hideMark/>
          </w:tcPr>
          <w:p w14:paraId="3BE98F4A" w14:textId="77777777" w:rsidR="00A5731F" w:rsidRPr="00F94132" w:rsidRDefault="00A5731F" w:rsidP="003F19A5">
            <w:pPr>
              <w:widowControl w:val="0"/>
              <w:jc w:val="center"/>
              <w:rPr>
                <w:lang w:val="uk-UA"/>
              </w:rPr>
            </w:pPr>
            <w:r w:rsidRPr="00F94132">
              <w:rPr>
                <w:lang w:val="uk-UA"/>
              </w:rPr>
              <w:t> </w:t>
            </w:r>
          </w:p>
        </w:tc>
      </w:tr>
      <w:tr w:rsidR="00F94132" w:rsidRPr="00F94132" w14:paraId="787D6B7A" w14:textId="77777777" w:rsidTr="00F966A6">
        <w:trPr>
          <w:trHeight w:val="20"/>
        </w:trPr>
        <w:tc>
          <w:tcPr>
            <w:tcW w:w="2428" w:type="pct"/>
            <w:shd w:val="clear" w:color="auto" w:fill="auto"/>
            <w:vAlign w:val="center"/>
            <w:hideMark/>
          </w:tcPr>
          <w:p w14:paraId="2C380D51" w14:textId="77777777" w:rsidR="00A5731F" w:rsidRPr="00F94132" w:rsidRDefault="00A5731F" w:rsidP="003F19A5">
            <w:pPr>
              <w:widowControl w:val="0"/>
              <w:rPr>
                <w:lang w:val="uk-UA"/>
              </w:rPr>
            </w:pPr>
            <w:r w:rsidRPr="00F94132">
              <w:rPr>
                <w:lang w:val="uk-UA"/>
              </w:rPr>
              <w:t xml:space="preserve">3.1. </w:t>
            </w:r>
            <w:proofErr w:type="spellStart"/>
            <w:r w:rsidRPr="00F94132">
              <w:rPr>
                <w:lang w:val="uk-UA"/>
              </w:rPr>
              <w:t>min</w:t>
            </w:r>
            <w:proofErr w:type="spellEnd"/>
          </w:p>
        </w:tc>
        <w:tc>
          <w:tcPr>
            <w:tcW w:w="1655" w:type="pct"/>
            <w:shd w:val="clear" w:color="auto" w:fill="auto"/>
            <w:vAlign w:val="center"/>
            <w:hideMark/>
          </w:tcPr>
          <w:p w14:paraId="7D63B2BD" w14:textId="77777777" w:rsidR="00A5731F" w:rsidRPr="00F94132" w:rsidRDefault="00A5731F" w:rsidP="003F19A5">
            <w:pPr>
              <w:widowControl w:val="0"/>
              <w:jc w:val="center"/>
              <w:rPr>
                <w:lang w:val="uk-UA"/>
              </w:rPr>
            </w:pPr>
            <w:r w:rsidRPr="00F94132">
              <w:rPr>
                <w:lang w:val="uk-UA"/>
              </w:rPr>
              <w:t>[(</w:t>
            </w:r>
            <w:proofErr w:type="spellStart"/>
            <w:r w:rsidRPr="00F94132">
              <w:rPr>
                <w:lang w:val="uk-UA"/>
              </w:rPr>
              <w:t>стр</w:t>
            </w:r>
            <w:proofErr w:type="spellEnd"/>
            <w:r w:rsidRPr="00F94132">
              <w:rPr>
                <w:lang w:val="uk-UA"/>
              </w:rPr>
              <w:t xml:space="preserve">. 2.1. табл. 3.10 х </w:t>
            </w:r>
            <w:proofErr w:type="spellStart"/>
            <w:r w:rsidRPr="00F94132">
              <w:rPr>
                <w:lang w:val="uk-UA"/>
              </w:rPr>
              <w:t>стр</w:t>
            </w:r>
            <w:proofErr w:type="spellEnd"/>
            <w:r w:rsidRPr="00F94132">
              <w:rPr>
                <w:lang w:val="uk-UA"/>
              </w:rPr>
              <w:t xml:space="preserve">. 3 табл. 3.9) + </w:t>
            </w:r>
            <w:proofErr w:type="spellStart"/>
            <w:r w:rsidRPr="00F94132">
              <w:rPr>
                <w:lang w:val="uk-UA"/>
              </w:rPr>
              <w:t>стр</w:t>
            </w:r>
            <w:proofErr w:type="spellEnd"/>
            <w:r w:rsidRPr="00F94132">
              <w:rPr>
                <w:lang w:val="uk-UA"/>
              </w:rPr>
              <w:t xml:space="preserve">. 3 табл. 3.9] </w:t>
            </w:r>
          </w:p>
        </w:tc>
        <w:tc>
          <w:tcPr>
            <w:tcW w:w="917" w:type="pct"/>
            <w:shd w:val="clear" w:color="auto" w:fill="auto"/>
            <w:vAlign w:val="center"/>
            <w:hideMark/>
          </w:tcPr>
          <w:p w14:paraId="74CD0673" w14:textId="77777777" w:rsidR="00A5731F" w:rsidRPr="00F94132" w:rsidRDefault="00A5731F" w:rsidP="003F19A5">
            <w:pPr>
              <w:widowControl w:val="0"/>
              <w:jc w:val="center"/>
              <w:rPr>
                <w:lang w:val="uk-UA"/>
              </w:rPr>
            </w:pPr>
            <w:r w:rsidRPr="00F94132">
              <w:rPr>
                <w:lang w:val="uk-UA"/>
              </w:rPr>
              <w:t>0,0077</w:t>
            </w:r>
          </w:p>
        </w:tc>
      </w:tr>
      <w:tr w:rsidR="00A5731F" w:rsidRPr="00F94132" w14:paraId="2F623EF6" w14:textId="77777777" w:rsidTr="00F966A6">
        <w:trPr>
          <w:trHeight w:val="20"/>
        </w:trPr>
        <w:tc>
          <w:tcPr>
            <w:tcW w:w="2428" w:type="pct"/>
            <w:shd w:val="clear" w:color="auto" w:fill="auto"/>
            <w:vAlign w:val="center"/>
            <w:hideMark/>
          </w:tcPr>
          <w:p w14:paraId="7E911157" w14:textId="77777777" w:rsidR="00A5731F" w:rsidRPr="00F94132" w:rsidRDefault="00A5731F" w:rsidP="003F19A5">
            <w:pPr>
              <w:widowControl w:val="0"/>
              <w:rPr>
                <w:lang w:val="uk-UA"/>
              </w:rPr>
            </w:pPr>
            <w:r w:rsidRPr="00F94132">
              <w:rPr>
                <w:lang w:val="uk-UA"/>
              </w:rPr>
              <w:t xml:space="preserve">3.2. </w:t>
            </w:r>
            <w:proofErr w:type="spellStart"/>
            <w:r w:rsidRPr="00F94132">
              <w:rPr>
                <w:lang w:val="uk-UA"/>
              </w:rPr>
              <w:t>max</w:t>
            </w:r>
            <w:proofErr w:type="spellEnd"/>
          </w:p>
        </w:tc>
        <w:tc>
          <w:tcPr>
            <w:tcW w:w="1655" w:type="pct"/>
            <w:shd w:val="clear" w:color="auto" w:fill="auto"/>
            <w:vAlign w:val="center"/>
            <w:hideMark/>
          </w:tcPr>
          <w:p w14:paraId="1E5337B6" w14:textId="77777777" w:rsidR="00A5731F" w:rsidRPr="00F94132" w:rsidRDefault="00A5731F" w:rsidP="003F19A5">
            <w:pPr>
              <w:widowControl w:val="0"/>
              <w:jc w:val="center"/>
              <w:rPr>
                <w:lang w:val="uk-UA"/>
              </w:rPr>
            </w:pPr>
            <w:r w:rsidRPr="00F94132">
              <w:rPr>
                <w:lang w:val="uk-UA"/>
              </w:rPr>
              <w:t>[(</w:t>
            </w:r>
            <w:proofErr w:type="spellStart"/>
            <w:r w:rsidRPr="00F94132">
              <w:rPr>
                <w:lang w:val="uk-UA"/>
              </w:rPr>
              <w:t>стр</w:t>
            </w:r>
            <w:proofErr w:type="spellEnd"/>
            <w:r w:rsidRPr="00F94132">
              <w:rPr>
                <w:lang w:val="uk-UA"/>
              </w:rPr>
              <w:t xml:space="preserve">. 2.2. табл. 3.10 х </w:t>
            </w:r>
            <w:proofErr w:type="spellStart"/>
            <w:r w:rsidRPr="00F94132">
              <w:rPr>
                <w:lang w:val="uk-UA"/>
              </w:rPr>
              <w:t>стр</w:t>
            </w:r>
            <w:proofErr w:type="spellEnd"/>
            <w:r w:rsidRPr="00F94132">
              <w:rPr>
                <w:lang w:val="uk-UA"/>
              </w:rPr>
              <w:t xml:space="preserve">. 3 табл. 3.9) + </w:t>
            </w:r>
            <w:proofErr w:type="spellStart"/>
            <w:r w:rsidRPr="00F94132">
              <w:rPr>
                <w:lang w:val="uk-UA"/>
              </w:rPr>
              <w:t>стр</w:t>
            </w:r>
            <w:proofErr w:type="spellEnd"/>
            <w:r w:rsidRPr="00F94132">
              <w:rPr>
                <w:lang w:val="uk-UA"/>
              </w:rPr>
              <w:t xml:space="preserve">. 3 табл. 3.9] </w:t>
            </w:r>
          </w:p>
        </w:tc>
        <w:tc>
          <w:tcPr>
            <w:tcW w:w="917" w:type="pct"/>
            <w:shd w:val="clear" w:color="auto" w:fill="auto"/>
            <w:vAlign w:val="center"/>
            <w:hideMark/>
          </w:tcPr>
          <w:p w14:paraId="798CF364" w14:textId="77777777" w:rsidR="00A5731F" w:rsidRPr="00F94132" w:rsidRDefault="00A5731F" w:rsidP="003F19A5">
            <w:pPr>
              <w:widowControl w:val="0"/>
              <w:jc w:val="center"/>
              <w:rPr>
                <w:lang w:val="uk-UA"/>
              </w:rPr>
            </w:pPr>
            <w:r w:rsidRPr="00F94132">
              <w:rPr>
                <w:lang w:val="uk-UA"/>
              </w:rPr>
              <w:t>0,0077</w:t>
            </w:r>
          </w:p>
        </w:tc>
      </w:tr>
    </w:tbl>
    <w:p w14:paraId="598D7F11" w14:textId="77777777" w:rsidR="00A5731F" w:rsidRPr="00F94132"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lastRenderedPageBreak/>
        <w:t xml:space="preserve">Порядок формування оптимальної цільової структури капіталу </w:t>
      </w:r>
      <w:r w:rsidRPr="00F94132">
        <w:rPr>
          <w:bCs/>
          <w:sz w:val="28"/>
          <w:szCs w:val="28"/>
          <w:lang w:val="uk-UA"/>
        </w:rPr>
        <w:t>ТОВ</w:t>
      </w:r>
      <w:r w:rsidRPr="00F94132">
        <w:rPr>
          <w:spacing w:val="-4"/>
          <w:sz w:val="28"/>
          <w:szCs w:val="28"/>
          <w:lang w:val="uk-UA"/>
        </w:rPr>
        <w:t xml:space="preserve"> «АЛЬЦЕСТ» за критерієм фінансової стійкості наведено в табл. 3.11. Розрахунками передбачено можливість підвищити рівень абсолютної платоспроможності до рівня 20,0%, не вдаючись до нарощення позикового капіталу господарюючого суб’єкта.</w:t>
      </w:r>
    </w:p>
    <w:p w14:paraId="245084AC" w14:textId="68A78372" w:rsidR="00A5731F" w:rsidRDefault="00A5731F" w:rsidP="003F19A5">
      <w:pPr>
        <w:widowControl w:val="0"/>
        <w:spacing w:line="360" w:lineRule="auto"/>
        <w:ind w:firstLine="709"/>
        <w:jc w:val="both"/>
        <w:rPr>
          <w:spacing w:val="-4"/>
          <w:sz w:val="28"/>
          <w:szCs w:val="28"/>
          <w:lang w:val="uk-UA"/>
        </w:rPr>
      </w:pPr>
      <w:r w:rsidRPr="00F94132">
        <w:rPr>
          <w:spacing w:val="-4"/>
          <w:sz w:val="28"/>
          <w:szCs w:val="28"/>
          <w:lang w:val="uk-UA"/>
        </w:rPr>
        <w:t xml:space="preserve">Отже, шляхом послідовних розрахунків за етапами процесу оптимізації структури капіталу підприємства нами визначено рекомендовані величини елементів майнової та фінансової структури капіталу </w:t>
      </w:r>
      <w:r w:rsidRPr="00F94132">
        <w:rPr>
          <w:bCs/>
          <w:sz w:val="28"/>
          <w:szCs w:val="28"/>
          <w:lang w:val="uk-UA"/>
        </w:rPr>
        <w:t>ТОВ</w:t>
      </w:r>
      <w:r w:rsidRPr="00F94132">
        <w:rPr>
          <w:spacing w:val="-4"/>
          <w:sz w:val="28"/>
          <w:szCs w:val="28"/>
          <w:lang w:val="uk-UA"/>
        </w:rPr>
        <w:t xml:space="preserve"> «АЛЬЦЕСТ» та сформовано оптимальну цільову структуру капіталу підприємства за критерієм «ризик-ліквідність».</w:t>
      </w:r>
    </w:p>
    <w:p w14:paraId="1632CCEF" w14:textId="77777777" w:rsidR="00994382" w:rsidRPr="00F94132" w:rsidRDefault="00994382" w:rsidP="00994382">
      <w:pPr>
        <w:widowControl w:val="0"/>
        <w:spacing w:line="360" w:lineRule="auto"/>
        <w:ind w:firstLine="709"/>
        <w:jc w:val="both"/>
        <w:rPr>
          <w:sz w:val="28"/>
          <w:szCs w:val="28"/>
          <w:lang w:val="uk-UA"/>
        </w:rPr>
      </w:pPr>
      <w:r w:rsidRPr="00F94132">
        <w:rPr>
          <w:sz w:val="28"/>
          <w:szCs w:val="28"/>
          <w:lang w:val="uk-UA"/>
        </w:rPr>
        <w:t xml:space="preserve">Розглянутий метод поетапних розрахунків щодо формування оптимальної цільової структури капіталу </w:t>
      </w:r>
      <w:proofErr w:type="spellStart"/>
      <w:r w:rsidRPr="00F94132">
        <w:rPr>
          <w:sz w:val="28"/>
          <w:szCs w:val="28"/>
          <w:lang w:val="uk-UA"/>
        </w:rPr>
        <w:t>надасть</w:t>
      </w:r>
      <w:proofErr w:type="spellEnd"/>
      <w:r w:rsidRPr="00F94132">
        <w:rPr>
          <w:sz w:val="28"/>
          <w:szCs w:val="28"/>
          <w:lang w:val="uk-UA"/>
        </w:rPr>
        <w:t xml:space="preserve"> </w:t>
      </w:r>
      <w:r w:rsidRPr="00F94132">
        <w:rPr>
          <w:bCs/>
          <w:sz w:val="28"/>
          <w:szCs w:val="28"/>
          <w:lang w:val="uk-UA"/>
        </w:rPr>
        <w:t>ТОВ</w:t>
      </w:r>
      <w:r w:rsidRPr="00F94132">
        <w:rPr>
          <w:spacing w:val="-4"/>
          <w:sz w:val="28"/>
          <w:szCs w:val="28"/>
          <w:lang w:val="uk-UA"/>
        </w:rPr>
        <w:t xml:space="preserve"> «АЛЬЦЕСТ»</w:t>
      </w:r>
      <w:r w:rsidRPr="00F94132">
        <w:rPr>
          <w:sz w:val="28"/>
          <w:szCs w:val="28"/>
          <w:lang w:val="uk-UA"/>
        </w:rPr>
        <w:t xml:space="preserve"> можливість не тільки </w:t>
      </w:r>
      <w:proofErr w:type="spellStart"/>
      <w:r w:rsidRPr="00F94132">
        <w:rPr>
          <w:sz w:val="28"/>
          <w:szCs w:val="28"/>
          <w:lang w:val="uk-UA"/>
        </w:rPr>
        <w:t>оперативно</w:t>
      </w:r>
      <w:proofErr w:type="spellEnd"/>
      <w:r w:rsidRPr="00F94132">
        <w:rPr>
          <w:sz w:val="28"/>
          <w:szCs w:val="28"/>
          <w:lang w:val="uk-UA"/>
        </w:rPr>
        <w:t xml:space="preserve"> й оптимально структурувати капітал підприємства в його майновому і фінансовому </w:t>
      </w:r>
      <w:proofErr w:type="spellStart"/>
      <w:r w:rsidRPr="00F94132">
        <w:rPr>
          <w:sz w:val="28"/>
          <w:szCs w:val="28"/>
          <w:lang w:val="uk-UA"/>
        </w:rPr>
        <w:t>втіленнях</w:t>
      </w:r>
      <w:proofErr w:type="spellEnd"/>
      <w:r w:rsidRPr="00F94132">
        <w:rPr>
          <w:sz w:val="28"/>
          <w:szCs w:val="28"/>
          <w:lang w:val="uk-UA"/>
        </w:rPr>
        <w:t>, а й спрогнозувати максимальне зростання рентабельності власного капіталу і фінансової стійкості підприємства в майбутньому, розробити можливі напрями підвищення ефективності його діяльності.</w:t>
      </w:r>
    </w:p>
    <w:p w14:paraId="35ECA04D" w14:textId="77777777" w:rsidR="00994382" w:rsidRPr="00F94132" w:rsidRDefault="00994382" w:rsidP="00994382">
      <w:pPr>
        <w:pStyle w:val="a4"/>
        <w:shd w:val="clear" w:color="auto" w:fill="FFFFFF"/>
        <w:spacing w:line="360" w:lineRule="auto"/>
        <w:ind w:left="0" w:right="0" w:firstLine="709"/>
        <w:rPr>
          <w:rFonts w:eastAsia="Calibri"/>
          <w:bCs/>
          <w:spacing w:val="-4"/>
          <w:sz w:val="28"/>
          <w:szCs w:val="28"/>
        </w:rPr>
      </w:pPr>
      <w:r w:rsidRPr="00F94132">
        <w:rPr>
          <w:rFonts w:eastAsia="Calibri"/>
          <w:bCs/>
          <w:spacing w:val="-4"/>
          <w:sz w:val="28"/>
          <w:szCs w:val="28"/>
        </w:rPr>
        <w:t xml:space="preserve">Таким чином, використання методичного інструментарію фінансового прогнозування в управлінні ліквідністю і прибутковістю підприємства дозволяє вирішувати завдання стратегічного та оперативного характеру. Застосування методу екстраполяції для прогнозування показників активів, капіталу та обсягів діяльності </w:t>
      </w:r>
      <w:r w:rsidRPr="00F94132">
        <w:rPr>
          <w:bCs/>
          <w:sz w:val="28"/>
          <w:szCs w:val="28"/>
        </w:rPr>
        <w:t>ТОВ</w:t>
      </w:r>
      <w:r w:rsidRPr="00F94132">
        <w:rPr>
          <w:spacing w:val="-4"/>
          <w:sz w:val="28"/>
          <w:szCs w:val="28"/>
        </w:rPr>
        <w:t xml:space="preserve"> «АЛЬЦЕСТ» надає можливість передбачити </w:t>
      </w:r>
      <w:r w:rsidRPr="00F94132">
        <w:rPr>
          <w:rFonts w:eastAsia="Calibri"/>
          <w:bCs/>
          <w:spacing w:val="-4"/>
          <w:sz w:val="28"/>
          <w:szCs w:val="28"/>
        </w:rPr>
        <w:t xml:space="preserve">параметри ліквідності і платоспроможності товариства та розробити альтернативні напрями їх оптимізації відповідно до особливостей фінансово-господарської діяльності та цілей економічного розвитку підприємства. Зважаючи на отримані практичні результати дослідження, доходимо висновку про доцільність підвищення якості та результативності фінансового менеджменту управління фінансами </w:t>
      </w:r>
      <w:r w:rsidRPr="00F94132">
        <w:rPr>
          <w:bCs/>
          <w:sz w:val="28"/>
          <w:szCs w:val="28"/>
        </w:rPr>
        <w:t>ТОВ</w:t>
      </w:r>
      <w:r w:rsidRPr="00F94132">
        <w:rPr>
          <w:spacing w:val="-4"/>
          <w:sz w:val="28"/>
          <w:szCs w:val="28"/>
        </w:rPr>
        <w:t xml:space="preserve"> «АЛЬЦЕСТ» </w:t>
      </w:r>
      <w:r w:rsidRPr="00F94132">
        <w:rPr>
          <w:rFonts w:eastAsia="Calibri"/>
          <w:bCs/>
          <w:spacing w:val="-4"/>
          <w:sz w:val="28"/>
          <w:szCs w:val="28"/>
        </w:rPr>
        <w:t>на основі впровадження прийомів і методів фінансового прогнозування показників ліквідності та прибутковості.</w:t>
      </w:r>
    </w:p>
    <w:p w14:paraId="7D6AA69E" w14:textId="77777777" w:rsidR="00994382" w:rsidRPr="00F94132" w:rsidRDefault="00994382" w:rsidP="003F19A5">
      <w:pPr>
        <w:widowControl w:val="0"/>
        <w:spacing w:line="360" w:lineRule="auto"/>
        <w:ind w:firstLine="709"/>
        <w:jc w:val="both"/>
        <w:rPr>
          <w:spacing w:val="-4"/>
          <w:sz w:val="28"/>
          <w:szCs w:val="28"/>
          <w:lang w:val="uk-UA"/>
        </w:rPr>
      </w:pPr>
    </w:p>
    <w:p w14:paraId="6B4C495E" w14:textId="77777777" w:rsidR="00A5731F" w:rsidRDefault="00A5731F" w:rsidP="003F19A5">
      <w:pPr>
        <w:widowControl w:val="0"/>
        <w:spacing w:line="360" w:lineRule="auto"/>
        <w:ind w:firstLine="709"/>
        <w:jc w:val="right"/>
        <w:rPr>
          <w:spacing w:val="-4"/>
          <w:sz w:val="28"/>
          <w:szCs w:val="28"/>
          <w:lang w:val="uk-UA"/>
        </w:rPr>
      </w:pPr>
    </w:p>
    <w:p w14:paraId="3FFE77A0" w14:textId="67B37995" w:rsidR="00994382" w:rsidRPr="00F94132" w:rsidRDefault="00994382" w:rsidP="003F19A5">
      <w:pPr>
        <w:widowControl w:val="0"/>
        <w:spacing w:line="360" w:lineRule="auto"/>
        <w:ind w:firstLine="709"/>
        <w:jc w:val="right"/>
        <w:rPr>
          <w:spacing w:val="-4"/>
          <w:sz w:val="28"/>
          <w:szCs w:val="28"/>
          <w:lang w:val="uk-UA"/>
        </w:rPr>
        <w:sectPr w:rsidR="00994382" w:rsidRPr="00F94132" w:rsidSect="00583209">
          <w:pgSz w:w="11906" w:h="16838"/>
          <w:pgMar w:top="1134" w:right="567" w:bottom="1134" w:left="1701" w:header="708" w:footer="708" w:gutter="0"/>
          <w:cols w:space="708"/>
          <w:titlePg/>
          <w:docGrid w:linePitch="360"/>
        </w:sectPr>
      </w:pPr>
    </w:p>
    <w:p w14:paraId="2040175C" w14:textId="520DD664" w:rsidR="00A5731F" w:rsidRPr="00F94132" w:rsidRDefault="00A5731F" w:rsidP="003F19A5">
      <w:pPr>
        <w:widowControl w:val="0"/>
        <w:spacing w:line="360" w:lineRule="auto"/>
        <w:ind w:firstLine="709"/>
        <w:jc w:val="both"/>
        <w:rPr>
          <w:b/>
          <w:spacing w:val="-4"/>
          <w:sz w:val="28"/>
          <w:szCs w:val="28"/>
          <w:lang w:val="uk-UA"/>
        </w:rPr>
      </w:pPr>
      <w:bookmarkStart w:id="20" w:name="_Hlk217766177"/>
      <w:r w:rsidRPr="00F94132">
        <w:rPr>
          <w:spacing w:val="-4"/>
          <w:sz w:val="28"/>
          <w:szCs w:val="28"/>
          <w:lang w:val="uk-UA"/>
        </w:rPr>
        <w:lastRenderedPageBreak/>
        <w:t xml:space="preserve">Таблиця 3.11 - </w:t>
      </w:r>
      <w:r w:rsidRPr="00F94132">
        <w:rPr>
          <w:bCs/>
          <w:spacing w:val="-4"/>
          <w:sz w:val="28"/>
          <w:szCs w:val="28"/>
          <w:lang w:val="uk-UA"/>
        </w:rPr>
        <w:t xml:space="preserve">Формування оптимальної цільової структури капіталу </w:t>
      </w:r>
      <w:r w:rsidRPr="00F94132">
        <w:rPr>
          <w:bCs/>
          <w:sz w:val="28"/>
          <w:szCs w:val="28"/>
          <w:lang w:val="uk-UA"/>
        </w:rPr>
        <w:t>ТОВ</w:t>
      </w:r>
      <w:r w:rsidRPr="00F94132">
        <w:rPr>
          <w:bCs/>
          <w:spacing w:val="-4"/>
          <w:sz w:val="28"/>
          <w:szCs w:val="28"/>
          <w:lang w:val="uk-UA"/>
        </w:rPr>
        <w:t xml:space="preserve"> «АЛЬЦЕСТ» за 20</w:t>
      </w:r>
      <w:r w:rsidR="00EF48C1" w:rsidRPr="00F94132">
        <w:rPr>
          <w:bCs/>
          <w:spacing w:val="-4"/>
          <w:sz w:val="28"/>
          <w:szCs w:val="28"/>
          <w:lang w:val="uk-UA"/>
        </w:rPr>
        <w:t>24</w:t>
      </w:r>
      <w:r w:rsidRPr="00F94132">
        <w:rPr>
          <w:bCs/>
          <w:spacing w:val="-4"/>
          <w:sz w:val="28"/>
          <w:szCs w:val="28"/>
          <w:lang w:val="uk-UA"/>
        </w:rPr>
        <w:t xml:space="preserve"> р. за критерієм забезпечення фінансової безпеки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4"/>
        <w:gridCol w:w="4569"/>
        <w:gridCol w:w="1555"/>
        <w:gridCol w:w="1712"/>
      </w:tblGrid>
      <w:tr w:rsidR="00F94132" w:rsidRPr="00F94132" w14:paraId="53467931" w14:textId="77777777" w:rsidTr="00F966A6">
        <w:trPr>
          <w:trHeight w:val="20"/>
        </w:trPr>
        <w:tc>
          <w:tcPr>
            <w:tcW w:w="2309" w:type="pct"/>
            <w:shd w:val="clear" w:color="auto" w:fill="auto"/>
            <w:vAlign w:val="center"/>
            <w:hideMark/>
          </w:tcPr>
          <w:p w14:paraId="55CCDCEB" w14:textId="77777777" w:rsidR="00A5731F" w:rsidRPr="00F94132" w:rsidRDefault="00A5731F" w:rsidP="003F19A5">
            <w:pPr>
              <w:widowControl w:val="0"/>
              <w:jc w:val="center"/>
              <w:rPr>
                <w:spacing w:val="-4"/>
                <w:lang w:val="uk-UA"/>
              </w:rPr>
            </w:pPr>
            <w:r w:rsidRPr="00F94132">
              <w:rPr>
                <w:spacing w:val="-4"/>
                <w:lang w:val="uk-UA"/>
              </w:rPr>
              <w:t>Показник</w:t>
            </w:r>
          </w:p>
        </w:tc>
        <w:tc>
          <w:tcPr>
            <w:tcW w:w="1569" w:type="pct"/>
            <w:shd w:val="clear" w:color="auto" w:fill="auto"/>
            <w:vAlign w:val="center"/>
            <w:hideMark/>
          </w:tcPr>
          <w:p w14:paraId="2F43FB90" w14:textId="77777777" w:rsidR="00A5731F" w:rsidRPr="00F94132" w:rsidRDefault="00A5731F" w:rsidP="003F19A5">
            <w:pPr>
              <w:widowControl w:val="0"/>
              <w:jc w:val="center"/>
              <w:rPr>
                <w:spacing w:val="-4"/>
                <w:lang w:val="uk-UA"/>
              </w:rPr>
            </w:pPr>
            <w:r w:rsidRPr="00F94132">
              <w:rPr>
                <w:spacing w:val="-4"/>
                <w:lang w:val="uk-UA"/>
              </w:rPr>
              <w:t>Алгоритм розрахунку оптимальної цільової структури капіталу</w:t>
            </w:r>
          </w:p>
        </w:tc>
        <w:tc>
          <w:tcPr>
            <w:tcW w:w="534" w:type="pct"/>
            <w:shd w:val="clear" w:color="auto" w:fill="auto"/>
            <w:vAlign w:val="center"/>
            <w:hideMark/>
          </w:tcPr>
          <w:p w14:paraId="5E169522" w14:textId="77777777" w:rsidR="00A5731F" w:rsidRPr="00F94132" w:rsidRDefault="00A5731F" w:rsidP="003F19A5">
            <w:pPr>
              <w:widowControl w:val="0"/>
              <w:jc w:val="center"/>
              <w:rPr>
                <w:spacing w:val="-4"/>
                <w:lang w:val="uk-UA"/>
              </w:rPr>
            </w:pPr>
            <w:r w:rsidRPr="00F94132">
              <w:rPr>
                <w:spacing w:val="-4"/>
                <w:lang w:val="uk-UA"/>
              </w:rPr>
              <w:t>2024 р. (фактичний)</w:t>
            </w:r>
          </w:p>
        </w:tc>
        <w:tc>
          <w:tcPr>
            <w:tcW w:w="588" w:type="pct"/>
            <w:shd w:val="clear" w:color="auto" w:fill="auto"/>
            <w:vAlign w:val="center"/>
            <w:hideMark/>
          </w:tcPr>
          <w:p w14:paraId="236420AE" w14:textId="77777777" w:rsidR="00A5731F" w:rsidRPr="00F94132" w:rsidRDefault="00A5731F" w:rsidP="003F19A5">
            <w:pPr>
              <w:widowControl w:val="0"/>
              <w:jc w:val="center"/>
              <w:rPr>
                <w:spacing w:val="-4"/>
                <w:lang w:val="uk-UA"/>
              </w:rPr>
            </w:pPr>
            <w:r w:rsidRPr="00F94132">
              <w:rPr>
                <w:spacing w:val="-4"/>
                <w:lang w:val="uk-UA"/>
              </w:rPr>
              <w:t>2024 р. (оптимальний)</w:t>
            </w:r>
          </w:p>
        </w:tc>
      </w:tr>
      <w:tr w:rsidR="00F94132" w:rsidRPr="00F94132" w14:paraId="7F3CD3D4" w14:textId="77777777" w:rsidTr="00F966A6">
        <w:trPr>
          <w:trHeight w:val="20"/>
        </w:trPr>
        <w:tc>
          <w:tcPr>
            <w:tcW w:w="2309" w:type="pct"/>
            <w:shd w:val="clear" w:color="auto" w:fill="auto"/>
            <w:vAlign w:val="center"/>
            <w:hideMark/>
          </w:tcPr>
          <w:p w14:paraId="51A43FAA" w14:textId="77777777" w:rsidR="00A5731F" w:rsidRPr="00F94132" w:rsidRDefault="00A5731F" w:rsidP="003F19A5">
            <w:pPr>
              <w:widowControl w:val="0"/>
              <w:rPr>
                <w:spacing w:val="-4"/>
                <w:lang w:val="uk-UA"/>
              </w:rPr>
            </w:pPr>
            <w:r w:rsidRPr="00F94132">
              <w:rPr>
                <w:spacing w:val="-4"/>
                <w:lang w:val="uk-UA"/>
              </w:rPr>
              <w:t>1. Максимально допустимий рекомендований розмір грошових активів, тис. грн.</w:t>
            </w:r>
          </w:p>
        </w:tc>
        <w:tc>
          <w:tcPr>
            <w:tcW w:w="1569" w:type="pct"/>
            <w:shd w:val="clear" w:color="auto" w:fill="auto"/>
            <w:vAlign w:val="center"/>
            <w:hideMark/>
          </w:tcPr>
          <w:p w14:paraId="252B480F"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1.1. табл. 3.7)</w:t>
            </w:r>
          </w:p>
        </w:tc>
        <w:tc>
          <w:tcPr>
            <w:tcW w:w="534" w:type="pct"/>
            <w:shd w:val="clear" w:color="auto" w:fill="auto"/>
            <w:vAlign w:val="center"/>
            <w:hideMark/>
          </w:tcPr>
          <w:p w14:paraId="08781F20" w14:textId="77777777" w:rsidR="00A5731F" w:rsidRPr="00F94132" w:rsidRDefault="00A5731F" w:rsidP="003F19A5">
            <w:pPr>
              <w:widowControl w:val="0"/>
              <w:jc w:val="center"/>
              <w:rPr>
                <w:lang w:val="uk-UA"/>
              </w:rPr>
            </w:pPr>
            <w:r w:rsidRPr="00F94132">
              <w:rPr>
                <w:lang w:val="uk-UA"/>
              </w:rPr>
              <w:t>222,0</w:t>
            </w:r>
          </w:p>
        </w:tc>
        <w:tc>
          <w:tcPr>
            <w:tcW w:w="588" w:type="pct"/>
            <w:shd w:val="clear" w:color="auto" w:fill="auto"/>
            <w:vAlign w:val="center"/>
            <w:hideMark/>
          </w:tcPr>
          <w:p w14:paraId="034EC088" w14:textId="77777777" w:rsidR="00A5731F" w:rsidRPr="00F94132" w:rsidRDefault="00A5731F" w:rsidP="003F19A5">
            <w:pPr>
              <w:widowControl w:val="0"/>
              <w:jc w:val="center"/>
              <w:rPr>
                <w:lang w:val="uk-UA"/>
              </w:rPr>
            </w:pPr>
            <w:r w:rsidRPr="00F94132">
              <w:rPr>
                <w:lang w:val="uk-UA"/>
              </w:rPr>
              <w:t>10837,4</w:t>
            </w:r>
          </w:p>
        </w:tc>
      </w:tr>
      <w:tr w:rsidR="00F94132" w:rsidRPr="00F94132" w14:paraId="6AD7D7FE" w14:textId="77777777" w:rsidTr="00F966A6">
        <w:trPr>
          <w:trHeight w:val="20"/>
        </w:trPr>
        <w:tc>
          <w:tcPr>
            <w:tcW w:w="2309" w:type="pct"/>
            <w:shd w:val="clear" w:color="auto" w:fill="auto"/>
            <w:vAlign w:val="center"/>
            <w:hideMark/>
          </w:tcPr>
          <w:p w14:paraId="5B977596" w14:textId="77777777" w:rsidR="00A5731F" w:rsidRPr="00F94132" w:rsidRDefault="00A5731F" w:rsidP="003F19A5">
            <w:pPr>
              <w:widowControl w:val="0"/>
              <w:rPr>
                <w:spacing w:val="-4"/>
                <w:lang w:val="uk-UA"/>
              </w:rPr>
            </w:pPr>
            <w:r w:rsidRPr="00F94132">
              <w:rPr>
                <w:spacing w:val="-4"/>
                <w:lang w:val="uk-UA"/>
              </w:rPr>
              <w:t xml:space="preserve">2. Рекомендований розмір негрошових активів, тис. грн. </w:t>
            </w:r>
          </w:p>
        </w:tc>
        <w:tc>
          <w:tcPr>
            <w:tcW w:w="1569" w:type="pct"/>
            <w:shd w:val="clear" w:color="auto" w:fill="auto"/>
            <w:vAlign w:val="center"/>
            <w:hideMark/>
          </w:tcPr>
          <w:p w14:paraId="5C86D8ED"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1.2. табл. 3.7)</w:t>
            </w:r>
          </w:p>
        </w:tc>
        <w:tc>
          <w:tcPr>
            <w:tcW w:w="534" w:type="pct"/>
            <w:shd w:val="clear" w:color="auto" w:fill="auto"/>
            <w:vAlign w:val="center"/>
            <w:hideMark/>
          </w:tcPr>
          <w:p w14:paraId="3C3CE958" w14:textId="77777777" w:rsidR="00A5731F" w:rsidRPr="00F94132" w:rsidRDefault="00A5731F" w:rsidP="003F19A5">
            <w:pPr>
              <w:widowControl w:val="0"/>
              <w:jc w:val="center"/>
              <w:rPr>
                <w:lang w:val="uk-UA"/>
              </w:rPr>
            </w:pPr>
            <w:r w:rsidRPr="00F94132">
              <w:rPr>
                <w:lang w:val="uk-UA"/>
              </w:rPr>
              <w:t>156050,0</w:t>
            </w:r>
          </w:p>
        </w:tc>
        <w:tc>
          <w:tcPr>
            <w:tcW w:w="588" w:type="pct"/>
            <w:shd w:val="clear" w:color="auto" w:fill="auto"/>
            <w:vAlign w:val="center"/>
            <w:hideMark/>
          </w:tcPr>
          <w:p w14:paraId="07D0A85E" w14:textId="77777777" w:rsidR="00A5731F" w:rsidRPr="00F94132" w:rsidRDefault="00A5731F" w:rsidP="003F19A5">
            <w:pPr>
              <w:widowControl w:val="0"/>
              <w:jc w:val="center"/>
              <w:rPr>
                <w:lang w:val="uk-UA"/>
              </w:rPr>
            </w:pPr>
            <w:r w:rsidRPr="00F94132">
              <w:rPr>
                <w:lang w:val="uk-UA"/>
              </w:rPr>
              <w:t>145434,6</w:t>
            </w:r>
          </w:p>
        </w:tc>
      </w:tr>
      <w:tr w:rsidR="00F94132" w:rsidRPr="00F94132" w14:paraId="5B617745" w14:textId="77777777" w:rsidTr="00F966A6">
        <w:trPr>
          <w:trHeight w:val="20"/>
        </w:trPr>
        <w:tc>
          <w:tcPr>
            <w:tcW w:w="2309" w:type="pct"/>
            <w:shd w:val="clear" w:color="auto" w:fill="auto"/>
            <w:vAlign w:val="center"/>
            <w:hideMark/>
          </w:tcPr>
          <w:p w14:paraId="75860DCD" w14:textId="77777777" w:rsidR="00A5731F" w:rsidRPr="00F94132" w:rsidRDefault="00A5731F" w:rsidP="003F19A5">
            <w:pPr>
              <w:widowControl w:val="0"/>
              <w:rPr>
                <w:spacing w:val="-4"/>
                <w:lang w:val="uk-UA"/>
              </w:rPr>
            </w:pPr>
            <w:r w:rsidRPr="00F94132">
              <w:rPr>
                <w:spacing w:val="-4"/>
                <w:lang w:val="uk-UA"/>
              </w:rPr>
              <w:t xml:space="preserve">3. Рекомендований розмір активів, тис. грн. </w:t>
            </w:r>
          </w:p>
        </w:tc>
        <w:tc>
          <w:tcPr>
            <w:tcW w:w="1569" w:type="pct"/>
            <w:shd w:val="clear" w:color="auto" w:fill="auto"/>
            <w:vAlign w:val="center"/>
            <w:hideMark/>
          </w:tcPr>
          <w:p w14:paraId="32CC6C48" w14:textId="77777777" w:rsidR="00A5731F" w:rsidRPr="00F94132" w:rsidRDefault="00A5731F" w:rsidP="003F19A5">
            <w:pPr>
              <w:widowControl w:val="0"/>
              <w:ind w:left="-68"/>
              <w:jc w:val="center"/>
              <w:rPr>
                <w:spacing w:val="-4"/>
                <w:lang w:val="uk-UA"/>
              </w:rPr>
            </w:pPr>
            <w:r w:rsidRPr="00F94132">
              <w:rPr>
                <w:spacing w:val="-4"/>
                <w:lang w:val="uk-UA"/>
              </w:rPr>
              <w:t>(стр.1. табл. 3.11 + стр.2. табл. 3.11)</w:t>
            </w:r>
          </w:p>
        </w:tc>
        <w:tc>
          <w:tcPr>
            <w:tcW w:w="534" w:type="pct"/>
            <w:shd w:val="clear" w:color="auto" w:fill="auto"/>
            <w:vAlign w:val="center"/>
            <w:hideMark/>
          </w:tcPr>
          <w:p w14:paraId="6762D4E7" w14:textId="77777777" w:rsidR="00A5731F" w:rsidRPr="00F94132" w:rsidRDefault="00A5731F" w:rsidP="003F19A5">
            <w:pPr>
              <w:widowControl w:val="0"/>
              <w:jc w:val="center"/>
              <w:rPr>
                <w:lang w:val="uk-UA"/>
              </w:rPr>
            </w:pPr>
            <w:r w:rsidRPr="00F94132">
              <w:rPr>
                <w:lang w:val="uk-UA"/>
              </w:rPr>
              <w:t>156272,0</w:t>
            </w:r>
          </w:p>
        </w:tc>
        <w:tc>
          <w:tcPr>
            <w:tcW w:w="588" w:type="pct"/>
            <w:shd w:val="clear" w:color="auto" w:fill="auto"/>
            <w:vAlign w:val="center"/>
            <w:hideMark/>
          </w:tcPr>
          <w:p w14:paraId="558E9E73" w14:textId="77777777" w:rsidR="00A5731F" w:rsidRPr="00F94132" w:rsidRDefault="00A5731F" w:rsidP="003F19A5">
            <w:pPr>
              <w:widowControl w:val="0"/>
              <w:jc w:val="center"/>
              <w:rPr>
                <w:lang w:val="uk-UA"/>
              </w:rPr>
            </w:pPr>
            <w:r w:rsidRPr="00F94132">
              <w:rPr>
                <w:lang w:val="uk-UA"/>
              </w:rPr>
              <w:t>156272,0</w:t>
            </w:r>
          </w:p>
        </w:tc>
      </w:tr>
      <w:tr w:rsidR="00F94132" w:rsidRPr="00F94132" w14:paraId="499C45B4" w14:textId="77777777" w:rsidTr="00F966A6">
        <w:trPr>
          <w:trHeight w:val="20"/>
        </w:trPr>
        <w:tc>
          <w:tcPr>
            <w:tcW w:w="2309" w:type="pct"/>
            <w:shd w:val="clear" w:color="auto" w:fill="auto"/>
            <w:vAlign w:val="center"/>
            <w:hideMark/>
          </w:tcPr>
          <w:p w14:paraId="45297592" w14:textId="77777777" w:rsidR="00A5731F" w:rsidRPr="00F94132" w:rsidRDefault="00A5731F" w:rsidP="003F19A5">
            <w:pPr>
              <w:widowControl w:val="0"/>
              <w:rPr>
                <w:spacing w:val="-4"/>
                <w:lang w:val="uk-UA"/>
              </w:rPr>
            </w:pPr>
            <w:r w:rsidRPr="00F94132">
              <w:rPr>
                <w:spacing w:val="-4"/>
                <w:lang w:val="uk-UA"/>
              </w:rPr>
              <w:t xml:space="preserve">4. Рекомендований розмір власного капіталу, тис. грн. </w:t>
            </w:r>
          </w:p>
        </w:tc>
        <w:tc>
          <w:tcPr>
            <w:tcW w:w="1569" w:type="pct"/>
            <w:shd w:val="clear" w:color="auto" w:fill="auto"/>
            <w:vAlign w:val="center"/>
            <w:hideMark/>
          </w:tcPr>
          <w:p w14:paraId="62904445" w14:textId="77777777" w:rsidR="00A5731F" w:rsidRPr="00F94132" w:rsidRDefault="00A5731F" w:rsidP="003F19A5">
            <w:pPr>
              <w:widowControl w:val="0"/>
              <w:ind w:left="-68"/>
              <w:jc w:val="center"/>
              <w:rPr>
                <w:spacing w:val="-4"/>
                <w:lang w:val="uk-UA"/>
              </w:rPr>
            </w:pPr>
            <w:r w:rsidRPr="00F94132">
              <w:rPr>
                <w:spacing w:val="-4"/>
                <w:lang w:val="uk-UA"/>
              </w:rPr>
              <w:t>(стр.1.табл. 3.9)</w:t>
            </w:r>
          </w:p>
        </w:tc>
        <w:tc>
          <w:tcPr>
            <w:tcW w:w="534" w:type="pct"/>
            <w:shd w:val="clear" w:color="auto" w:fill="auto"/>
            <w:vAlign w:val="center"/>
            <w:hideMark/>
          </w:tcPr>
          <w:p w14:paraId="5397E9ED" w14:textId="77777777" w:rsidR="00A5731F" w:rsidRPr="00F94132" w:rsidRDefault="00A5731F" w:rsidP="003F19A5">
            <w:pPr>
              <w:widowControl w:val="0"/>
              <w:jc w:val="center"/>
              <w:rPr>
                <w:lang w:val="uk-UA"/>
              </w:rPr>
            </w:pPr>
            <w:r w:rsidRPr="00F94132">
              <w:rPr>
                <w:lang w:val="uk-UA"/>
              </w:rPr>
              <w:t>87829,0</w:t>
            </w:r>
          </w:p>
        </w:tc>
        <w:tc>
          <w:tcPr>
            <w:tcW w:w="588" w:type="pct"/>
            <w:shd w:val="clear" w:color="auto" w:fill="auto"/>
            <w:vAlign w:val="center"/>
            <w:hideMark/>
          </w:tcPr>
          <w:p w14:paraId="05F6014B" w14:textId="77777777" w:rsidR="00A5731F" w:rsidRPr="00F94132" w:rsidRDefault="00A5731F" w:rsidP="003F19A5">
            <w:pPr>
              <w:widowControl w:val="0"/>
              <w:jc w:val="center"/>
              <w:rPr>
                <w:lang w:val="uk-UA"/>
              </w:rPr>
            </w:pPr>
            <w:r w:rsidRPr="00F94132">
              <w:rPr>
                <w:lang w:val="uk-UA"/>
              </w:rPr>
              <w:t>87829,0</w:t>
            </w:r>
          </w:p>
        </w:tc>
      </w:tr>
      <w:tr w:rsidR="00F94132" w:rsidRPr="00F94132" w14:paraId="5623CE49" w14:textId="77777777" w:rsidTr="00F966A6">
        <w:trPr>
          <w:trHeight w:val="20"/>
        </w:trPr>
        <w:tc>
          <w:tcPr>
            <w:tcW w:w="2309" w:type="pct"/>
            <w:shd w:val="clear" w:color="auto" w:fill="auto"/>
            <w:vAlign w:val="center"/>
            <w:hideMark/>
          </w:tcPr>
          <w:p w14:paraId="0B2AF1B8" w14:textId="77777777" w:rsidR="00A5731F" w:rsidRPr="00F94132" w:rsidRDefault="00A5731F" w:rsidP="003F19A5">
            <w:pPr>
              <w:widowControl w:val="0"/>
              <w:rPr>
                <w:spacing w:val="-4"/>
                <w:lang w:val="uk-UA"/>
              </w:rPr>
            </w:pPr>
            <w:r w:rsidRPr="00F94132">
              <w:rPr>
                <w:spacing w:val="-4"/>
                <w:lang w:val="uk-UA"/>
              </w:rPr>
              <w:t xml:space="preserve">5. Максимально допустимий рекомендований розмір позикового капіталу, тис. грн. </w:t>
            </w:r>
          </w:p>
        </w:tc>
        <w:tc>
          <w:tcPr>
            <w:tcW w:w="1569" w:type="pct"/>
            <w:shd w:val="clear" w:color="auto" w:fill="auto"/>
            <w:vAlign w:val="center"/>
            <w:hideMark/>
          </w:tcPr>
          <w:p w14:paraId="0987E5D5"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4.2. табл. 3.9)</w:t>
            </w:r>
          </w:p>
        </w:tc>
        <w:tc>
          <w:tcPr>
            <w:tcW w:w="534" w:type="pct"/>
            <w:shd w:val="clear" w:color="auto" w:fill="auto"/>
            <w:vAlign w:val="center"/>
            <w:hideMark/>
          </w:tcPr>
          <w:p w14:paraId="3D88C285" w14:textId="77777777" w:rsidR="00A5731F" w:rsidRPr="00F94132" w:rsidRDefault="00A5731F" w:rsidP="003F19A5">
            <w:pPr>
              <w:widowControl w:val="0"/>
              <w:jc w:val="center"/>
              <w:rPr>
                <w:lang w:val="uk-UA"/>
              </w:rPr>
            </w:pPr>
            <w:r w:rsidRPr="00F94132">
              <w:rPr>
                <w:lang w:val="uk-UA"/>
              </w:rPr>
              <w:t>68443,0</w:t>
            </w:r>
          </w:p>
        </w:tc>
        <w:tc>
          <w:tcPr>
            <w:tcW w:w="588" w:type="pct"/>
            <w:shd w:val="clear" w:color="auto" w:fill="auto"/>
            <w:vAlign w:val="center"/>
            <w:hideMark/>
          </w:tcPr>
          <w:p w14:paraId="429B2D40" w14:textId="77777777" w:rsidR="00A5731F" w:rsidRPr="00F94132" w:rsidRDefault="00A5731F" w:rsidP="003F19A5">
            <w:pPr>
              <w:widowControl w:val="0"/>
              <w:jc w:val="center"/>
              <w:rPr>
                <w:lang w:val="uk-UA"/>
              </w:rPr>
            </w:pPr>
            <w:r w:rsidRPr="00F94132">
              <w:rPr>
                <w:lang w:val="uk-UA"/>
              </w:rPr>
              <w:t>95314,5</w:t>
            </w:r>
          </w:p>
        </w:tc>
      </w:tr>
      <w:tr w:rsidR="00F94132" w:rsidRPr="00F94132" w14:paraId="6DE7930E" w14:textId="77777777" w:rsidTr="00F966A6">
        <w:trPr>
          <w:trHeight w:val="20"/>
        </w:trPr>
        <w:tc>
          <w:tcPr>
            <w:tcW w:w="2309" w:type="pct"/>
            <w:shd w:val="clear" w:color="auto" w:fill="auto"/>
            <w:vAlign w:val="center"/>
            <w:hideMark/>
          </w:tcPr>
          <w:p w14:paraId="36AD9EC9" w14:textId="77777777" w:rsidR="00A5731F" w:rsidRPr="00F94132" w:rsidRDefault="00A5731F" w:rsidP="003F19A5">
            <w:pPr>
              <w:widowControl w:val="0"/>
              <w:rPr>
                <w:spacing w:val="-4"/>
                <w:lang w:val="uk-UA"/>
              </w:rPr>
            </w:pPr>
            <w:r w:rsidRPr="00F94132">
              <w:rPr>
                <w:spacing w:val="-4"/>
                <w:lang w:val="uk-UA"/>
              </w:rPr>
              <w:t xml:space="preserve">6. Розмір довгострокових зобов’язань, тис. грн. </w:t>
            </w:r>
          </w:p>
        </w:tc>
        <w:tc>
          <w:tcPr>
            <w:tcW w:w="1569" w:type="pct"/>
            <w:shd w:val="clear" w:color="auto" w:fill="auto"/>
            <w:vAlign w:val="center"/>
            <w:hideMark/>
          </w:tcPr>
          <w:p w14:paraId="3DB15DCF" w14:textId="6ED271FA" w:rsidR="00A5731F" w:rsidRPr="00F94132" w:rsidRDefault="00A5731F" w:rsidP="003F19A5">
            <w:pPr>
              <w:widowControl w:val="0"/>
              <w:ind w:left="-68"/>
              <w:jc w:val="center"/>
              <w:rPr>
                <w:spacing w:val="-4"/>
                <w:lang w:val="uk-UA"/>
              </w:rPr>
            </w:pPr>
            <w:r w:rsidRPr="00F94132">
              <w:rPr>
                <w:spacing w:val="-4"/>
                <w:lang w:val="uk-UA"/>
              </w:rPr>
              <w:t xml:space="preserve">(ф. 1 ((р. </w:t>
            </w:r>
            <w:r w:rsidR="00EF48C1" w:rsidRPr="00F94132">
              <w:rPr>
                <w:spacing w:val="-4"/>
                <w:lang w:val="uk-UA"/>
              </w:rPr>
              <w:t>1</w:t>
            </w:r>
            <w:r w:rsidRPr="00F94132">
              <w:rPr>
                <w:spacing w:val="-4"/>
                <w:lang w:val="uk-UA"/>
              </w:rPr>
              <w:t xml:space="preserve">430 – р. </w:t>
            </w:r>
            <w:r w:rsidR="00EF48C1" w:rsidRPr="00F94132">
              <w:rPr>
                <w:spacing w:val="-4"/>
                <w:lang w:val="uk-UA"/>
              </w:rPr>
              <w:t>1</w:t>
            </w:r>
            <w:r w:rsidRPr="00F94132">
              <w:rPr>
                <w:spacing w:val="-4"/>
                <w:lang w:val="uk-UA"/>
              </w:rPr>
              <w:t xml:space="preserve">420) + р. </w:t>
            </w:r>
            <w:r w:rsidR="00EF48C1" w:rsidRPr="00F94132">
              <w:rPr>
                <w:spacing w:val="-4"/>
                <w:lang w:val="uk-UA"/>
              </w:rPr>
              <w:t>1</w:t>
            </w:r>
            <w:r w:rsidRPr="00F94132">
              <w:rPr>
                <w:spacing w:val="-4"/>
                <w:lang w:val="uk-UA"/>
              </w:rPr>
              <w:t>480)</w:t>
            </w:r>
          </w:p>
        </w:tc>
        <w:tc>
          <w:tcPr>
            <w:tcW w:w="534" w:type="pct"/>
            <w:shd w:val="clear" w:color="auto" w:fill="auto"/>
            <w:vAlign w:val="center"/>
            <w:hideMark/>
          </w:tcPr>
          <w:p w14:paraId="5868B167" w14:textId="77777777" w:rsidR="00A5731F" w:rsidRPr="00F94132" w:rsidRDefault="00A5731F" w:rsidP="003F19A5">
            <w:pPr>
              <w:widowControl w:val="0"/>
              <w:jc w:val="center"/>
              <w:rPr>
                <w:lang w:val="uk-UA"/>
              </w:rPr>
            </w:pPr>
            <w:r w:rsidRPr="00F94132">
              <w:rPr>
                <w:lang w:val="uk-UA"/>
              </w:rPr>
              <w:t>14256,0</w:t>
            </w:r>
          </w:p>
        </w:tc>
        <w:tc>
          <w:tcPr>
            <w:tcW w:w="588" w:type="pct"/>
            <w:shd w:val="clear" w:color="auto" w:fill="auto"/>
            <w:vAlign w:val="center"/>
            <w:hideMark/>
          </w:tcPr>
          <w:p w14:paraId="436AA924" w14:textId="77777777" w:rsidR="00A5731F" w:rsidRPr="00F94132" w:rsidRDefault="00A5731F" w:rsidP="003F19A5">
            <w:pPr>
              <w:widowControl w:val="0"/>
              <w:jc w:val="center"/>
              <w:rPr>
                <w:lang w:val="uk-UA"/>
              </w:rPr>
            </w:pPr>
            <w:r w:rsidRPr="00F94132">
              <w:rPr>
                <w:lang w:val="uk-UA"/>
              </w:rPr>
              <w:t>14256,0</w:t>
            </w:r>
          </w:p>
        </w:tc>
      </w:tr>
      <w:tr w:rsidR="00F94132" w:rsidRPr="00F94132" w14:paraId="2F54CBD1" w14:textId="77777777" w:rsidTr="00F966A6">
        <w:trPr>
          <w:trHeight w:val="20"/>
        </w:trPr>
        <w:tc>
          <w:tcPr>
            <w:tcW w:w="2309" w:type="pct"/>
            <w:shd w:val="clear" w:color="auto" w:fill="auto"/>
            <w:vAlign w:val="center"/>
            <w:hideMark/>
          </w:tcPr>
          <w:p w14:paraId="68017D24" w14:textId="77777777" w:rsidR="00A5731F" w:rsidRPr="00F94132" w:rsidRDefault="00A5731F" w:rsidP="003F19A5">
            <w:pPr>
              <w:widowControl w:val="0"/>
              <w:rPr>
                <w:spacing w:val="-4"/>
                <w:lang w:val="uk-UA"/>
              </w:rPr>
            </w:pPr>
            <w:r w:rsidRPr="00F94132">
              <w:rPr>
                <w:spacing w:val="-4"/>
                <w:lang w:val="uk-UA"/>
              </w:rPr>
              <w:t>7. Максимально допустимий розмір поточних зобов’язань відповідно до мінімального допустимого рівня фінансової стійкості</w:t>
            </w:r>
          </w:p>
        </w:tc>
        <w:tc>
          <w:tcPr>
            <w:tcW w:w="1569" w:type="pct"/>
            <w:shd w:val="clear" w:color="auto" w:fill="auto"/>
            <w:vAlign w:val="center"/>
            <w:hideMark/>
          </w:tcPr>
          <w:p w14:paraId="1C2AAE10"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4. табл. 3.9/0,2)</w:t>
            </w:r>
          </w:p>
        </w:tc>
        <w:tc>
          <w:tcPr>
            <w:tcW w:w="534" w:type="pct"/>
            <w:shd w:val="clear" w:color="auto" w:fill="auto"/>
            <w:vAlign w:val="center"/>
            <w:hideMark/>
          </w:tcPr>
          <w:p w14:paraId="2C646971" w14:textId="77777777" w:rsidR="00A5731F" w:rsidRPr="00F94132" w:rsidRDefault="00A5731F" w:rsidP="003F19A5">
            <w:pPr>
              <w:widowControl w:val="0"/>
              <w:jc w:val="center"/>
              <w:rPr>
                <w:lang w:val="uk-UA"/>
              </w:rPr>
            </w:pPr>
            <w:r w:rsidRPr="00F94132">
              <w:rPr>
                <w:lang w:val="uk-UA"/>
              </w:rPr>
              <w:t>54187,0</w:t>
            </w:r>
          </w:p>
        </w:tc>
        <w:tc>
          <w:tcPr>
            <w:tcW w:w="588" w:type="pct"/>
            <w:shd w:val="clear" w:color="auto" w:fill="auto"/>
            <w:vAlign w:val="center"/>
            <w:hideMark/>
          </w:tcPr>
          <w:p w14:paraId="232DCE6C" w14:textId="77777777" w:rsidR="00A5731F" w:rsidRPr="00F94132" w:rsidRDefault="00A5731F" w:rsidP="003F19A5">
            <w:pPr>
              <w:widowControl w:val="0"/>
              <w:jc w:val="center"/>
              <w:rPr>
                <w:lang w:val="uk-UA"/>
              </w:rPr>
            </w:pPr>
            <w:r w:rsidRPr="00F94132">
              <w:rPr>
                <w:lang w:val="uk-UA"/>
              </w:rPr>
              <w:t>95314,5</w:t>
            </w:r>
          </w:p>
        </w:tc>
      </w:tr>
      <w:tr w:rsidR="00F94132" w:rsidRPr="00F94132" w14:paraId="42EF7106" w14:textId="77777777" w:rsidTr="00F966A6">
        <w:trPr>
          <w:trHeight w:val="20"/>
        </w:trPr>
        <w:tc>
          <w:tcPr>
            <w:tcW w:w="2309" w:type="pct"/>
            <w:shd w:val="clear" w:color="auto" w:fill="auto"/>
            <w:vAlign w:val="center"/>
            <w:hideMark/>
          </w:tcPr>
          <w:p w14:paraId="631BEECF" w14:textId="77777777" w:rsidR="00A5731F" w:rsidRPr="00F94132" w:rsidRDefault="00A5731F" w:rsidP="003F19A5">
            <w:pPr>
              <w:widowControl w:val="0"/>
              <w:rPr>
                <w:spacing w:val="-4"/>
                <w:lang w:val="uk-UA"/>
              </w:rPr>
            </w:pPr>
            <w:r w:rsidRPr="00F94132">
              <w:rPr>
                <w:spacing w:val="-4"/>
                <w:lang w:val="uk-UA"/>
              </w:rPr>
              <w:t xml:space="preserve">8. Відповідність максимально допустимого розміру поточних зобов’язань рекомендованому розміру позикового капіталу </w:t>
            </w:r>
          </w:p>
        </w:tc>
        <w:tc>
          <w:tcPr>
            <w:tcW w:w="1569" w:type="pct"/>
            <w:shd w:val="clear" w:color="auto" w:fill="auto"/>
            <w:vAlign w:val="center"/>
            <w:hideMark/>
          </w:tcPr>
          <w:p w14:paraId="41A56BE4"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7. табл. 3.11 ≤ </w:t>
            </w:r>
            <w:proofErr w:type="spellStart"/>
            <w:r w:rsidRPr="00F94132">
              <w:rPr>
                <w:spacing w:val="-4"/>
                <w:lang w:val="uk-UA"/>
              </w:rPr>
              <w:t>стр</w:t>
            </w:r>
            <w:proofErr w:type="spellEnd"/>
            <w:r w:rsidRPr="00F94132">
              <w:rPr>
                <w:spacing w:val="-4"/>
                <w:lang w:val="uk-UA"/>
              </w:rPr>
              <w:t xml:space="preserve">. 5. табл. 3.11 – </w:t>
            </w:r>
          </w:p>
          <w:p w14:paraId="0228EADD" w14:textId="77777777" w:rsidR="00A5731F" w:rsidRPr="00F94132" w:rsidRDefault="00A5731F" w:rsidP="003F19A5">
            <w:pPr>
              <w:widowControl w:val="0"/>
              <w:ind w:left="-68"/>
              <w:jc w:val="center"/>
              <w:rPr>
                <w:spacing w:val="-4"/>
                <w:lang w:val="uk-UA"/>
              </w:rPr>
            </w:pPr>
            <w:proofErr w:type="spellStart"/>
            <w:r w:rsidRPr="00F94132">
              <w:rPr>
                <w:spacing w:val="-4"/>
                <w:lang w:val="uk-UA"/>
              </w:rPr>
              <w:t>стр</w:t>
            </w:r>
            <w:proofErr w:type="spellEnd"/>
            <w:r w:rsidRPr="00F94132">
              <w:rPr>
                <w:spacing w:val="-4"/>
                <w:lang w:val="uk-UA"/>
              </w:rPr>
              <w:t>. 6. табл. 3.11)</w:t>
            </w:r>
          </w:p>
        </w:tc>
        <w:tc>
          <w:tcPr>
            <w:tcW w:w="534" w:type="pct"/>
            <w:shd w:val="clear" w:color="auto" w:fill="auto"/>
            <w:vAlign w:val="center"/>
            <w:hideMark/>
          </w:tcPr>
          <w:p w14:paraId="76C6DC60" w14:textId="77777777" w:rsidR="00A5731F" w:rsidRPr="00F94132" w:rsidRDefault="00A5731F" w:rsidP="003F19A5">
            <w:pPr>
              <w:widowControl w:val="0"/>
              <w:ind w:left="-109"/>
              <w:jc w:val="center"/>
              <w:rPr>
                <w:spacing w:val="-4"/>
                <w:lang w:val="uk-UA"/>
              </w:rPr>
            </w:pPr>
            <w:r w:rsidRPr="00F94132">
              <w:rPr>
                <w:spacing w:val="-4"/>
                <w:lang w:val="uk-UA"/>
              </w:rPr>
              <w:t>54187,0≤</w:t>
            </w:r>
          </w:p>
          <w:p w14:paraId="460142A4" w14:textId="77777777" w:rsidR="00A5731F" w:rsidRPr="00F94132" w:rsidRDefault="00A5731F" w:rsidP="003F19A5">
            <w:pPr>
              <w:widowControl w:val="0"/>
              <w:ind w:left="-109"/>
              <w:jc w:val="center"/>
              <w:rPr>
                <w:spacing w:val="-4"/>
                <w:lang w:val="uk-UA"/>
              </w:rPr>
            </w:pPr>
            <w:r w:rsidRPr="00F94132">
              <w:rPr>
                <w:spacing w:val="-4"/>
                <w:lang w:val="uk-UA"/>
              </w:rPr>
              <w:t>239460,0</w:t>
            </w:r>
          </w:p>
          <w:p w14:paraId="39667069" w14:textId="77777777" w:rsidR="00A5731F" w:rsidRPr="00F94132" w:rsidRDefault="00A5731F" w:rsidP="003F19A5">
            <w:pPr>
              <w:widowControl w:val="0"/>
              <w:ind w:left="-109"/>
              <w:jc w:val="center"/>
              <w:rPr>
                <w:spacing w:val="-4"/>
                <w:lang w:val="uk-UA"/>
              </w:rPr>
            </w:pPr>
            <w:r w:rsidRPr="00F94132">
              <w:rPr>
                <w:spacing w:val="-4"/>
                <w:lang w:val="uk-UA"/>
              </w:rPr>
              <w:t>відповідає</w:t>
            </w:r>
          </w:p>
        </w:tc>
        <w:tc>
          <w:tcPr>
            <w:tcW w:w="588" w:type="pct"/>
            <w:shd w:val="clear" w:color="auto" w:fill="auto"/>
            <w:vAlign w:val="center"/>
            <w:hideMark/>
          </w:tcPr>
          <w:p w14:paraId="29F33607" w14:textId="77777777" w:rsidR="00A5731F" w:rsidRPr="00F94132" w:rsidRDefault="00A5731F" w:rsidP="003F19A5">
            <w:pPr>
              <w:widowControl w:val="0"/>
              <w:jc w:val="center"/>
              <w:rPr>
                <w:lang w:val="uk-UA"/>
              </w:rPr>
            </w:pPr>
            <w:r w:rsidRPr="00F94132">
              <w:rPr>
                <w:lang w:val="uk-UA"/>
              </w:rPr>
              <w:t>105292,5</w:t>
            </w:r>
            <w:r w:rsidRPr="00F94132">
              <w:rPr>
                <w:spacing w:val="-4"/>
                <w:lang w:val="uk-UA"/>
              </w:rPr>
              <w:t>≤</w:t>
            </w:r>
            <w:r w:rsidRPr="00F94132">
              <w:rPr>
                <w:lang w:val="uk-UA"/>
              </w:rPr>
              <w:t>-164037,5</w:t>
            </w:r>
          </w:p>
          <w:p w14:paraId="726C61C3" w14:textId="77777777" w:rsidR="00A5731F" w:rsidRPr="00F94132" w:rsidRDefault="00A5731F" w:rsidP="003F19A5">
            <w:pPr>
              <w:widowControl w:val="0"/>
              <w:jc w:val="center"/>
              <w:rPr>
                <w:lang w:val="uk-UA"/>
              </w:rPr>
            </w:pPr>
            <w:r w:rsidRPr="00F94132">
              <w:rPr>
                <w:lang w:val="uk-UA"/>
              </w:rPr>
              <w:t>відповідає</w:t>
            </w:r>
          </w:p>
        </w:tc>
      </w:tr>
      <w:tr w:rsidR="00F94132" w:rsidRPr="00F94132" w14:paraId="1FFFA23E" w14:textId="77777777" w:rsidTr="00F966A6">
        <w:trPr>
          <w:trHeight w:val="20"/>
        </w:trPr>
        <w:tc>
          <w:tcPr>
            <w:tcW w:w="2309" w:type="pct"/>
            <w:shd w:val="clear" w:color="auto" w:fill="auto"/>
            <w:vAlign w:val="center"/>
            <w:hideMark/>
          </w:tcPr>
          <w:p w14:paraId="76CFBE54" w14:textId="77777777" w:rsidR="00A5731F" w:rsidRPr="00F94132" w:rsidRDefault="00A5731F" w:rsidP="003F19A5">
            <w:pPr>
              <w:widowControl w:val="0"/>
              <w:rPr>
                <w:spacing w:val="-4"/>
                <w:lang w:val="uk-UA"/>
              </w:rPr>
            </w:pPr>
            <w:r w:rsidRPr="00F94132">
              <w:rPr>
                <w:spacing w:val="-4"/>
                <w:lang w:val="uk-UA"/>
              </w:rPr>
              <w:t>9. Рекомендована величина короткострокового позикового капіталу відповідно до рекомендованої величини позикового капіталу:</w:t>
            </w:r>
          </w:p>
        </w:tc>
        <w:tc>
          <w:tcPr>
            <w:tcW w:w="1569" w:type="pct"/>
            <w:shd w:val="clear" w:color="auto" w:fill="auto"/>
            <w:vAlign w:val="center"/>
            <w:hideMark/>
          </w:tcPr>
          <w:p w14:paraId="1AC5A3D7" w14:textId="77777777" w:rsidR="00A5731F" w:rsidRPr="00F94132" w:rsidRDefault="00A5731F" w:rsidP="003F19A5">
            <w:pPr>
              <w:widowControl w:val="0"/>
              <w:ind w:left="-68"/>
              <w:jc w:val="center"/>
              <w:rPr>
                <w:spacing w:val="-4"/>
                <w:lang w:val="uk-UA"/>
              </w:rPr>
            </w:pPr>
          </w:p>
        </w:tc>
        <w:tc>
          <w:tcPr>
            <w:tcW w:w="534" w:type="pct"/>
            <w:shd w:val="clear" w:color="auto" w:fill="auto"/>
            <w:vAlign w:val="center"/>
            <w:hideMark/>
          </w:tcPr>
          <w:p w14:paraId="2B2B2462" w14:textId="77777777" w:rsidR="00A5731F" w:rsidRPr="00F94132" w:rsidRDefault="00A5731F" w:rsidP="003F19A5">
            <w:pPr>
              <w:widowControl w:val="0"/>
              <w:jc w:val="center"/>
              <w:rPr>
                <w:spacing w:val="-4"/>
                <w:lang w:val="uk-UA"/>
              </w:rPr>
            </w:pPr>
          </w:p>
        </w:tc>
        <w:tc>
          <w:tcPr>
            <w:tcW w:w="588" w:type="pct"/>
            <w:shd w:val="clear" w:color="auto" w:fill="auto"/>
            <w:vAlign w:val="center"/>
          </w:tcPr>
          <w:p w14:paraId="311F7CB3" w14:textId="77777777" w:rsidR="00A5731F" w:rsidRPr="00F94132" w:rsidRDefault="00A5731F" w:rsidP="003F19A5">
            <w:pPr>
              <w:widowControl w:val="0"/>
              <w:jc w:val="center"/>
              <w:rPr>
                <w:lang w:val="uk-UA"/>
              </w:rPr>
            </w:pPr>
          </w:p>
        </w:tc>
      </w:tr>
      <w:tr w:rsidR="00F94132" w:rsidRPr="00F94132" w14:paraId="6523F486" w14:textId="77777777" w:rsidTr="00F966A6">
        <w:trPr>
          <w:trHeight w:val="20"/>
        </w:trPr>
        <w:tc>
          <w:tcPr>
            <w:tcW w:w="2309" w:type="pct"/>
            <w:shd w:val="clear" w:color="auto" w:fill="auto"/>
            <w:vAlign w:val="center"/>
            <w:hideMark/>
          </w:tcPr>
          <w:p w14:paraId="2CFFD561" w14:textId="77777777" w:rsidR="00A5731F" w:rsidRPr="00F94132" w:rsidRDefault="00A5731F" w:rsidP="003F19A5">
            <w:pPr>
              <w:widowControl w:val="0"/>
              <w:rPr>
                <w:spacing w:val="-4"/>
                <w:lang w:val="uk-UA"/>
              </w:rPr>
            </w:pPr>
            <w:r w:rsidRPr="00F94132">
              <w:rPr>
                <w:spacing w:val="-4"/>
                <w:lang w:val="uk-UA"/>
              </w:rPr>
              <w:t>9.1. при відповідності</w:t>
            </w:r>
          </w:p>
        </w:tc>
        <w:tc>
          <w:tcPr>
            <w:tcW w:w="1569" w:type="pct"/>
            <w:shd w:val="clear" w:color="auto" w:fill="auto"/>
            <w:vAlign w:val="center"/>
            <w:hideMark/>
          </w:tcPr>
          <w:p w14:paraId="6DA9AE32"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7. табл. 3.11)</w:t>
            </w:r>
          </w:p>
        </w:tc>
        <w:tc>
          <w:tcPr>
            <w:tcW w:w="534" w:type="pct"/>
            <w:shd w:val="clear" w:color="auto" w:fill="auto"/>
            <w:vAlign w:val="center"/>
            <w:hideMark/>
          </w:tcPr>
          <w:p w14:paraId="218CAAB4" w14:textId="77777777" w:rsidR="00A5731F" w:rsidRPr="00F94132" w:rsidRDefault="00A5731F" w:rsidP="003F19A5">
            <w:pPr>
              <w:widowControl w:val="0"/>
              <w:jc w:val="center"/>
              <w:rPr>
                <w:lang w:val="uk-UA"/>
              </w:rPr>
            </w:pPr>
            <w:r w:rsidRPr="00F94132">
              <w:rPr>
                <w:lang w:val="uk-UA"/>
              </w:rPr>
              <w:t>54187,0</w:t>
            </w:r>
          </w:p>
        </w:tc>
        <w:tc>
          <w:tcPr>
            <w:tcW w:w="588" w:type="pct"/>
            <w:shd w:val="clear" w:color="auto" w:fill="auto"/>
            <w:vAlign w:val="center"/>
            <w:hideMark/>
          </w:tcPr>
          <w:p w14:paraId="2C7D7CA8" w14:textId="77777777" w:rsidR="00A5731F" w:rsidRPr="00F94132" w:rsidRDefault="00A5731F" w:rsidP="003F19A5">
            <w:pPr>
              <w:widowControl w:val="0"/>
              <w:jc w:val="center"/>
              <w:rPr>
                <w:lang w:val="uk-UA"/>
              </w:rPr>
            </w:pPr>
            <w:r w:rsidRPr="00F94132">
              <w:rPr>
                <w:lang w:val="uk-UA"/>
              </w:rPr>
              <w:t>105292,5</w:t>
            </w:r>
          </w:p>
        </w:tc>
      </w:tr>
      <w:tr w:rsidR="00F94132" w:rsidRPr="00F94132" w14:paraId="66675858" w14:textId="77777777" w:rsidTr="00F966A6">
        <w:trPr>
          <w:trHeight w:val="20"/>
        </w:trPr>
        <w:tc>
          <w:tcPr>
            <w:tcW w:w="2309" w:type="pct"/>
            <w:shd w:val="clear" w:color="auto" w:fill="auto"/>
            <w:vAlign w:val="center"/>
            <w:hideMark/>
          </w:tcPr>
          <w:p w14:paraId="2F689B10" w14:textId="77777777" w:rsidR="00A5731F" w:rsidRPr="00F94132" w:rsidRDefault="00A5731F" w:rsidP="003F19A5">
            <w:pPr>
              <w:widowControl w:val="0"/>
              <w:rPr>
                <w:spacing w:val="-4"/>
                <w:lang w:val="uk-UA"/>
              </w:rPr>
            </w:pPr>
            <w:r w:rsidRPr="00F94132">
              <w:rPr>
                <w:spacing w:val="-4"/>
                <w:lang w:val="uk-UA"/>
              </w:rPr>
              <w:t xml:space="preserve">9.2. при невідповідності </w:t>
            </w:r>
          </w:p>
        </w:tc>
        <w:tc>
          <w:tcPr>
            <w:tcW w:w="1569" w:type="pct"/>
            <w:shd w:val="clear" w:color="auto" w:fill="auto"/>
            <w:vAlign w:val="center"/>
            <w:hideMark/>
          </w:tcPr>
          <w:p w14:paraId="5B117B3E" w14:textId="77777777" w:rsidR="00A5731F" w:rsidRPr="00F94132" w:rsidRDefault="00A5731F" w:rsidP="003F19A5">
            <w:pPr>
              <w:widowControl w:val="0"/>
              <w:ind w:left="-68"/>
              <w:jc w:val="center"/>
              <w:rPr>
                <w:spacing w:val="-4"/>
                <w:lang w:val="uk-UA"/>
              </w:rPr>
            </w:pPr>
            <w:r w:rsidRPr="00F94132">
              <w:rPr>
                <w:spacing w:val="-4"/>
                <w:lang w:val="uk-UA"/>
              </w:rPr>
              <w:t>(</w:t>
            </w:r>
            <w:proofErr w:type="spellStart"/>
            <w:r w:rsidRPr="00F94132">
              <w:rPr>
                <w:spacing w:val="-4"/>
                <w:lang w:val="uk-UA"/>
              </w:rPr>
              <w:t>стр</w:t>
            </w:r>
            <w:proofErr w:type="spellEnd"/>
            <w:r w:rsidRPr="00F94132">
              <w:rPr>
                <w:spacing w:val="-4"/>
                <w:lang w:val="uk-UA"/>
              </w:rPr>
              <w:t xml:space="preserve">. 5. табл. 3.11 – </w:t>
            </w:r>
            <w:proofErr w:type="spellStart"/>
            <w:r w:rsidRPr="00F94132">
              <w:rPr>
                <w:spacing w:val="-4"/>
                <w:lang w:val="uk-UA"/>
              </w:rPr>
              <w:t>стр</w:t>
            </w:r>
            <w:proofErr w:type="spellEnd"/>
            <w:r w:rsidRPr="00F94132">
              <w:rPr>
                <w:spacing w:val="-4"/>
                <w:lang w:val="uk-UA"/>
              </w:rPr>
              <w:t>. 6. табл. 3.11)</w:t>
            </w:r>
          </w:p>
        </w:tc>
        <w:tc>
          <w:tcPr>
            <w:tcW w:w="534" w:type="pct"/>
            <w:shd w:val="clear" w:color="auto" w:fill="auto"/>
            <w:vAlign w:val="center"/>
            <w:hideMark/>
          </w:tcPr>
          <w:p w14:paraId="48B1EFD6" w14:textId="77777777" w:rsidR="00A5731F" w:rsidRPr="00F94132" w:rsidRDefault="00A5731F" w:rsidP="003F19A5">
            <w:pPr>
              <w:widowControl w:val="0"/>
              <w:jc w:val="center"/>
              <w:rPr>
                <w:lang w:val="uk-UA"/>
              </w:rPr>
            </w:pPr>
            <w:r w:rsidRPr="00F94132">
              <w:rPr>
                <w:spacing w:val="-4"/>
                <w:lang w:val="uk-UA"/>
              </w:rPr>
              <w:t>-</w:t>
            </w:r>
          </w:p>
        </w:tc>
        <w:tc>
          <w:tcPr>
            <w:tcW w:w="588" w:type="pct"/>
            <w:shd w:val="clear" w:color="auto" w:fill="auto"/>
            <w:vAlign w:val="center"/>
            <w:hideMark/>
          </w:tcPr>
          <w:p w14:paraId="6D4AB750" w14:textId="77777777" w:rsidR="00A5731F" w:rsidRPr="00F94132" w:rsidRDefault="00A5731F" w:rsidP="003F19A5">
            <w:pPr>
              <w:widowControl w:val="0"/>
              <w:jc w:val="center"/>
              <w:rPr>
                <w:lang w:val="uk-UA"/>
              </w:rPr>
            </w:pPr>
            <w:r w:rsidRPr="00F94132">
              <w:rPr>
                <w:lang w:val="uk-UA"/>
              </w:rPr>
              <w:t>-</w:t>
            </w:r>
          </w:p>
        </w:tc>
      </w:tr>
      <w:tr w:rsidR="00A5731F" w:rsidRPr="00F94132" w14:paraId="3625BD55" w14:textId="77777777" w:rsidTr="00F966A6">
        <w:trPr>
          <w:trHeight w:val="20"/>
        </w:trPr>
        <w:tc>
          <w:tcPr>
            <w:tcW w:w="2309" w:type="pct"/>
            <w:shd w:val="clear" w:color="auto" w:fill="auto"/>
            <w:vAlign w:val="center"/>
            <w:hideMark/>
          </w:tcPr>
          <w:p w14:paraId="25B5118B" w14:textId="77777777" w:rsidR="00A5731F" w:rsidRPr="00F94132" w:rsidRDefault="00A5731F" w:rsidP="003F19A5">
            <w:pPr>
              <w:widowControl w:val="0"/>
              <w:rPr>
                <w:spacing w:val="-4"/>
                <w:lang w:val="uk-UA"/>
              </w:rPr>
            </w:pPr>
            <w:r w:rsidRPr="00F94132">
              <w:rPr>
                <w:spacing w:val="-4"/>
                <w:lang w:val="uk-UA"/>
              </w:rPr>
              <w:t>10. Рекомендований розмір сукупного капіталу, тис. грн.</w:t>
            </w:r>
          </w:p>
        </w:tc>
        <w:tc>
          <w:tcPr>
            <w:tcW w:w="1569" w:type="pct"/>
            <w:shd w:val="clear" w:color="auto" w:fill="auto"/>
            <w:vAlign w:val="center"/>
            <w:hideMark/>
          </w:tcPr>
          <w:p w14:paraId="2E6ED8B7" w14:textId="77777777" w:rsidR="00A5731F" w:rsidRPr="00F94132" w:rsidRDefault="00A5731F" w:rsidP="003F19A5">
            <w:pPr>
              <w:widowControl w:val="0"/>
              <w:ind w:left="-68"/>
              <w:jc w:val="center"/>
              <w:rPr>
                <w:spacing w:val="-4"/>
                <w:lang w:val="uk-UA"/>
              </w:rPr>
            </w:pPr>
            <w:r w:rsidRPr="00F94132">
              <w:rPr>
                <w:spacing w:val="-4"/>
                <w:lang w:val="uk-UA"/>
              </w:rPr>
              <w:t>(стр.4.табл. 3.11 + стр.5. табл. 3.11)</w:t>
            </w:r>
          </w:p>
        </w:tc>
        <w:tc>
          <w:tcPr>
            <w:tcW w:w="534" w:type="pct"/>
            <w:shd w:val="clear" w:color="auto" w:fill="auto"/>
            <w:vAlign w:val="center"/>
            <w:hideMark/>
          </w:tcPr>
          <w:p w14:paraId="6D7CA870" w14:textId="77777777" w:rsidR="00A5731F" w:rsidRPr="00F94132" w:rsidRDefault="00A5731F" w:rsidP="003F19A5">
            <w:pPr>
              <w:widowControl w:val="0"/>
              <w:jc w:val="center"/>
              <w:rPr>
                <w:lang w:val="uk-UA"/>
              </w:rPr>
            </w:pPr>
            <w:r w:rsidRPr="00F94132">
              <w:rPr>
                <w:lang w:val="uk-UA"/>
              </w:rPr>
              <w:t>156272,0</w:t>
            </w:r>
          </w:p>
        </w:tc>
        <w:tc>
          <w:tcPr>
            <w:tcW w:w="588" w:type="pct"/>
            <w:shd w:val="clear" w:color="auto" w:fill="auto"/>
            <w:vAlign w:val="center"/>
            <w:hideMark/>
          </w:tcPr>
          <w:p w14:paraId="6256C739" w14:textId="77777777" w:rsidR="00A5731F" w:rsidRPr="00F94132" w:rsidRDefault="00A5731F" w:rsidP="003F19A5">
            <w:pPr>
              <w:widowControl w:val="0"/>
              <w:jc w:val="center"/>
              <w:rPr>
                <w:lang w:val="uk-UA"/>
              </w:rPr>
            </w:pPr>
            <w:r w:rsidRPr="00F94132">
              <w:rPr>
                <w:lang w:val="uk-UA"/>
              </w:rPr>
              <w:t>200607,0</w:t>
            </w:r>
          </w:p>
        </w:tc>
      </w:tr>
    </w:tbl>
    <w:p w14:paraId="60DD47BC" w14:textId="77777777" w:rsidR="00A5731F" w:rsidRPr="00F94132" w:rsidRDefault="00A5731F" w:rsidP="003F19A5">
      <w:pPr>
        <w:widowControl w:val="0"/>
        <w:spacing w:line="360" w:lineRule="auto"/>
        <w:ind w:firstLine="900"/>
        <w:jc w:val="both"/>
        <w:rPr>
          <w:spacing w:val="-4"/>
          <w:sz w:val="28"/>
          <w:szCs w:val="28"/>
          <w:lang w:val="uk-UA"/>
        </w:rPr>
        <w:sectPr w:rsidR="00A5731F" w:rsidRPr="00F94132" w:rsidSect="00583209">
          <w:pgSz w:w="16838" w:h="11906" w:orient="landscape"/>
          <w:pgMar w:top="1701" w:right="1134" w:bottom="567" w:left="1134" w:header="709" w:footer="709" w:gutter="0"/>
          <w:cols w:space="708"/>
          <w:titlePg/>
          <w:docGrid w:linePitch="360"/>
        </w:sectPr>
      </w:pPr>
    </w:p>
    <w:bookmarkEnd w:id="20"/>
    <w:p w14:paraId="6A0105B0" w14:textId="61B936B8" w:rsidR="00FF4612" w:rsidRPr="00F94132" w:rsidRDefault="003F19A5" w:rsidP="00FF4612">
      <w:pPr>
        <w:spacing w:line="360" w:lineRule="auto"/>
        <w:jc w:val="center"/>
        <w:rPr>
          <w:sz w:val="28"/>
          <w:szCs w:val="28"/>
          <w:lang w:val="uk-UA"/>
        </w:rPr>
      </w:pPr>
      <w:r w:rsidRPr="00F94132">
        <w:rPr>
          <w:sz w:val="28"/>
          <w:szCs w:val="28"/>
          <w:lang w:val="uk-UA"/>
        </w:rPr>
        <w:lastRenderedPageBreak/>
        <w:t xml:space="preserve">Висновки за розділом 3 </w:t>
      </w:r>
    </w:p>
    <w:p w14:paraId="197527AF" w14:textId="0E89D826" w:rsidR="003F19A5" w:rsidRPr="00F94132" w:rsidRDefault="003F19A5" w:rsidP="00FF4612">
      <w:pPr>
        <w:spacing w:line="360" w:lineRule="auto"/>
        <w:jc w:val="center"/>
        <w:rPr>
          <w:sz w:val="28"/>
          <w:szCs w:val="28"/>
          <w:lang w:val="uk-UA"/>
        </w:rPr>
      </w:pPr>
    </w:p>
    <w:p w14:paraId="5935F4A8" w14:textId="77777777" w:rsidR="003F19A5" w:rsidRPr="00F94132" w:rsidRDefault="003F19A5" w:rsidP="00FF4612">
      <w:pPr>
        <w:spacing w:line="360" w:lineRule="auto"/>
        <w:jc w:val="center"/>
        <w:rPr>
          <w:sz w:val="28"/>
          <w:szCs w:val="28"/>
          <w:lang w:val="uk-UA"/>
        </w:rPr>
      </w:pPr>
    </w:p>
    <w:p w14:paraId="539B8C44" w14:textId="10400075" w:rsidR="003F19A5" w:rsidRPr="00F94132" w:rsidRDefault="003F19A5" w:rsidP="003F19A5">
      <w:pPr>
        <w:pStyle w:val="a4"/>
        <w:numPr>
          <w:ilvl w:val="0"/>
          <w:numId w:val="25"/>
        </w:numPr>
        <w:spacing w:line="360" w:lineRule="auto"/>
        <w:ind w:left="0" w:right="-1" w:firstLine="709"/>
        <w:rPr>
          <w:sz w:val="28"/>
          <w:szCs w:val="28"/>
        </w:rPr>
      </w:pPr>
      <w:bookmarkStart w:id="21" w:name="_Hlk217768384"/>
      <w:r w:rsidRPr="00F94132">
        <w:rPr>
          <w:sz w:val="28"/>
          <w:szCs w:val="28"/>
        </w:rPr>
        <w:t xml:space="preserve">Застосування інтегрального підходу до аналізу ліквідності ТОВ «АЛЬЦЕСТ» доводить, що традиційні нормативи коефіцієнтів ліквідності та «класичне» групування активів/пасивів не забезпечують коректної інтерпретації для торговельного підприємства з високою часткою запасів і мінімальними грошовими залишками. Порівняння нормативної і фактичної структури оборотних активів засвідчило суттєві відхилення (надмірна частка запасів і критично низька частка коштів), а ранговий аналіз за коефіцієнтом </w:t>
      </w:r>
      <w:proofErr w:type="spellStart"/>
      <w:r w:rsidRPr="00F94132">
        <w:rPr>
          <w:sz w:val="28"/>
          <w:szCs w:val="28"/>
        </w:rPr>
        <w:t>Спірмена</w:t>
      </w:r>
      <w:proofErr w:type="spellEnd"/>
      <w:r w:rsidRPr="00F94132">
        <w:rPr>
          <w:sz w:val="28"/>
          <w:szCs w:val="28"/>
        </w:rPr>
        <w:t xml:space="preserve"> показав помірну узгодженість фактичної ліквідності активів із нормативною (Р≈0,48) при високій узгодженості терміновості поточних зобов’язань (Р≈0,73). Побудована матриця відповідності «ліквідність активів – терміновість пасивів» дозволила віднести поточну ліквідність балансу підприємства до нестійкого стану, що обґрунтовує необхідність оптимізації структури оборотних активів та переходу до більш адаптованих (галузевих і динамічних) </w:t>
      </w:r>
      <w:proofErr w:type="spellStart"/>
      <w:r w:rsidRPr="00F94132">
        <w:rPr>
          <w:sz w:val="28"/>
          <w:szCs w:val="28"/>
        </w:rPr>
        <w:t>методик</w:t>
      </w:r>
      <w:proofErr w:type="spellEnd"/>
      <w:r w:rsidRPr="00F94132">
        <w:rPr>
          <w:sz w:val="28"/>
          <w:szCs w:val="28"/>
        </w:rPr>
        <w:t xml:space="preserve"> контролю платоспроможності, зокрема у квартальному розрізі.</w:t>
      </w:r>
    </w:p>
    <w:p w14:paraId="1AB4045F" w14:textId="523FEA9B" w:rsidR="003F19A5" w:rsidRPr="00F94132" w:rsidRDefault="003F19A5" w:rsidP="003F19A5">
      <w:pPr>
        <w:spacing w:line="360" w:lineRule="auto"/>
        <w:ind w:right="-1" w:firstLine="709"/>
        <w:jc w:val="both"/>
        <w:rPr>
          <w:sz w:val="28"/>
          <w:szCs w:val="28"/>
          <w:lang w:val="uk-UA"/>
        </w:rPr>
      </w:pPr>
      <w:r w:rsidRPr="00F94132">
        <w:rPr>
          <w:sz w:val="28"/>
          <w:szCs w:val="28"/>
          <w:lang w:val="uk-UA"/>
        </w:rPr>
        <w:t xml:space="preserve">2. Оптимізація фінансової структури капіталу ТОВ «АЛЬЦЕСТ» за критерієм «прибутковість–ризик–ліквідність» показала, що ключова проблема підприємства полягає у дисбалансі між темпами розвитку та ліквідними потребами, який у 2023–2024 рр. проявлявся дефіцитом ліквідності на покриття потреб розвитку та одночасним погіршенням прибутковості. Прогнозні розрахунки на 2025 р. демонструють можливість майже повного покриття приросту активів внутрішніми джерелами (практично до рівня самофінансування), однак поточна структура розміщення капіталу залишається неефективною: фактичні грошові активи суттєво нижчі мінімально допустимих меж (порівняно з потребою, визначеною через поточні зобов’язання), а фінансовий леверидж у майновій структурі є значно нижчим за нормативний. Поетапний алгоритм формування цільової структури капіталу доводить доцільність збільшення частки майна у грошовій формі та узгодження </w:t>
      </w:r>
      <w:r w:rsidRPr="00F94132">
        <w:rPr>
          <w:sz w:val="28"/>
          <w:szCs w:val="28"/>
          <w:lang w:val="uk-UA"/>
        </w:rPr>
        <w:lastRenderedPageBreak/>
        <w:t>фінансового важеля майнової й фінансової структур як умови підвищення фінансової стійкості; у результаті підприємство отримує практичний інструмент прогнозування і вибору параметрів капіталу, що дозволяє знизити ризик платіжних розривів, підвищити платоспроможність та створити передумови для зростання рентабельності в межах керованого рівня ризику.</w:t>
      </w:r>
    </w:p>
    <w:bookmarkEnd w:id="21"/>
    <w:p w14:paraId="0C06804C" w14:textId="77777777" w:rsidR="003F19A5" w:rsidRPr="00F94132" w:rsidRDefault="003F19A5" w:rsidP="00FF4612">
      <w:pPr>
        <w:pStyle w:val="a4"/>
        <w:spacing w:line="216" w:lineRule="auto"/>
        <w:ind w:left="0" w:firstLine="284"/>
        <w:jc w:val="center"/>
        <w:rPr>
          <w:b/>
          <w:bCs/>
        </w:rPr>
      </w:pPr>
    </w:p>
    <w:p w14:paraId="425C699B" w14:textId="77777777" w:rsidR="003F19A5" w:rsidRPr="00F94132" w:rsidRDefault="003F19A5" w:rsidP="00FF4612">
      <w:pPr>
        <w:pStyle w:val="a4"/>
        <w:spacing w:line="216" w:lineRule="auto"/>
        <w:ind w:left="0" w:firstLine="284"/>
        <w:jc w:val="center"/>
        <w:rPr>
          <w:b/>
          <w:bCs/>
        </w:rPr>
      </w:pPr>
    </w:p>
    <w:p w14:paraId="7D953456" w14:textId="77777777" w:rsidR="003F19A5" w:rsidRPr="00F94132" w:rsidRDefault="003F19A5" w:rsidP="00FF4612">
      <w:pPr>
        <w:pStyle w:val="a4"/>
        <w:spacing w:line="216" w:lineRule="auto"/>
        <w:ind w:left="0" w:firstLine="284"/>
        <w:jc w:val="center"/>
        <w:rPr>
          <w:b/>
          <w:bCs/>
        </w:rPr>
      </w:pPr>
    </w:p>
    <w:p w14:paraId="5631CFA5" w14:textId="77777777" w:rsidR="003F19A5" w:rsidRPr="00F94132" w:rsidRDefault="003F19A5" w:rsidP="00FF4612">
      <w:pPr>
        <w:pStyle w:val="a4"/>
        <w:spacing w:line="216" w:lineRule="auto"/>
        <w:ind w:left="0" w:firstLine="284"/>
        <w:jc w:val="center"/>
        <w:rPr>
          <w:b/>
          <w:bCs/>
        </w:rPr>
      </w:pPr>
    </w:p>
    <w:p w14:paraId="73602C7C" w14:textId="77777777" w:rsidR="003F19A5" w:rsidRPr="00F94132" w:rsidRDefault="003F19A5" w:rsidP="00FF4612">
      <w:pPr>
        <w:pStyle w:val="a4"/>
        <w:spacing w:line="216" w:lineRule="auto"/>
        <w:ind w:left="0" w:firstLine="284"/>
        <w:jc w:val="center"/>
        <w:rPr>
          <w:b/>
          <w:bCs/>
        </w:rPr>
      </w:pPr>
    </w:p>
    <w:p w14:paraId="0E36923F" w14:textId="77777777" w:rsidR="003F19A5" w:rsidRPr="00F94132" w:rsidRDefault="003F19A5" w:rsidP="00FF4612">
      <w:pPr>
        <w:pStyle w:val="a4"/>
        <w:spacing w:line="216" w:lineRule="auto"/>
        <w:ind w:left="0" w:firstLine="284"/>
        <w:jc w:val="center"/>
        <w:rPr>
          <w:b/>
          <w:bCs/>
        </w:rPr>
      </w:pPr>
    </w:p>
    <w:p w14:paraId="05521872" w14:textId="77777777" w:rsidR="00FF4612" w:rsidRPr="00F94132" w:rsidRDefault="00FF4612" w:rsidP="00FF4612">
      <w:pPr>
        <w:pStyle w:val="a4"/>
        <w:spacing w:line="216" w:lineRule="auto"/>
        <w:ind w:left="0" w:firstLine="284"/>
        <w:jc w:val="center"/>
        <w:rPr>
          <w:b/>
          <w:bCs/>
        </w:rPr>
      </w:pPr>
    </w:p>
    <w:p w14:paraId="398087A2" w14:textId="77777777" w:rsidR="00FF4612" w:rsidRPr="00F94132" w:rsidRDefault="00FF4612" w:rsidP="00FF4612">
      <w:pPr>
        <w:spacing w:line="216" w:lineRule="auto"/>
        <w:ind w:firstLine="284"/>
        <w:jc w:val="both"/>
        <w:rPr>
          <w:i/>
          <w:iCs/>
          <w:lang w:val="uk-UA"/>
        </w:rPr>
      </w:pPr>
    </w:p>
    <w:p w14:paraId="5B4FAA1C" w14:textId="77777777" w:rsidR="00FF4612" w:rsidRPr="00F94132" w:rsidRDefault="00FF4612" w:rsidP="00FF4612">
      <w:pPr>
        <w:pStyle w:val="a6"/>
        <w:spacing w:before="0" w:beforeAutospacing="0" w:after="0" w:afterAutospacing="0" w:line="216" w:lineRule="auto"/>
        <w:ind w:firstLine="284"/>
        <w:jc w:val="both"/>
        <w:rPr>
          <w:lang w:val="uk-UA"/>
        </w:rPr>
      </w:pPr>
    </w:p>
    <w:p w14:paraId="796A4254" w14:textId="77777777" w:rsidR="00994382" w:rsidRDefault="00994382" w:rsidP="00A5731F">
      <w:pPr>
        <w:widowControl w:val="0"/>
        <w:spacing w:line="360" w:lineRule="auto"/>
        <w:jc w:val="center"/>
        <w:rPr>
          <w:sz w:val="28"/>
          <w:szCs w:val="28"/>
          <w:lang w:val="uk-UA"/>
        </w:rPr>
      </w:pPr>
    </w:p>
    <w:p w14:paraId="43222890" w14:textId="77777777" w:rsidR="00994382" w:rsidRDefault="00994382" w:rsidP="00A5731F">
      <w:pPr>
        <w:widowControl w:val="0"/>
        <w:spacing w:line="360" w:lineRule="auto"/>
        <w:jc w:val="center"/>
        <w:rPr>
          <w:sz w:val="28"/>
          <w:szCs w:val="28"/>
          <w:lang w:val="uk-UA"/>
        </w:rPr>
      </w:pPr>
    </w:p>
    <w:p w14:paraId="56311FA2" w14:textId="77777777" w:rsidR="00994382" w:rsidRDefault="00994382" w:rsidP="00A5731F">
      <w:pPr>
        <w:widowControl w:val="0"/>
        <w:spacing w:line="360" w:lineRule="auto"/>
        <w:jc w:val="center"/>
        <w:rPr>
          <w:sz w:val="28"/>
          <w:szCs w:val="28"/>
          <w:lang w:val="uk-UA"/>
        </w:rPr>
      </w:pPr>
    </w:p>
    <w:p w14:paraId="102DDD0E" w14:textId="77777777" w:rsidR="00994382" w:rsidRDefault="00994382" w:rsidP="00A5731F">
      <w:pPr>
        <w:widowControl w:val="0"/>
        <w:spacing w:line="360" w:lineRule="auto"/>
        <w:jc w:val="center"/>
        <w:rPr>
          <w:sz w:val="28"/>
          <w:szCs w:val="28"/>
          <w:lang w:val="uk-UA"/>
        </w:rPr>
      </w:pPr>
    </w:p>
    <w:p w14:paraId="17F86454" w14:textId="77777777" w:rsidR="00994382" w:rsidRDefault="00994382" w:rsidP="00A5731F">
      <w:pPr>
        <w:widowControl w:val="0"/>
        <w:spacing w:line="360" w:lineRule="auto"/>
        <w:jc w:val="center"/>
        <w:rPr>
          <w:sz w:val="28"/>
          <w:szCs w:val="28"/>
          <w:lang w:val="uk-UA"/>
        </w:rPr>
      </w:pPr>
    </w:p>
    <w:p w14:paraId="05381DC2" w14:textId="77777777" w:rsidR="00994382" w:rsidRDefault="00994382" w:rsidP="00A5731F">
      <w:pPr>
        <w:widowControl w:val="0"/>
        <w:spacing w:line="360" w:lineRule="auto"/>
        <w:jc w:val="center"/>
        <w:rPr>
          <w:sz w:val="28"/>
          <w:szCs w:val="28"/>
          <w:lang w:val="uk-UA"/>
        </w:rPr>
      </w:pPr>
    </w:p>
    <w:p w14:paraId="5641B63E" w14:textId="77777777" w:rsidR="00994382" w:rsidRDefault="00994382" w:rsidP="00A5731F">
      <w:pPr>
        <w:widowControl w:val="0"/>
        <w:spacing w:line="360" w:lineRule="auto"/>
        <w:jc w:val="center"/>
        <w:rPr>
          <w:sz w:val="28"/>
          <w:szCs w:val="28"/>
          <w:lang w:val="uk-UA"/>
        </w:rPr>
      </w:pPr>
    </w:p>
    <w:p w14:paraId="4400699C" w14:textId="77777777" w:rsidR="00994382" w:rsidRDefault="00994382" w:rsidP="00A5731F">
      <w:pPr>
        <w:widowControl w:val="0"/>
        <w:spacing w:line="360" w:lineRule="auto"/>
        <w:jc w:val="center"/>
        <w:rPr>
          <w:sz w:val="28"/>
          <w:szCs w:val="28"/>
          <w:lang w:val="uk-UA"/>
        </w:rPr>
      </w:pPr>
    </w:p>
    <w:p w14:paraId="61AE6B66" w14:textId="77777777" w:rsidR="00994382" w:rsidRDefault="00994382" w:rsidP="00A5731F">
      <w:pPr>
        <w:widowControl w:val="0"/>
        <w:spacing w:line="360" w:lineRule="auto"/>
        <w:jc w:val="center"/>
        <w:rPr>
          <w:sz w:val="28"/>
          <w:szCs w:val="28"/>
          <w:lang w:val="uk-UA"/>
        </w:rPr>
      </w:pPr>
    </w:p>
    <w:p w14:paraId="6D30C230" w14:textId="77777777" w:rsidR="00994382" w:rsidRDefault="00994382" w:rsidP="00A5731F">
      <w:pPr>
        <w:widowControl w:val="0"/>
        <w:spacing w:line="360" w:lineRule="auto"/>
        <w:jc w:val="center"/>
        <w:rPr>
          <w:sz w:val="28"/>
          <w:szCs w:val="28"/>
          <w:lang w:val="uk-UA"/>
        </w:rPr>
      </w:pPr>
    </w:p>
    <w:p w14:paraId="68D0897F" w14:textId="77777777" w:rsidR="00994382" w:rsidRDefault="00994382" w:rsidP="00A5731F">
      <w:pPr>
        <w:widowControl w:val="0"/>
        <w:spacing w:line="360" w:lineRule="auto"/>
        <w:jc w:val="center"/>
        <w:rPr>
          <w:sz w:val="28"/>
          <w:szCs w:val="28"/>
          <w:lang w:val="uk-UA"/>
        </w:rPr>
      </w:pPr>
    </w:p>
    <w:p w14:paraId="2BBCAE96" w14:textId="77777777" w:rsidR="00994382" w:rsidRDefault="00994382" w:rsidP="00A5731F">
      <w:pPr>
        <w:widowControl w:val="0"/>
        <w:spacing w:line="360" w:lineRule="auto"/>
        <w:jc w:val="center"/>
        <w:rPr>
          <w:sz w:val="28"/>
          <w:szCs w:val="28"/>
          <w:lang w:val="uk-UA"/>
        </w:rPr>
      </w:pPr>
    </w:p>
    <w:p w14:paraId="2B74AB61" w14:textId="77777777" w:rsidR="00994382" w:rsidRDefault="00994382" w:rsidP="00A5731F">
      <w:pPr>
        <w:widowControl w:val="0"/>
        <w:spacing w:line="360" w:lineRule="auto"/>
        <w:jc w:val="center"/>
        <w:rPr>
          <w:sz w:val="28"/>
          <w:szCs w:val="28"/>
          <w:lang w:val="uk-UA"/>
        </w:rPr>
      </w:pPr>
    </w:p>
    <w:p w14:paraId="58C7EADF" w14:textId="77777777" w:rsidR="00994382" w:rsidRDefault="00994382" w:rsidP="00A5731F">
      <w:pPr>
        <w:widowControl w:val="0"/>
        <w:spacing w:line="360" w:lineRule="auto"/>
        <w:jc w:val="center"/>
        <w:rPr>
          <w:sz w:val="28"/>
          <w:szCs w:val="28"/>
          <w:lang w:val="uk-UA"/>
        </w:rPr>
      </w:pPr>
    </w:p>
    <w:p w14:paraId="3DC3F43C" w14:textId="77777777" w:rsidR="00994382" w:rsidRDefault="00994382" w:rsidP="00A5731F">
      <w:pPr>
        <w:widowControl w:val="0"/>
        <w:spacing w:line="360" w:lineRule="auto"/>
        <w:jc w:val="center"/>
        <w:rPr>
          <w:sz w:val="28"/>
          <w:szCs w:val="28"/>
          <w:lang w:val="uk-UA"/>
        </w:rPr>
      </w:pPr>
    </w:p>
    <w:p w14:paraId="6713C157" w14:textId="77777777" w:rsidR="00994382" w:rsidRDefault="00994382" w:rsidP="00A5731F">
      <w:pPr>
        <w:widowControl w:val="0"/>
        <w:spacing w:line="360" w:lineRule="auto"/>
        <w:jc w:val="center"/>
        <w:rPr>
          <w:sz w:val="28"/>
          <w:szCs w:val="28"/>
          <w:lang w:val="uk-UA"/>
        </w:rPr>
      </w:pPr>
    </w:p>
    <w:p w14:paraId="517B6174" w14:textId="77777777" w:rsidR="00994382" w:rsidRDefault="00994382" w:rsidP="00A5731F">
      <w:pPr>
        <w:widowControl w:val="0"/>
        <w:spacing w:line="360" w:lineRule="auto"/>
        <w:jc w:val="center"/>
        <w:rPr>
          <w:sz w:val="28"/>
          <w:szCs w:val="28"/>
          <w:lang w:val="uk-UA"/>
        </w:rPr>
      </w:pPr>
    </w:p>
    <w:p w14:paraId="5FDF58B3" w14:textId="77777777" w:rsidR="00994382" w:rsidRDefault="00994382" w:rsidP="00A5731F">
      <w:pPr>
        <w:widowControl w:val="0"/>
        <w:spacing w:line="360" w:lineRule="auto"/>
        <w:jc w:val="center"/>
        <w:rPr>
          <w:sz w:val="28"/>
          <w:szCs w:val="28"/>
          <w:lang w:val="uk-UA"/>
        </w:rPr>
      </w:pPr>
    </w:p>
    <w:p w14:paraId="331F7486" w14:textId="77777777" w:rsidR="00994382" w:rsidRDefault="00994382" w:rsidP="00A5731F">
      <w:pPr>
        <w:widowControl w:val="0"/>
        <w:spacing w:line="360" w:lineRule="auto"/>
        <w:jc w:val="center"/>
        <w:rPr>
          <w:sz w:val="28"/>
          <w:szCs w:val="28"/>
          <w:lang w:val="uk-UA"/>
        </w:rPr>
      </w:pPr>
    </w:p>
    <w:p w14:paraId="3DBC384A" w14:textId="77777777" w:rsidR="00994382" w:rsidRDefault="00994382" w:rsidP="00A5731F">
      <w:pPr>
        <w:widowControl w:val="0"/>
        <w:spacing w:line="360" w:lineRule="auto"/>
        <w:jc w:val="center"/>
        <w:rPr>
          <w:sz w:val="28"/>
          <w:szCs w:val="28"/>
          <w:lang w:val="uk-UA"/>
        </w:rPr>
      </w:pPr>
    </w:p>
    <w:p w14:paraId="336A579C" w14:textId="77777777" w:rsidR="00994382" w:rsidRDefault="00994382" w:rsidP="00A5731F">
      <w:pPr>
        <w:widowControl w:val="0"/>
        <w:spacing w:line="360" w:lineRule="auto"/>
        <w:jc w:val="center"/>
        <w:rPr>
          <w:sz w:val="28"/>
          <w:szCs w:val="28"/>
          <w:lang w:val="uk-UA"/>
        </w:rPr>
      </w:pPr>
    </w:p>
    <w:p w14:paraId="55A9091E" w14:textId="78C83370" w:rsidR="00A5731F" w:rsidRPr="00F94132" w:rsidRDefault="00A5731F" w:rsidP="00A5731F">
      <w:pPr>
        <w:widowControl w:val="0"/>
        <w:spacing w:line="360" w:lineRule="auto"/>
        <w:jc w:val="center"/>
        <w:rPr>
          <w:sz w:val="28"/>
          <w:szCs w:val="28"/>
          <w:lang w:val="uk-UA"/>
        </w:rPr>
      </w:pPr>
      <w:r w:rsidRPr="00F94132">
        <w:rPr>
          <w:sz w:val="28"/>
          <w:szCs w:val="28"/>
          <w:lang w:val="uk-UA"/>
        </w:rPr>
        <w:lastRenderedPageBreak/>
        <w:t>ВИСНОВКИ</w:t>
      </w:r>
    </w:p>
    <w:p w14:paraId="50CF9AD1" w14:textId="77777777" w:rsidR="00A5731F" w:rsidRPr="00F94132" w:rsidRDefault="00A5731F" w:rsidP="00A5731F">
      <w:pPr>
        <w:widowControl w:val="0"/>
        <w:spacing w:line="360" w:lineRule="auto"/>
        <w:ind w:firstLine="709"/>
        <w:rPr>
          <w:b/>
          <w:bCs/>
          <w:lang w:val="uk-UA"/>
        </w:rPr>
      </w:pPr>
    </w:p>
    <w:p w14:paraId="47731260" w14:textId="77777777" w:rsidR="00A5731F" w:rsidRPr="00F94132" w:rsidRDefault="00A5731F" w:rsidP="00A5731F">
      <w:pPr>
        <w:widowControl w:val="0"/>
        <w:spacing w:line="360" w:lineRule="auto"/>
        <w:ind w:firstLine="709"/>
        <w:jc w:val="both"/>
        <w:rPr>
          <w:sz w:val="28"/>
          <w:szCs w:val="28"/>
          <w:lang w:val="uk-UA"/>
        </w:rPr>
      </w:pPr>
    </w:p>
    <w:p w14:paraId="2494CD89" w14:textId="6A6757B3" w:rsidR="00A5731F" w:rsidRPr="00F94132" w:rsidRDefault="00A5731F" w:rsidP="00F00C03">
      <w:pPr>
        <w:widowControl w:val="0"/>
        <w:spacing w:line="360" w:lineRule="auto"/>
        <w:ind w:firstLine="709"/>
        <w:jc w:val="both"/>
        <w:rPr>
          <w:sz w:val="28"/>
          <w:szCs w:val="28"/>
          <w:lang w:val="uk-UA"/>
        </w:rPr>
      </w:pPr>
      <w:r w:rsidRPr="00F94132">
        <w:rPr>
          <w:sz w:val="28"/>
          <w:szCs w:val="28"/>
          <w:lang w:val="uk-UA"/>
        </w:rPr>
        <w:t xml:space="preserve">За результатами дослідження теоретичних і практичних аспектів управління ліквідністю і прибутковістю підприємства </w:t>
      </w:r>
      <w:r w:rsidR="006A1632">
        <w:rPr>
          <w:sz w:val="28"/>
          <w:szCs w:val="28"/>
          <w:lang w:val="uk-UA"/>
        </w:rPr>
        <w:t>у кваліфікаційній</w:t>
      </w:r>
      <w:r w:rsidRPr="00F94132">
        <w:rPr>
          <w:sz w:val="28"/>
          <w:szCs w:val="28"/>
          <w:lang w:val="uk-UA"/>
        </w:rPr>
        <w:t xml:space="preserve"> роботі зроблено наступні висновки:</w:t>
      </w:r>
    </w:p>
    <w:p w14:paraId="3C87A14C" w14:textId="1FBE396D" w:rsidR="009361D2" w:rsidRPr="009361D2" w:rsidRDefault="00A5731F" w:rsidP="00F00C03">
      <w:pPr>
        <w:widowControl w:val="0"/>
        <w:spacing w:line="360" w:lineRule="auto"/>
        <w:ind w:firstLine="709"/>
        <w:jc w:val="both"/>
        <w:rPr>
          <w:spacing w:val="-4"/>
          <w:sz w:val="28"/>
          <w:szCs w:val="28"/>
          <w:lang w:val="uk-UA"/>
        </w:rPr>
      </w:pPr>
      <w:r w:rsidRPr="00F94132">
        <w:rPr>
          <w:sz w:val="28"/>
          <w:szCs w:val="28"/>
          <w:lang w:val="uk-UA"/>
        </w:rPr>
        <w:t>1</w:t>
      </w:r>
      <w:r w:rsidRPr="00F00C03">
        <w:rPr>
          <w:sz w:val="28"/>
          <w:szCs w:val="28"/>
          <w:lang w:val="uk-UA"/>
        </w:rPr>
        <w:t xml:space="preserve">. </w:t>
      </w:r>
      <w:r w:rsidR="009361D2" w:rsidRPr="00F00C03">
        <w:rPr>
          <w:spacing w:val="-4"/>
          <w:sz w:val="28"/>
          <w:szCs w:val="28"/>
          <w:lang w:val="uk-UA"/>
        </w:rPr>
        <w:t>В</w:t>
      </w:r>
      <w:r w:rsidR="009361D2" w:rsidRPr="009361D2">
        <w:rPr>
          <w:spacing w:val="-4"/>
          <w:sz w:val="28"/>
          <w:szCs w:val="28"/>
          <w:lang w:val="uk-UA"/>
        </w:rPr>
        <w:t>становлено, що в умовах воєнного стану та високої економічної невизначеності підтримання фінансової рівноваги є ключовою передумовою стабільного функціонування підприємства.</w:t>
      </w:r>
      <w:r w:rsidR="009361D2">
        <w:rPr>
          <w:spacing w:val="-4"/>
          <w:sz w:val="28"/>
          <w:szCs w:val="28"/>
          <w:lang w:val="uk-UA"/>
        </w:rPr>
        <w:t xml:space="preserve"> </w:t>
      </w:r>
      <w:r w:rsidR="009361D2" w:rsidRPr="009361D2">
        <w:rPr>
          <w:spacing w:val="-4"/>
          <w:sz w:val="28"/>
          <w:szCs w:val="28"/>
          <w:lang w:val="uk-UA"/>
        </w:rPr>
        <w:t>Обґрунтовано, що ліквідність і прибутковість формують взаємопов’язану, але потенційно суперечливу систему управлінських орієнтирів.</w:t>
      </w:r>
      <w:r w:rsidR="009361D2">
        <w:rPr>
          <w:spacing w:val="-4"/>
          <w:sz w:val="28"/>
          <w:szCs w:val="28"/>
          <w:lang w:val="uk-UA"/>
        </w:rPr>
        <w:t xml:space="preserve"> </w:t>
      </w:r>
      <w:r w:rsidR="009361D2" w:rsidRPr="009361D2">
        <w:rPr>
          <w:spacing w:val="-4"/>
          <w:sz w:val="28"/>
          <w:szCs w:val="28"/>
          <w:lang w:val="uk-UA"/>
        </w:rPr>
        <w:t>Аргументовано, що платоспроможність є практичним проявом фінансового стану, тоді як ліквідність виступає ресурсною основою її забезпечення за умови ефективної організації грошових потоків.</w:t>
      </w:r>
    </w:p>
    <w:p w14:paraId="552C0A3D" w14:textId="77777777" w:rsidR="009361D2" w:rsidRPr="009361D2" w:rsidRDefault="009361D2" w:rsidP="00F00C03">
      <w:pPr>
        <w:widowControl w:val="0"/>
        <w:spacing w:line="360" w:lineRule="auto"/>
        <w:ind w:firstLine="709"/>
        <w:jc w:val="both"/>
        <w:rPr>
          <w:spacing w:val="-4"/>
          <w:sz w:val="28"/>
          <w:szCs w:val="28"/>
          <w:lang w:val="uk-UA"/>
        </w:rPr>
      </w:pPr>
      <w:r w:rsidRPr="009361D2">
        <w:rPr>
          <w:spacing w:val="-4"/>
          <w:sz w:val="28"/>
          <w:szCs w:val="28"/>
          <w:lang w:val="uk-UA"/>
        </w:rPr>
        <w:t>Зроблено висновок, що фінансова рівновага досягається лише за гармонійного поєднання достатньої ліквідності з оптимальним рівнем прибутковості, що потребує системного фінансового управління.</w:t>
      </w:r>
    </w:p>
    <w:p w14:paraId="207BEE76" w14:textId="132C38E5" w:rsidR="009361D2" w:rsidRPr="00F00C03" w:rsidRDefault="009361D2" w:rsidP="00F00921">
      <w:pPr>
        <w:pStyle w:val="a4"/>
        <w:numPr>
          <w:ilvl w:val="0"/>
          <w:numId w:val="25"/>
        </w:numPr>
        <w:spacing w:line="360" w:lineRule="auto"/>
        <w:ind w:left="0" w:right="-1" w:firstLine="709"/>
        <w:rPr>
          <w:spacing w:val="-4"/>
          <w:sz w:val="28"/>
          <w:szCs w:val="28"/>
        </w:rPr>
      </w:pPr>
      <w:r w:rsidRPr="00F00C03">
        <w:rPr>
          <w:spacing w:val="-4"/>
          <w:sz w:val="28"/>
          <w:szCs w:val="28"/>
        </w:rPr>
        <w:t>Дослідження підтвердило, що фінансова рівновага підприємства формується під впливом взаємодії цільових фінансових орієнтирів (ліквідність, фінансування, інвестування) та результативних орієнтирів (виручка, прибуток, рентабельність).</w:t>
      </w:r>
      <w:r w:rsidRPr="00F00C03">
        <w:rPr>
          <w:spacing w:val="-4"/>
          <w:sz w:val="28"/>
          <w:szCs w:val="28"/>
        </w:rPr>
        <w:t xml:space="preserve"> </w:t>
      </w:r>
      <w:r w:rsidRPr="00F00C03">
        <w:rPr>
          <w:spacing w:val="-4"/>
          <w:sz w:val="28"/>
          <w:szCs w:val="28"/>
        </w:rPr>
        <w:t>Визначено, що конфлікт між ліквідністю та рентабельністю є об’єктивним і посилюється в умовах нестабільної економіки та зростання фінансових ризиків.</w:t>
      </w:r>
      <w:r w:rsidR="00F00C03" w:rsidRPr="00F00C03">
        <w:rPr>
          <w:spacing w:val="-4"/>
          <w:sz w:val="28"/>
          <w:szCs w:val="28"/>
        </w:rPr>
        <w:t xml:space="preserve"> </w:t>
      </w:r>
      <w:r w:rsidRPr="00F00C03">
        <w:rPr>
          <w:spacing w:val="-4"/>
          <w:sz w:val="28"/>
          <w:szCs w:val="28"/>
        </w:rPr>
        <w:t>Обґрунтовано, що підтримання фінансової рівноваги потребує системного підходу до управління фінансами, а не лише короткострокового балансування доходів і витрат.</w:t>
      </w:r>
      <w:r w:rsidR="00F00C03" w:rsidRPr="00F00C03">
        <w:rPr>
          <w:spacing w:val="-4"/>
          <w:sz w:val="28"/>
          <w:szCs w:val="28"/>
        </w:rPr>
        <w:t xml:space="preserve"> </w:t>
      </w:r>
      <w:r w:rsidRPr="00F00C03">
        <w:rPr>
          <w:spacing w:val="-4"/>
          <w:sz w:val="28"/>
          <w:szCs w:val="28"/>
        </w:rPr>
        <w:t>Проаналізовано підходи різних шкіл управління (французької, німецької та американської), які пов’язують фінансову рівновагу переважно зі збалансованістю та синхронізацією грошових потоків.</w:t>
      </w:r>
    </w:p>
    <w:p w14:paraId="0E3FA544" w14:textId="77777777" w:rsidR="009361D2" w:rsidRPr="009361D2" w:rsidRDefault="009361D2" w:rsidP="00F00C03">
      <w:pPr>
        <w:widowControl w:val="0"/>
        <w:spacing w:line="360" w:lineRule="auto"/>
        <w:ind w:right="-1" w:firstLine="709"/>
        <w:jc w:val="both"/>
        <w:rPr>
          <w:spacing w:val="-4"/>
          <w:sz w:val="28"/>
          <w:szCs w:val="28"/>
          <w:lang w:val="uk-UA"/>
        </w:rPr>
      </w:pPr>
      <w:r w:rsidRPr="009361D2">
        <w:rPr>
          <w:spacing w:val="-4"/>
          <w:sz w:val="28"/>
          <w:szCs w:val="28"/>
          <w:lang w:val="uk-UA"/>
        </w:rPr>
        <w:t>Запропоновано розширене трактування фінансової рівноваги як стану, що відображає збалансованість надходження економічних вигід (прибутку) та притоку грошових коштів, а також забезпечує фінансову стійкість і розвиток підприємства.</w:t>
      </w:r>
    </w:p>
    <w:p w14:paraId="3AB3E7B0" w14:textId="77777777" w:rsidR="009361D2" w:rsidRPr="009361D2" w:rsidRDefault="009361D2" w:rsidP="00F00C03">
      <w:pPr>
        <w:widowControl w:val="0"/>
        <w:spacing w:line="360" w:lineRule="auto"/>
        <w:ind w:right="-1" w:firstLine="709"/>
        <w:jc w:val="both"/>
        <w:rPr>
          <w:spacing w:val="-4"/>
          <w:sz w:val="28"/>
          <w:szCs w:val="28"/>
          <w:lang w:val="uk-UA"/>
        </w:rPr>
      </w:pPr>
    </w:p>
    <w:p w14:paraId="22CC1771" w14:textId="77777777" w:rsidR="009361D2" w:rsidRPr="009361D2" w:rsidRDefault="009361D2" w:rsidP="00F00C03">
      <w:pPr>
        <w:widowControl w:val="0"/>
        <w:spacing w:line="360" w:lineRule="auto"/>
        <w:ind w:right="-1" w:firstLine="709"/>
        <w:jc w:val="both"/>
        <w:rPr>
          <w:spacing w:val="-4"/>
          <w:sz w:val="28"/>
          <w:szCs w:val="28"/>
          <w:lang w:val="uk-UA"/>
        </w:rPr>
      </w:pPr>
      <w:r w:rsidRPr="009361D2">
        <w:rPr>
          <w:spacing w:val="-4"/>
          <w:sz w:val="28"/>
          <w:szCs w:val="28"/>
          <w:lang w:val="uk-UA"/>
        </w:rPr>
        <w:lastRenderedPageBreak/>
        <w:t xml:space="preserve">Підкреслено, що в сучасному </w:t>
      </w:r>
      <w:proofErr w:type="spellStart"/>
      <w:r w:rsidRPr="009361D2">
        <w:rPr>
          <w:spacing w:val="-4"/>
          <w:sz w:val="28"/>
          <w:szCs w:val="28"/>
          <w:lang w:val="uk-UA"/>
        </w:rPr>
        <w:t>цифровізованому</w:t>
      </w:r>
      <w:proofErr w:type="spellEnd"/>
      <w:r w:rsidRPr="009361D2">
        <w:rPr>
          <w:spacing w:val="-4"/>
          <w:sz w:val="28"/>
          <w:szCs w:val="28"/>
          <w:lang w:val="uk-UA"/>
        </w:rPr>
        <w:t xml:space="preserve"> середовищі на фінансову рівновагу впливають трансформації платіжної поведінки, зокрема поширення </w:t>
      </w:r>
      <w:proofErr w:type="spellStart"/>
      <w:r w:rsidRPr="009361D2">
        <w:rPr>
          <w:spacing w:val="-4"/>
          <w:sz w:val="28"/>
          <w:szCs w:val="28"/>
          <w:lang w:val="uk-UA"/>
        </w:rPr>
        <w:t>криптоактивів</w:t>
      </w:r>
      <w:proofErr w:type="spellEnd"/>
      <w:r w:rsidRPr="009361D2">
        <w:rPr>
          <w:spacing w:val="-4"/>
          <w:sz w:val="28"/>
          <w:szCs w:val="28"/>
          <w:lang w:val="uk-UA"/>
        </w:rPr>
        <w:t xml:space="preserve"> і пов’язані з цим ризики та нормативні обмеження.</w:t>
      </w:r>
    </w:p>
    <w:p w14:paraId="05C7B796" w14:textId="77777777" w:rsidR="009361D2" w:rsidRPr="009361D2" w:rsidRDefault="009361D2" w:rsidP="00F00C03">
      <w:pPr>
        <w:widowControl w:val="0"/>
        <w:spacing w:line="360" w:lineRule="auto"/>
        <w:ind w:right="-1" w:firstLine="709"/>
        <w:jc w:val="both"/>
        <w:rPr>
          <w:spacing w:val="-4"/>
          <w:sz w:val="28"/>
          <w:szCs w:val="28"/>
          <w:lang w:val="uk-UA"/>
        </w:rPr>
      </w:pPr>
      <w:r w:rsidRPr="009361D2">
        <w:rPr>
          <w:spacing w:val="-4"/>
          <w:sz w:val="28"/>
          <w:szCs w:val="28"/>
          <w:lang w:val="uk-UA"/>
        </w:rPr>
        <w:t>Зроблено висновок, що ефективне управління фінансовою рівновагою має враховувати як внутрішні фінансові рішення, так і зовнішні макроекономічні та регуляторні фактори, що визначають стійкість підприємства.</w:t>
      </w:r>
    </w:p>
    <w:p w14:paraId="2CFB654D" w14:textId="78071D32" w:rsidR="009361D2" w:rsidRPr="00F00C03" w:rsidRDefault="009361D2" w:rsidP="007E0533">
      <w:pPr>
        <w:pStyle w:val="a4"/>
        <w:numPr>
          <w:ilvl w:val="0"/>
          <w:numId w:val="25"/>
        </w:numPr>
        <w:spacing w:line="360" w:lineRule="auto"/>
        <w:ind w:left="0" w:right="-1" w:firstLine="709"/>
        <w:rPr>
          <w:spacing w:val="-4"/>
          <w:sz w:val="28"/>
          <w:szCs w:val="28"/>
        </w:rPr>
      </w:pPr>
      <w:r w:rsidRPr="00F00C03">
        <w:rPr>
          <w:spacing w:val="-4"/>
          <w:sz w:val="28"/>
          <w:szCs w:val="28"/>
        </w:rPr>
        <w:t xml:space="preserve">Доведено, що ключовою </w:t>
      </w:r>
      <w:proofErr w:type="spellStart"/>
      <w:r w:rsidRPr="00F00C03">
        <w:rPr>
          <w:spacing w:val="-4"/>
          <w:sz w:val="28"/>
          <w:szCs w:val="28"/>
        </w:rPr>
        <w:t>детермінантою</w:t>
      </w:r>
      <w:proofErr w:type="spellEnd"/>
      <w:r w:rsidRPr="00F00C03">
        <w:rPr>
          <w:spacing w:val="-4"/>
          <w:sz w:val="28"/>
          <w:szCs w:val="28"/>
        </w:rPr>
        <w:t xml:space="preserve"> фінансової рівноваги є потреба в оборотному капіталі, яка залежить від тривалості операційного циклу, темпів зростання виручки, сезонності та платіжної дисципліни контрагентів.</w:t>
      </w:r>
      <w:r w:rsidR="00F00C03">
        <w:rPr>
          <w:spacing w:val="-4"/>
          <w:sz w:val="28"/>
          <w:szCs w:val="28"/>
        </w:rPr>
        <w:t xml:space="preserve"> </w:t>
      </w:r>
      <w:r w:rsidRPr="00F00C03">
        <w:rPr>
          <w:spacing w:val="-4"/>
          <w:sz w:val="28"/>
          <w:szCs w:val="28"/>
        </w:rPr>
        <w:t xml:space="preserve">Запропоновано формалізований підхід до оцінки фінансової рівноваги на основі співвідношення чистого руху грошових коштів і фінансового результату господарської діяльності, що дозволяє відобразити реальну збалансованість економічних вигід і грошових потоків. </w:t>
      </w:r>
      <w:r w:rsidRPr="00F00C03">
        <w:rPr>
          <w:spacing w:val="-4"/>
          <w:sz w:val="28"/>
          <w:szCs w:val="28"/>
        </w:rPr>
        <w:t>З</w:t>
      </w:r>
      <w:r w:rsidRPr="00F00C03">
        <w:rPr>
          <w:spacing w:val="-4"/>
          <w:sz w:val="28"/>
          <w:szCs w:val="28"/>
        </w:rPr>
        <w:t>апропонований методичний інструментарій забезпечує фінансову діагностику, виявлення резервів і обґрунтування антикризових заходів, що підвищує ефективність фінансового менеджменту підприємства в коротко- та довгостроковій перспективі.</w:t>
      </w:r>
    </w:p>
    <w:p w14:paraId="3A84A154" w14:textId="3A1BA08C" w:rsidR="00F00C03" w:rsidRPr="00F00C03" w:rsidRDefault="00A5731F" w:rsidP="00F00C03">
      <w:pPr>
        <w:widowControl w:val="0"/>
        <w:spacing w:line="360" w:lineRule="auto"/>
        <w:ind w:right="-1" w:firstLine="709"/>
        <w:jc w:val="both"/>
        <w:rPr>
          <w:spacing w:val="-4"/>
          <w:sz w:val="28"/>
          <w:lang w:val="uk-UA"/>
        </w:rPr>
      </w:pPr>
      <w:r w:rsidRPr="00F94132">
        <w:rPr>
          <w:sz w:val="28"/>
          <w:szCs w:val="28"/>
          <w:lang w:val="uk-UA"/>
        </w:rPr>
        <w:t xml:space="preserve">4. </w:t>
      </w:r>
      <w:r w:rsidR="00F00C03" w:rsidRPr="00F00C03">
        <w:rPr>
          <w:spacing w:val="-4"/>
          <w:sz w:val="28"/>
          <w:lang w:val="uk-UA"/>
        </w:rPr>
        <w:t>Дослідження фінансової архітектоніки ТОВ «АЛЬЦЕСТ» у 2022–2024 рр. показало, що діяльність підприємства відбувалася в умовах скорочення активів і капіталу при одночасному збереженні значного виробничо-ресурсного потенціалу. Трансформації у структурі активів і джерел фінансування мали неоднозначний характер: поряд зі зменшенням загальної вартості як необоротних, так і оборотних активів спостерігалося зростання питомої ваги основних засобів та підвищення рівня їх технічної придатності. Негативні фінансові результати призвели до скорочення власного капіталу та дефіциту власних оборотних ресурсів, що посилило залежність підприємства від короткострокових позикових коштів. У цілому сформована фінансова архітектоніка характеризується переважанням агресивної моделі фінансування, зниженням гнучкості капіталу та наявністю ознак порушення фінансової рівноваги.</w:t>
      </w:r>
    </w:p>
    <w:p w14:paraId="0D2DE185" w14:textId="465B5D6B" w:rsidR="00F00C03" w:rsidRPr="00F00C03" w:rsidRDefault="00F00C03" w:rsidP="00F00C03">
      <w:pPr>
        <w:widowControl w:val="0"/>
        <w:spacing w:line="360" w:lineRule="auto"/>
        <w:ind w:right="-1" w:firstLine="709"/>
        <w:jc w:val="both"/>
        <w:rPr>
          <w:spacing w:val="-4"/>
          <w:sz w:val="28"/>
          <w:lang w:val="uk-UA"/>
        </w:rPr>
      </w:pPr>
      <w:r>
        <w:rPr>
          <w:spacing w:val="-4"/>
          <w:sz w:val="28"/>
          <w:lang w:val="uk-UA"/>
        </w:rPr>
        <w:t xml:space="preserve">5. </w:t>
      </w:r>
      <w:r w:rsidRPr="00F00C03">
        <w:rPr>
          <w:spacing w:val="-4"/>
          <w:sz w:val="28"/>
          <w:lang w:val="uk-UA"/>
        </w:rPr>
        <w:t xml:space="preserve">Оцінка ліквідності, платоспроможності та прибутковості ТОВ «АЛЬЦЕСТ» засвідчила наявність комплексних проблем у системі фінансового </w:t>
      </w:r>
      <w:r w:rsidRPr="00F00C03">
        <w:rPr>
          <w:spacing w:val="-4"/>
          <w:sz w:val="28"/>
          <w:lang w:val="uk-UA"/>
        </w:rPr>
        <w:lastRenderedPageBreak/>
        <w:t xml:space="preserve">управління, що проявляються у недостатній ліквідності активів, нестачі власного оборотного капіталу та тривалій збитковості господарської діяльності. Упродовж 2022–2024 рр. баланс підприємства характеризувався невідповідністю між обсягом ліквідних активів і поточними зобов’язаннями, що формувало кризовий фінансовий стан у короткостроковому періоді. Попри позитивні зміни в динаміці чистого грошового потоку від операційної діяльності у 2023–2024 рр., показники рентабельності активів, власного капіталу та основної діяльності залишалися від’ємними, що свідчить про низьку ефективність використання ресурсів. Результати оцінювання фінансової рівноваги за підходами Ж. </w:t>
      </w:r>
      <w:proofErr w:type="spellStart"/>
      <w:r w:rsidRPr="00F00C03">
        <w:rPr>
          <w:spacing w:val="-4"/>
          <w:sz w:val="28"/>
          <w:lang w:val="uk-UA"/>
        </w:rPr>
        <w:t>Франшона</w:t>
      </w:r>
      <w:proofErr w:type="spellEnd"/>
      <w:r w:rsidRPr="00F00C03">
        <w:rPr>
          <w:spacing w:val="-4"/>
          <w:sz w:val="28"/>
          <w:lang w:val="uk-UA"/>
        </w:rPr>
        <w:t xml:space="preserve"> – І. Романе та Р. </w:t>
      </w:r>
      <w:proofErr w:type="spellStart"/>
      <w:r w:rsidRPr="00F00C03">
        <w:rPr>
          <w:spacing w:val="-4"/>
          <w:sz w:val="28"/>
          <w:lang w:val="uk-UA"/>
        </w:rPr>
        <w:t>Скалюк</w:t>
      </w:r>
      <w:proofErr w:type="spellEnd"/>
      <w:r w:rsidRPr="00F00C03">
        <w:rPr>
          <w:spacing w:val="-4"/>
          <w:sz w:val="28"/>
          <w:lang w:val="uk-UA"/>
        </w:rPr>
        <w:t xml:space="preserve"> підтвердили наявність дисбалансу між фінансовими результатами та рухом грошових коштів, що підвищує ризики втрати стабільності у середньостроковій перспективі.</w:t>
      </w:r>
    </w:p>
    <w:p w14:paraId="3431622A" w14:textId="709162B1" w:rsidR="00F00C03" w:rsidRPr="00F00C03" w:rsidRDefault="00F00C03" w:rsidP="00F00C03">
      <w:pPr>
        <w:widowControl w:val="0"/>
        <w:spacing w:line="360" w:lineRule="auto"/>
        <w:ind w:right="-1" w:firstLine="709"/>
        <w:jc w:val="both"/>
        <w:rPr>
          <w:spacing w:val="-4"/>
          <w:sz w:val="28"/>
          <w:lang w:val="uk-UA"/>
        </w:rPr>
      </w:pPr>
      <w:r>
        <w:rPr>
          <w:spacing w:val="-4"/>
          <w:sz w:val="28"/>
          <w:lang w:val="uk-UA"/>
        </w:rPr>
        <w:t xml:space="preserve">6. </w:t>
      </w:r>
      <w:r w:rsidRPr="00F00C03">
        <w:rPr>
          <w:spacing w:val="-4"/>
          <w:sz w:val="28"/>
          <w:lang w:val="uk-UA"/>
        </w:rPr>
        <w:t xml:space="preserve">Факторний аналіз показників ліквідності та прибутковості ТОВ «АЛЬЦЕСТ» дозволив встановити, що основними чинниками зниження загальної ліквідності стали зростання частки короткострокових зобов’язань та неефективна структура оборотних активів, зокрема надмірна концентрація дебіторської заборгованості за умов обмеженого обсягу грошових коштів. Погіршення фінансових результатів і скорочення валового прибутку зумовлювалися зменшенням обсягів реалізації, підвищенням собівартості продукції та витрат на збут, а також несприятливими змінами в товарному асортименті. Аналіз за моделлю Дюпона підтвердив наявність тісного взаємозв’язку між оборотністю активів, рівнем ліквідності та прибутковістю капіталу, при цьому зростання швидкості обороту не компенсувало втрату </w:t>
      </w:r>
      <w:proofErr w:type="spellStart"/>
      <w:r w:rsidRPr="00F00C03">
        <w:rPr>
          <w:spacing w:val="-4"/>
          <w:sz w:val="28"/>
          <w:lang w:val="uk-UA"/>
        </w:rPr>
        <w:t>маржинальності</w:t>
      </w:r>
      <w:proofErr w:type="spellEnd"/>
      <w:r w:rsidRPr="00F00C03">
        <w:rPr>
          <w:spacing w:val="-4"/>
          <w:sz w:val="28"/>
          <w:lang w:val="uk-UA"/>
        </w:rPr>
        <w:t>. Загалом результати факторного аналізу свідчать про нестійкий фінансовий стан підприємства, який значною мірою залежить від якості управління грошовими потоками, дебіторською заборгованістю та операційними витратами, що актуалізує необхідність розробки цілеспрямованих управлінських заходів для відновлення фінансової рівноваги</w:t>
      </w:r>
    </w:p>
    <w:p w14:paraId="3A64F633" w14:textId="658FBD99" w:rsidR="00A5731F" w:rsidRPr="00F94132" w:rsidRDefault="00A5731F" w:rsidP="00F00C03">
      <w:pPr>
        <w:widowControl w:val="0"/>
        <w:spacing w:line="360" w:lineRule="auto"/>
        <w:ind w:right="-1" w:firstLine="709"/>
        <w:jc w:val="both"/>
        <w:rPr>
          <w:sz w:val="28"/>
          <w:szCs w:val="28"/>
          <w:lang w:val="uk-UA"/>
        </w:rPr>
      </w:pPr>
      <w:r w:rsidRPr="00F94132">
        <w:rPr>
          <w:spacing w:val="-4"/>
          <w:sz w:val="28"/>
          <w:lang w:val="uk-UA"/>
        </w:rPr>
        <w:t xml:space="preserve">8. Враховуючи значний рівень залежності підприємства від кредиторів, наявність значних непокритих збитків минулих періодів, недостатній розмір резервного капіталу, накопичення значних сум дебіторської та кредиторської </w:t>
      </w:r>
      <w:r w:rsidRPr="00F94132">
        <w:rPr>
          <w:spacing w:val="-4"/>
          <w:sz w:val="28"/>
          <w:lang w:val="uk-UA"/>
        </w:rPr>
        <w:lastRenderedPageBreak/>
        <w:t xml:space="preserve">заборгованості, що в комплексі призвело до втрати платоспроможності, ліквідності та фінансової нестійкості підприємства, вважаємо, що напрями його фінансової стабілізації мають бути пов'язані з виявленням та використанням внутрішніх резервів фінансування діяльності. </w:t>
      </w:r>
      <w:r w:rsidRPr="00F94132">
        <w:rPr>
          <w:spacing w:val="-4"/>
          <w:sz w:val="28"/>
          <w:szCs w:val="28"/>
          <w:lang w:val="uk-UA"/>
        </w:rPr>
        <w:t xml:space="preserve">Програма антикризових дій щодо відновлення фінансової стійкості та забезпечення ефективності діяльності </w:t>
      </w:r>
      <w:r w:rsidRPr="00F94132">
        <w:rPr>
          <w:bCs/>
          <w:sz w:val="28"/>
          <w:szCs w:val="28"/>
          <w:lang w:val="uk-UA"/>
        </w:rPr>
        <w:t>ТОВ</w:t>
      </w:r>
      <w:r w:rsidRPr="00F94132">
        <w:rPr>
          <w:spacing w:val="-4"/>
          <w:sz w:val="28"/>
          <w:szCs w:val="28"/>
          <w:lang w:val="uk-UA"/>
        </w:rPr>
        <w:t xml:space="preserve"> «АЛЬЦЕСТ» являє собою </w:t>
      </w:r>
      <w:r w:rsidRPr="00F94132">
        <w:rPr>
          <w:sz w:val="28"/>
          <w:szCs w:val="28"/>
          <w:lang w:val="uk-UA"/>
        </w:rPr>
        <w:t xml:space="preserve">спеціально розроблений внутрішній документ, в якому міститься комплекс обґрунтованих (за часом, місцем, ресурсами та виконавцями) взаємопов’язаних заходів щодо проблемних аспектів діяльності організації, спрямованих на подолання кризового стану та запобігання банкрутству підприємства. Антикризова програма досліджуваного підприємства </w:t>
      </w:r>
      <w:r w:rsidRPr="00F94132">
        <w:rPr>
          <w:spacing w:val="-4"/>
          <w:sz w:val="28"/>
          <w:szCs w:val="28"/>
          <w:lang w:val="uk-UA"/>
        </w:rPr>
        <w:t xml:space="preserve">поєднує заходи стратегічного, тактичного та оперативного характеру. </w:t>
      </w:r>
    </w:p>
    <w:p w14:paraId="441D0041" w14:textId="77777777" w:rsidR="006A1632" w:rsidRDefault="006A1632" w:rsidP="00A5731F">
      <w:pPr>
        <w:widowControl w:val="0"/>
        <w:spacing w:line="348" w:lineRule="auto"/>
        <w:jc w:val="center"/>
        <w:rPr>
          <w:bCs/>
          <w:sz w:val="28"/>
          <w:szCs w:val="28"/>
          <w:lang w:val="uk-UA"/>
        </w:rPr>
      </w:pPr>
    </w:p>
    <w:p w14:paraId="2EB063C4" w14:textId="77777777" w:rsidR="006A1632" w:rsidRDefault="006A1632" w:rsidP="00A5731F">
      <w:pPr>
        <w:widowControl w:val="0"/>
        <w:spacing w:line="348" w:lineRule="auto"/>
        <w:jc w:val="center"/>
        <w:rPr>
          <w:bCs/>
          <w:sz w:val="28"/>
          <w:szCs w:val="28"/>
          <w:lang w:val="uk-UA"/>
        </w:rPr>
      </w:pPr>
    </w:p>
    <w:p w14:paraId="78EF1004" w14:textId="77777777" w:rsidR="006A1632" w:rsidRDefault="006A1632" w:rsidP="00A5731F">
      <w:pPr>
        <w:widowControl w:val="0"/>
        <w:spacing w:line="348" w:lineRule="auto"/>
        <w:jc w:val="center"/>
        <w:rPr>
          <w:bCs/>
          <w:sz w:val="28"/>
          <w:szCs w:val="28"/>
          <w:lang w:val="uk-UA"/>
        </w:rPr>
      </w:pPr>
    </w:p>
    <w:p w14:paraId="537604A0" w14:textId="77777777" w:rsidR="006A1632" w:rsidRDefault="006A1632" w:rsidP="00A5731F">
      <w:pPr>
        <w:widowControl w:val="0"/>
        <w:spacing w:line="348" w:lineRule="auto"/>
        <w:jc w:val="center"/>
        <w:rPr>
          <w:bCs/>
          <w:sz w:val="28"/>
          <w:szCs w:val="28"/>
          <w:lang w:val="uk-UA"/>
        </w:rPr>
      </w:pPr>
    </w:p>
    <w:p w14:paraId="161F6246" w14:textId="50EAEA0F" w:rsidR="006A1632" w:rsidRDefault="006A1632" w:rsidP="00A5731F">
      <w:pPr>
        <w:widowControl w:val="0"/>
        <w:spacing w:line="348" w:lineRule="auto"/>
        <w:jc w:val="center"/>
        <w:rPr>
          <w:bCs/>
          <w:sz w:val="28"/>
          <w:szCs w:val="28"/>
          <w:lang w:val="uk-UA"/>
        </w:rPr>
      </w:pPr>
    </w:p>
    <w:p w14:paraId="5F221B10" w14:textId="3A7517F1" w:rsidR="00F00C03" w:rsidRDefault="00F00C03" w:rsidP="00A5731F">
      <w:pPr>
        <w:widowControl w:val="0"/>
        <w:spacing w:line="348" w:lineRule="auto"/>
        <w:jc w:val="center"/>
        <w:rPr>
          <w:bCs/>
          <w:sz w:val="28"/>
          <w:szCs w:val="28"/>
          <w:lang w:val="uk-UA"/>
        </w:rPr>
      </w:pPr>
    </w:p>
    <w:p w14:paraId="39245E4E" w14:textId="4342A370" w:rsidR="00F00C03" w:rsidRDefault="00F00C03" w:rsidP="00A5731F">
      <w:pPr>
        <w:widowControl w:val="0"/>
        <w:spacing w:line="348" w:lineRule="auto"/>
        <w:jc w:val="center"/>
        <w:rPr>
          <w:bCs/>
          <w:sz w:val="28"/>
          <w:szCs w:val="28"/>
          <w:lang w:val="uk-UA"/>
        </w:rPr>
      </w:pPr>
    </w:p>
    <w:p w14:paraId="6E84D601" w14:textId="7912C7CA" w:rsidR="00F00C03" w:rsidRDefault="00F00C03" w:rsidP="00A5731F">
      <w:pPr>
        <w:widowControl w:val="0"/>
        <w:spacing w:line="348" w:lineRule="auto"/>
        <w:jc w:val="center"/>
        <w:rPr>
          <w:bCs/>
          <w:sz w:val="28"/>
          <w:szCs w:val="28"/>
          <w:lang w:val="uk-UA"/>
        </w:rPr>
      </w:pPr>
    </w:p>
    <w:p w14:paraId="60879215" w14:textId="4BFC19A7" w:rsidR="00F00C03" w:rsidRDefault="00F00C03" w:rsidP="00A5731F">
      <w:pPr>
        <w:widowControl w:val="0"/>
        <w:spacing w:line="348" w:lineRule="auto"/>
        <w:jc w:val="center"/>
        <w:rPr>
          <w:bCs/>
          <w:sz w:val="28"/>
          <w:szCs w:val="28"/>
          <w:lang w:val="uk-UA"/>
        </w:rPr>
      </w:pPr>
    </w:p>
    <w:p w14:paraId="2170F655" w14:textId="05A6EC7B" w:rsidR="00F00C03" w:rsidRDefault="00F00C03" w:rsidP="00A5731F">
      <w:pPr>
        <w:widowControl w:val="0"/>
        <w:spacing w:line="348" w:lineRule="auto"/>
        <w:jc w:val="center"/>
        <w:rPr>
          <w:bCs/>
          <w:sz w:val="28"/>
          <w:szCs w:val="28"/>
          <w:lang w:val="uk-UA"/>
        </w:rPr>
      </w:pPr>
    </w:p>
    <w:p w14:paraId="6FCAD6BD" w14:textId="539D095E" w:rsidR="00F00C03" w:rsidRDefault="00F00C03" w:rsidP="00A5731F">
      <w:pPr>
        <w:widowControl w:val="0"/>
        <w:spacing w:line="348" w:lineRule="auto"/>
        <w:jc w:val="center"/>
        <w:rPr>
          <w:bCs/>
          <w:sz w:val="28"/>
          <w:szCs w:val="28"/>
          <w:lang w:val="uk-UA"/>
        </w:rPr>
      </w:pPr>
    </w:p>
    <w:p w14:paraId="4A7D4CF7" w14:textId="43FE7633" w:rsidR="00F00C03" w:rsidRDefault="00F00C03" w:rsidP="00A5731F">
      <w:pPr>
        <w:widowControl w:val="0"/>
        <w:spacing w:line="348" w:lineRule="auto"/>
        <w:jc w:val="center"/>
        <w:rPr>
          <w:bCs/>
          <w:sz w:val="28"/>
          <w:szCs w:val="28"/>
          <w:lang w:val="uk-UA"/>
        </w:rPr>
      </w:pPr>
    </w:p>
    <w:p w14:paraId="14094D89" w14:textId="43F02D6D" w:rsidR="00F00C03" w:rsidRDefault="00F00C03" w:rsidP="00A5731F">
      <w:pPr>
        <w:widowControl w:val="0"/>
        <w:spacing w:line="348" w:lineRule="auto"/>
        <w:jc w:val="center"/>
        <w:rPr>
          <w:bCs/>
          <w:sz w:val="28"/>
          <w:szCs w:val="28"/>
          <w:lang w:val="uk-UA"/>
        </w:rPr>
      </w:pPr>
    </w:p>
    <w:p w14:paraId="700B9253" w14:textId="06F9714B" w:rsidR="00F00C03" w:rsidRDefault="00F00C03" w:rsidP="00A5731F">
      <w:pPr>
        <w:widowControl w:val="0"/>
        <w:spacing w:line="348" w:lineRule="auto"/>
        <w:jc w:val="center"/>
        <w:rPr>
          <w:bCs/>
          <w:sz w:val="28"/>
          <w:szCs w:val="28"/>
          <w:lang w:val="uk-UA"/>
        </w:rPr>
      </w:pPr>
    </w:p>
    <w:p w14:paraId="2A7BF688" w14:textId="70AD804B" w:rsidR="00F00C03" w:rsidRDefault="00F00C03" w:rsidP="00A5731F">
      <w:pPr>
        <w:widowControl w:val="0"/>
        <w:spacing w:line="348" w:lineRule="auto"/>
        <w:jc w:val="center"/>
        <w:rPr>
          <w:bCs/>
          <w:sz w:val="28"/>
          <w:szCs w:val="28"/>
          <w:lang w:val="uk-UA"/>
        </w:rPr>
      </w:pPr>
    </w:p>
    <w:p w14:paraId="4B1FA2A0" w14:textId="17AEA4D3" w:rsidR="00F00C03" w:rsidRDefault="00F00C03" w:rsidP="00A5731F">
      <w:pPr>
        <w:widowControl w:val="0"/>
        <w:spacing w:line="348" w:lineRule="auto"/>
        <w:jc w:val="center"/>
        <w:rPr>
          <w:bCs/>
          <w:sz w:val="28"/>
          <w:szCs w:val="28"/>
          <w:lang w:val="uk-UA"/>
        </w:rPr>
      </w:pPr>
    </w:p>
    <w:p w14:paraId="21F5FE2F" w14:textId="77777777" w:rsidR="00F00C03" w:rsidRDefault="00F00C03" w:rsidP="00A5731F">
      <w:pPr>
        <w:widowControl w:val="0"/>
        <w:spacing w:line="348" w:lineRule="auto"/>
        <w:jc w:val="center"/>
        <w:rPr>
          <w:bCs/>
          <w:sz w:val="28"/>
          <w:szCs w:val="28"/>
          <w:lang w:val="uk-UA"/>
        </w:rPr>
      </w:pPr>
    </w:p>
    <w:p w14:paraId="19921DF3" w14:textId="77777777" w:rsidR="00BD7837" w:rsidRDefault="00BD7837" w:rsidP="00A5731F">
      <w:pPr>
        <w:widowControl w:val="0"/>
        <w:spacing w:line="348" w:lineRule="auto"/>
        <w:jc w:val="center"/>
        <w:rPr>
          <w:bCs/>
          <w:sz w:val="28"/>
          <w:szCs w:val="28"/>
          <w:lang w:val="uk-UA"/>
        </w:rPr>
      </w:pPr>
    </w:p>
    <w:p w14:paraId="0B807A8B" w14:textId="77777777" w:rsidR="006A1632" w:rsidRDefault="006A1632" w:rsidP="00A5731F">
      <w:pPr>
        <w:widowControl w:val="0"/>
        <w:spacing w:line="348" w:lineRule="auto"/>
        <w:jc w:val="center"/>
        <w:rPr>
          <w:bCs/>
          <w:sz w:val="28"/>
          <w:szCs w:val="28"/>
          <w:lang w:val="uk-UA"/>
        </w:rPr>
      </w:pPr>
    </w:p>
    <w:p w14:paraId="59252E13" w14:textId="77777777" w:rsidR="006A1632" w:rsidRDefault="006A1632" w:rsidP="00A5731F">
      <w:pPr>
        <w:widowControl w:val="0"/>
        <w:spacing w:line="348" w:lineRule="auto"/>
        <w:jc w:val="center"/>
        <w:rPr>
          <w:bCs/>
          <w:sz w:val="28"/>
          <w:szCs w:val="28"/>
          <w:lang w:val="uk-UA"/>
        </w:rPr>
      </w:pPr>
    </w:p>
    <w:p w14:paraId="00C378A8" w14:textId="5AE9DF37" w:rsidR="00A5731F" w:rsidRPr="000E4F76" w:rsidRDefault="000E4F76" w:rsidP="00A5731F">
      <w:pPr>
        <w:widowControl w:val="0"/>
        <w:spacing w:line="348" w:lineRule="auto"/>
        <w:jc w:val="center"/>
        <w:rPr>
          <w:bCs/>
          <w:sz w:val="28"/>
          <w:szCs w:val="28"/>
          <w:lang w:val="uk-UA"/>
        </w:rPr>
      </w:pPr>
      <w:r w:rsidRPr="000E4F76">
        <w:rPr>
          <w:bCs/>
          <w:sz w:val="28"/>
          <w:szCs w:val="28"/>
          <w:lang w:val="uk-UA"/>
        </w:rPr>
        <w:lastRenderedPageBreak/>
        <w:t xml:space="preserve">ПЕРЕЛІК ІНФОРМАЦІЙНИХ </w:t>
      </w:r>
      <w:r w:rsidR="00A5731F" w:rsidRPr="000E4F76">
        <w:rPr>
          <w:bCs/>
          <w:sz w:val="28"/>
          <w:szCs w:val="28"/>
          <w:lang w:val="uk-UA"/>
        </w:rPr>
        <w:t>ДЖЕРЕЛ</w:t>
      </w:r>
    </w:p>
    <w:p w14:paraId="65F86FBD" w14:textId="77777777" w:rsidR="00A5731F" w:rsidRPr="00F94132" w:rsidRDefault="00A5731F" w:rsidP="00A5731F">
      <w:pPr>
        <w:widowControl w:val="0"/>
        <w:spacing w:line="348" w:lineRule="auto"/>
        <w:jc w:val="both"/>
        <w:rPr>
          <w:sz w:val="28"/>
          <w:szCs w:val="28"/>
          <w:lang w:val="uk-UA"/>
        </w:rPr>
      </w:pPr>
    </w:p>
    <w:p w14:paraId="5B20E4E0" w14:textId="77777777" w:rsidR="00994382" w:rsidRPr="00994382" w:rsidRDefault="00994382" w:rsidP="00994382">
      <w:pPr>
        <w:tabs>
          <w:tab w:val="left" w:pos="851"/>
          <w:tab w:val="left" w:pos="1134"/>
        </w:tabs>
        <w:spacing w:line="360" w:lineRule="auto"/>
        <w:ind w:firstLine="709"/>
        <w:jc w:val="both"/>
        <w:rPr>
          <w:rFonts w:eastAsiaTheme="minorHAnsi"/>
          <w:sz w:val="28"/>
          <w:szCs w:val="28"/>
          <w:lang w:val="uk-UA" w:eastAsia="en-US"/>
        </w:rPr>
      </w:pPr>
      <w:bookmarkStart w:id="22" w:name="_Hlk218446925"/>
    </w:p>
    <w:p w14:paraId="17F93A32"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Бегун</w:t>
      </w:r>
      <w:proofErr w:type="spellEnd"/>
      <w:r w:rsidRPr="00994382">
        <w:rPr>
          <w:rFonts w:eastAsiaTheme="minorHAnsi"/>
          <w:sz w:val="28"/>
          <w:szCs w:val="28"/>
          <w:lang w:val="uk-UA" w:eastAsia="en-US"/>
        </w:rPr>
        <w:t xml:space="preserve"> С. Особливості аналізу фінансового стану підприємства в умовах воєнного стану. </w:t>
      </w:r>
      <w:r w:rsidRPr="00994382">
        <w:rPr>
          <w:rFonts w:eastAsiaTheme="minorHAnsi"/>
          <w:i/>
          <w:iCs/>
          <w:sz w:val="28"/>
          <w:szCs w:val="28"/>
          <w:lang w:val="uk-UA" w:eastAsia="en-US"/>
        </w:rPr>
        <w:t>Економічний часопис Волинського національного університету імені Лесі Українки.</w:t>
      </w:r>
      <w:r w:rsidRPr="00994382">
        <w:rPr>
          <w:rFonts w:eastAsiaTheme="minorHAnsi"/>
          <w:sz w:val="28"/>
          <w:szCs w:val="28"/>
          <w:lang w:val="uk-UA" w:eastAsia="en-US"/>
        </w:rPr>
        <w:t xml:space="preserve"> 2023. №4(32). С. 36-42. https://doi.org/10.29038/2786-4618-2022-04-36-42</w:t>
      </w:r>
    </w:p>
    <w:p w14:paraId="4F3A5B51"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Ванєва</w:t>
      </w:r>
      <w:proofErr w:type="spellEnd"/>
      <w:r w:rsidRPr="00994382">
        <w:rPr>
          <w:rFonts w:eastAsiaTheme="minorHAnsi"/>
          <w:sz w:val="28"/>
          <w:szCs w:val="28"/>
          <w:lang w:val="uk-UA" w:eastAsia="en-US"/>
        </w:rPr>
        <w:t xml:space="preserve"> А. Р. Оцінка ліквідності і платоспроможності підприємства. </w:t>
      </w:r>
      <w:r w:rsidRPr="00994382">
        <w:rPr>
          <w:rFonts w:eastAsiaTheme="minorHAnsi"/>
          <w:i/>
          <w:iCs/>
          <w:sz w:val="28"/>
          <w:szCs w:val="28"/>
          <w:lang w:val="uk-UA" w:eastAsia="en-US"/>
        </w:rPr>
        <w:t>Формування фінансових відносин в Україні</w:t>
      </w:r>
      <w:r w:rsidRPr="00994382">
        <w:rPr>
          <w:rFonts w:eastAsiaTheme="minorHAnsi"/>
          <w:sz w:val="28"/>
          <w:szCs w:val="28"/>
          <w:lang w:val="uk-UA" w:eastAsia="en-US"/>
        </w:rPr>
        <w:t xml:space="preserve">. 2019. № 8 (63). С. 52-61. </w:t>
      </w:r>
    </w:p>
    <w:p w14:paraId="0CCE1363"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Васьківська</w:t>
      </w:r>
      <w:proofErr w:type="spellEnd"/>
      <w:r w:rsidRPr="00994382">
        <w:rPr>
          <w:rFonts w:eastAsiaTheme="minorHAnsi"/>
          <w:sz w:val="28"/>
          <w:szCs w:val="28"/>
          <w:lang w:val="uk-UA" w:eastAsia="en-US"/>
        </w:rPr>
        <w:t xml:space="preserve"> К. В., Сич О. А. Фінансовий менеджмент : навчальний посібник. Львів : Галич-прес, 2017. 236 с. </w:t>
      </w:r>
    </w:p>
    <w:p w14:paraId="58CA7216"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Веранов</w:t>
      </w:r>
      <w:proofErr w:type="spellEnd"/>
      <w:r w:rsidRPr="00994382">
        <w:rPr>
          <w:rFonts w:eastAsiaTheme="minorHAnsi"/>
          <w:sz w:val="28"/>
          <w:szCs w:val="28"/>
          <w:lang w:val="uk-UA" w:eastAsia="en-US"/>
        </w:rPr>
        <w:t xml:space="preserve"> Ю. Ю. Фінансовий менеджмент : навчальний посібник. Вид. 2-ге. Миколаїв : Вид-во ЧНУ ім. Петра Могили, 2021. 336 с. </w:t>
      </w:r>
    </w:p>
    <w:p w14:paraId="6987ADE0"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shd w:val="clear" w:color="auto" w:fill="FFFFFF"/>
          <w:lang w:val="uk-UA" w:eastAsia="en-US"/>
        </w:rPr>
        <w:t>Гавловська</w:t>
      </w:r>
      <w:proofErr w:type="spellEnd"/>
      <w:r w:rsidRPr="00994382">
        <w:rPr>
          <w:rFonts w:eastAsiaTheme="minorHAnsi"/>
          <w:sz w:val="28"/>
          <w:szCs w:val="28"/>
          <w:shd w:val="clear" w:color="auto" w:fill="FFFFFF"/>
          <w:lang w:val="uk-UA" w:eastAsia="en-US"/>
        </w:rPr>
        <w:t xml:space="preserve"> Н., Власюк І., Самар Р. Фінансовий менеджмент як стратегічна основа антикризового управління підприємством. </w:t>
      </w:r>
      <w:proofErr w:type="spellStart"/>
      <w:r w:rsidRPr="00994382">
        <w:rPr>
          <w:rFonts w:eastAsiaTheme="minorHAnsi"/>
          <w:sz w:val="28"/>
          <w:szCs w:val="28"/>
          <w:shd w:val="clear" w:color="auto" w:fill="FFFFFF"/>
          <w:lang w:val="uk-UA" w:eastAsia="en-US"/>
        </w:rPr>
        <w:t>Herald</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of</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Khmelnytskyi</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National</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University</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Economic</w:t>
      </w:r>
      <w:proofErr w:type="spellEnd"/>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Sciences</w:t>
      </w:r>
      <w:proofErr w:type="spellEnd"/>
      <w:r w:rsidRPr="00994382">
        <w:rPr>
          <w:rFonts w:eastAsiaTheme="minorHAnsi"/>
          <w:sz w:val="28"/>
          <w:szCs w:val="28"/>
          <w:shd w:val="clear" w:color="auto" w:fill="FFFFFF"/>
          <w:lang w:val="uk-UA" w:eastAsia="en-US"/>
        </w:rPr>
        <w:t xml:space="preserve">.  2025.  </w:t>
      </w:r>
      <w:proofErr w:type="spellStart"/>
      <w:r w:rsidRPr="00994382">
        <w:rPr>
          <w:rFonts w:eastAsiaTheme="minorHAnsi"/>
          <w:sz w:val="28"/>
          <w:szCs w:val="28"/>
          <w:shd w:val="clear" w:color="auto" w:fill="FFFFFF"/>
          <w:lang w:val="uk-UA" w:eastAsia="en-US"/>
        </w:rPr>
        <w:t>Vol</w:t>
      </w:r>
      <w:proofErr w:type="spellEnd"/>
      <w:r w:rsidRPr="00994382">
        <w:rPr>
          <w:rFonts w:eastAsiaTheme="minorHAnsi"/>
          <w:sz w:val="28"/>
          <w:szCs w:val="28"/>
          <w:shd w:val="clear" w:color="auto" w:fill="FFFFFF"/>
          <w:lang w:val="uk-UA" w:eastAsia="en-US"/>
        </w:rPr>
        <w:t>. 346, №5.  P. 397-402</w:t>
      </w:r>
    </w:p>
    <w:p w14:paraId="15265C32"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lang w:val="uk-UA" w:eastAsia="en-US"/>
        </w:rPr>
        <w:t>Голинський</w:t>
      </w:r>
      <w:proofErr w:type="spellEnd"/>
      <w:r w:rsidRPr="00994382">
        <w:rPr>
          <w:rFonts w:eastAsiaTheme="minorHAnsi"/>
          <w:sz w:val="28"/>
          <w:szCs w:val="28"/>
          <w:lang w:val="uk-UA" w:eastAsia="en-US"/>
        </w:rPr>
        <w:t xml:space="preserve"> Ю., </w:t>
      </w:r>
      <w:proofErr w:type="spellStart"/>
      <w:r w:rsidRPr="00994382">
        <w:rPr>
          <w:rFonts w:eastAsiaTheme="minorHAnsi"/>
          <w:sz w:val="28"/>
          <w:szCs w:val="28"/>
          <w:lang w:val="uk-UA" w:eastAsia="en-US"/>
        </w:rPr>
        <w:t>Луців</w:t>
      </w:r>
      <w:proofErr w:type="spellEnd"/>
      <w:r w:rsidRPr="00994382">
        <w:rPr>
          <w:rFonts w:eastAsiaTheme="minorHAnsi"/>
          <w:sz w:val="28"/>
          <w:szCs w:val="28"/>
          <w:lang w:val="uk-UA" w:eastAsia="en-US"/>
        </w:rPr>
        <w:t xml:space="preserve"> Л., </w:t>
      </w:r>
      <w:proofErr w:type="spellStart"/>
      <w:r w:rsidRPr="00994382">
        <w:rPr>
          <w:rFonts w:eastAsiaTheme="minorHAnsi"/>
          <w:sz w:val="28"/>
          <w:szCs w:val="28"/>
          <w:lang w:val="uk-UA" w:eastAsia="en-US"/>
        </w:rPr>
        <w:t>Шпаргала</w:t>
      </w:r>
      <w:proofErr w:type="spellEnd"/>
      <w:r w:rsidRPr="00994382">
        <w:rPr>
          <w:rFonts w:eastAsiaTheme="minorHAnsi"/>
          <w:sz w:val="28"/>
          <w:szCs w:val="28"/>
          <w:lang w:val="uk-UA" w:eastAsia="en-US"/>
        </w:rPr>
        <w:t xml:space="preserve"> Д. Оптимізація грошових потоків підприємств та їх прогнозування. Молодий вчений. 2018. № 2 (2). С. 687–690. </w:t>
      </w:r>
    </w:p>
    <w:p w14:paraId="7BAB9A44"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shd w:val="clear" w:color="auto" w:fill="FFFFFF"/>
          <w:lang w:val="uk-UA" w:eastAsia="en-US"/>
        </w:rPr>
        <w:t>Гриліцька</w:t>
      </w:r>
      <w:proofErr w:type="spellEnd"/>
      <w:r w:rsidRPr="00994382">
        <w:rPr>
          <w:rFonts w:eastAsiaTheme="minorHAnsi"/>
          <w:sz w:val="28"/>
          <w:szCs w:val="28"/>
          <w:shd w:val="clear" w:color="auto" w:fill="FFFFFF"/>
          <w:lang w:val="uk-UA" w:eastAsia="en-US"/>
        </w:rPr>
        <w:t xml:space="preserve"> А., Харченко А. Вплив грошових потоків на ліквідність та платоспроможність підприємства. </w:t>
      </w:r>
      <w:r w:rsidRPr="00994382">
        <w:rPr>
          <w:rFonts w:eastAsiaTheme="minorHAnsi"/>
          <w:i/>
          <w:iCs/>
          <w:sz w:val="28"/>
          <w:szCs w:val="28"/>
          <w:shd w:val="clear" w:color="auto" w:fill="FFFFFF"/>
          <w:lang w:val="uk-UA" w:eastAsia="en-US"/>
        </w:rPr>
        <w:t>Економіка та суспільство.</w:t>
      </w:r>
      <w:r w:rsidRPr="00994382">
        <w:rPr>
          <w:rFonts w:eastAsiaTheme="minorHAnsi"/>
          <w:sz w:val="28"/>
          <w:szCs w:val="28"/>
          <w:shd w:val="clear" w:color="auto" w:fill="FFFFFF"/>
          <w:lang w:val="uk-UA" w:eastAsia="en-US"/>
        </w:rPr>
        <w:t xml:space="preserve"> 2025. №72 https://doi.org/10.32782/2524-0072/2025-72-133</w:t>
      </w:r>
    </w:p>
    <w:p w14:paraId="2EC16156" w14:textId="48B004BD" w:rsidR="008E62FE" w:rsidRPr="008E62FE" w:rsidRDefault="008E62FE"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r w:rsidRPr="008E62FE">
        <w:rPr>
          <w:rFonts w:eastAsiaTheme="minorHAnsi"/>
          <w:sz w:val="28"/>
          <w:szCs w:val="28"/>
          <w:lang w:val="uk-UA" w:eastAsia="en-US"/>
        </w:rPr>
        <w:t xml:space="preserve">Гудзь Т.П. </w:t>
      </w:r>
      <w:r w:rsidRPr="008E62FE">
        <w:rPr>
          <w:rFonts w:eastAsiaTheme="minorHAnsi"/>
          <w:sz w:val="28"/>
          <w:szCs w:val="28"/>
          <w:lang w:val="uk-UA" w:eastAsia="en-US"/>
        </w:rPr>
        <w:t>Механізм управління фінансовою рівновагою підприємства</w:t>
      </w:r>
      <w:r>
        <w:rPr>
          <w:rFonts w:eastAsiaTheme="minorHAnsi"/>
          <w:sz w:val="28"/>
          <w:szCs w:val="28"/>
          <w:lang w:val="uk-UA" w:eastAsia="en-US"/>
        </w:rPr>
        <w:t xml:space="preserve">. </w:t>
      </w:r>
      <w:proofErr w:type="spellStart"/>
      <w:r w:rsidRPr="008E62FE">
        <w:rPr>
          <w:sz w:val="28"/>
          <w:szCs w:val="28"/>
        </w:rPr>
        <w:t>Науковий</w:t>
      </w:r>
      <w:proofErr w:type="spellEnd"/>
      <w:r w:rsidRPr="008E62FE">
        <w:rPr>
          <w:sz w:val="28"/>
          <w:szCs w:val="28"/>
        </w:rPr>
        <w:t xml:space="preserve"> </w:t>
      </w:r>
      <w:proofErr w:type="spellStart"/>
      <w:r w:rsidRPr="008E62FE">
        <w:rPr>
          <w:sz w:val="28"/>
          <w:szCs w:val="28"/>
        </w:rPr>
        <w:t>вісник</w:t>
      </w:r>
      <w:proofErr w:type="spellEnd"/>
      <w:r w:rsidRPr="008E62FE">
        <w:rPr>
          <w:sz w:val="28"/>
          <w:szCs w:val="28"/>
        </w:rPr>
        <w:t xml:space="preserve"> </w:t>
      </w:r>
      <w:proofErr w:type="spellStart"/>
      <w:r w:rsidRPr="008E62FE">
        <w:rPr>
          <w:sz w:val="28"/>
          <w:szCs w:val="28"/>
        </w:rPr>
        <w:t>Ужгородського</w:t>
      </w:r>
      <w:proofErr w:type="spellEnd"/>
      <w:r w:rsidRPr="008E62FE">
        <w:rPr>
          <w:sz w:val="28"/>
          <w:szCs w:val="28"/>
        </w:rPr>
        <w:t xml:space="preserve"> </w:t>
      </w:r>
      <w:r w:rsidRPr="008E62FE">
        <w:rPr>
          <w:sz w:val="28"/>
          <w:szCs w:val="28"/>
          <w:lang w:val="uk-UA"/>
        </w:rPr>
        <w:t>у</w:t>
      </w:r>
      <w:proofErr w:type="spellStart"/>
      <w:r w:rsidRPr="008E62FE">
        <w:rPr>
          <w:sz w:val="28"/>
          <w:szCs w:val="28"/>
        </w:rPr>
        <w:t>ніверситету</w:t>
      </w:r>
      <w:proofErr w:type="spellEnd"/>
      <w:r w:rsidRPr="008E62FE">
        <w:rPr>
          <w:sz w:val="28"/>
          <w:szCs w:val="28"/>
        </w:rPr>
        <w:t xml:space="preserve"> </w:t>
      </w:r>
      <w:proofErr w:type="spellStart"/>
      <w:r w:rsidRPr="008E62FE">
        <w:rPr>
          <w:sz w:val="28"/>
          <w:szCs w:val="28"/>
        </w:rPr>
        <w:t>Серія</w:t>
      </w:r>
      <w:proofErr w:type="spellEnd"/>
      <w:r w:rsidRPr="008E62FE">
        <w:rPr>
          <w:sz w:val="28"/>
          <w:szCs w:val="28"/>
        </w:rPr>
        <w:t xml:space="preserve"> </w:t>
      </w:r>
      <w:proofErr w:type="spellStart"/>
      <w:r w:rsidRPr="008E62FE">
        <w:rPr>
          <w:sz w:val="28"/>
          <w:szCs w:val="28"/>
        </w:rPr>
        <w:t>Економіка</w:t>
      </w:r>
      <w:proofErr w:type="spellEnd"/>
      <w:r w:rsidRPr="008E62FE">
        <w:rPr>
          <w:sz w:val="28"/>
          <w:szCs w:val="28"/>
        </w:rPr>
        <w:t xml:space="preserve">. </w:t>
      </w:r>
      <w:r w:rsidRPr="008E62FE">
        <w:rPr>
          <w:sz w:val="28"/>
          <w:szCs w:val="28"/>
          <w:lang w:val="uk-UA"/>
        </w:rPr>
        <w:t xml:space="preserve">2018. </w:t>
      </w:r>
      <w:proofErr w:type="spellStart"/>
      <w:r w:rsidRPr="008E62FE">
        <w:rPr>
          <w:sz w:val="28"/>
          <w:szCs w:val="28"/>
        </w:rPr>
        <w:t>Випуск</w:t>
      </w:r>
      <w:proofErr w:type="spellEnd"/>
      <w:r w:rsidRPr="008E62FE">
        <w:rPr>
          <w:sz w:val="28"/>
          <w:szCs w:val="28"/>
        </w:rPr>
        <w:t xml:space="preserve"> 2 (52)</w:t>
      </w:r>
      <w:r w:rsidRPr="008E62FE">
        <w:rPr>
          <w:sz w:val="28"/>
          <w:szCs w:val="28"/>
          <w:lang w:val="uk-UA"/>
        </w:rPr>
        <w:t xml:space="preserve">. С.107-114. </w:t>
      </w:r>
    </w:p>
    <w:p w14:paraId="11F0C9A3" w14:textId="31DAB793"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shd w:val="clear" w:color="auto" w:fill="FFFFFF"/>
          <w:lang w:val="uk-UA" w:eastAsia="en-US"/>
        </w:rPr>
        <w:t>Дергалюк</w:t>
      </w:r>
      <w:proofErr w:type="spellEnd"/>
      <w:r w:rsidRPr="00994382">
        <w:rPr>
          <w:rFonts w:eastAsiaTheme="minorHAnsi"/>
          <w:sz w:val="28"/>
          <w:szCs w:val="28"/>
          <w:shd w:val="clear" w:color="auto" w:fill="FFFFFF"/>
          <w:lang w:val="uk-UA" w:eastAsia="en-US"/>
        </w:rPr>
        <w:t xml:space="preserve">, М. О., </w:t>
      </w:r>
      <w:proofErr w:type="spellStart"/>
      <w:r w:rsidRPr="00994382">
        <w:rPr>
          <w:rFonts w:eastAsiaTheme="minorHAnsi"/>
          <w:sz w:val="28"/>
          <w:szCs w:val="28"/>
          <w:shd w:val="clear" w:color="auto" w:fill="FFFFFF"/>
          <w:lang w:val="uk-UA" w:eastAsia="en-US"/>
        </w:rPr>
        <w:t>Макалюк</w:t>
      </w:r>
      <w:proofErr w:type="spellEnd"/>
      <w:r w:rsidRPr="00994382">
        <w:rPr>
          <w:rFonts w:eastAsiaTheme="minorHAnsi"/>
          <w:sz w:val="28"/>
          <w:szCs w:val="28"/>
          <w:shd w:val="clear" w:color="auto" w:fill="FFFFFF"/>
          <w:lang w:val="uk-UA" w:eastAsia="en-US"/>
        </w:rPr>
        <w:t xml:space="preserve"> І. В., Погребняк А. Ю. Роль бізнес-планування у стратегічному розвитку підприємства: аспекти фінансового менеджменту та інвестування. </w:t>
      </w:r>
      <w:r w:rsidRPr="00994382">
        <w:rPr>
          <w:rFonts w:eastAsiaTheme="minorHAnsi"/>
          <w:i/>
          <w:iCs/>
          <w:sz w:val="28"/>
          <w:szCs w:val="28"/>
          <w:shd w:val="clear" w:color="auto" w:fill="FFFFFF"/>
          <w:lang w:val="uk-UA" w:eastAsia="en-US"/>
        </w:rPr>
        <w:t>Інвестиції: практика та досвід</w:t>
      </w:r>
      <w:r w:rsidRPr="00994382">
        <w:rPr>
          <w:rFonts w:eastAsiaTheme="minorHAnsi"/>
          <w:sz w:val="28"/>
          <w:szCs w:val="28"/>
          <w:shd w:val="clear" w:color="auto" w:fill="FFFFFF"/>
          <w:lang w:val="uk-UA" w:eastAsia="en-US"/>
        </w:rPr>
        <w:t>.  2024.  № 9.  С. 69-74.</w:t>
      </w:r>
    </w:p>
    <w:p w14:paraId="5D74368D" w14:textId="38AB4E88"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shd w:val="clear" w:color="auto" w:fill="FFFFFF"/>
          <w:lang w:val="uk-UA" w:eastAsia="en-US"/>
        </w:rPr>
        <w:lastRenderedPageBreak/>
        <w:t>Дмитровська</w:t>
      </w:r>
      <w:proofErr w:type="spellEnd"/>
      <w:r w:rsidRPr="00994382">
        <w:rPr>
          <w:rFonts w:eastAsiaTheme="minorHAnsi"/>
          <w:sz w:val="28"/>
          <w:szCs w:val="28"/>
          <w:shd w:val="clear" w:color="auto" w:fill="FFFFFF"/>
          <w:lang w:val="uk-UA" w:eastAsia="en-US"/>
        </w:rPr>
        <w:t xml:space="preserve"> В.С., Костенко Ю. О., Васильєва Н. Б. Управління ліквідністю підприємства: сучасні підходи та стратегії. </w:t>
      </w:r>
      <w:r w:rsidRPr="00994382">
        <w:rPr>
          <w:rFonts w:eastAsiaTheme="minorHAnsi"/>
          <w:i/>
          <w:iCs/>
          <w:sz w:val="28"/>
          <w:szCs w:val="28"/>
          <w:shd w:val="clear" w:color="auto" w:fill="FFFFFF"/>
          <w:lang w:val="uk-UA" w:eastAsia="en-US"/>
        </w:rPr>
        <w:t>Академічні візії</w:t>
      </w:r>
      <w:r w:rsidRPr="00994382">
        <w:rPr>
          <w:rFonts w:eastAsiaTheme="minorHAnsi"/>
          <w:sz w:val="28"/>
          <w:szCs w:val="28"/>
          <w:shd w:val="clear" w:color="auto" w:fill="FFFFFF"/>
          <w:lang w:val="uk-UA" w:eastAsia="en-US"/>
        </w:rPr>
        <w:t xml:space="preserve">, 2025. №40. </w:t>
      </w:r>
      <w:r w:rsidRPr="00994382">
        <w:rPr>
          <w:rFonts w:eastAsiaTheme="minorHAnsi"/>
          <w:sz w:val="28"/>
          <w:szCs w:val="28"/>
          <w:shd w:val="clear" w:color="auto" w:fill="FFFFFF"/>
          <w:lang w:val="en-US" w:eastAsia="en-US"/>
        </w:rPr>
        <w:t>URL</w:t>
      </w:r>
      <w:r w:rsidRPr="00994382">
        <w:rPr>
          <w:rFonts w:eastAsiaTheme="minorHAnsi"/>
          <w:sz w:val="28"/>
          <w:szCs w:val="28"/>
          <w:shd w:val="clear" w:color="auto" w:fill="FFFFFF"/>
          <w:lang w:val="uk-UA" w:eastAsia="en-US"/>
        </w:rPr>
        <w:t>:  https://academy-vision.org/index.php/av/article/view/1748</w:t>
      </w:r>
    </w:p>
    <w:p w14:paraId="4E5D9760"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Дорошенко А. П. Оцінка ліквідності та платоспроможності в контексті діагностики загального фінансового стану підприємства</w:t>
      </w:r>
      <w:r w:rsidRPr="00994382">
        <w:rPr>
          <w:rFonts w:eastAsiaTheme="minorHAnsi"/>
          <w:i/>
          <w:iCs/>
          <w:sz w:val="28"/>
          <w:szCs w:val="28"/>
          <w:lang w:val="uk-UA" w:eastAsia="en-US"/>
        </w:rPr>
        <w:t>.  Ефективна економіка.</w:t>
      </w:r>
      <w:r w:rsidRPr="00994382">
        <w:rPr>
          <w:rFonts w:eastAsiaTheme="minorHAnsi"/>
          <w:sz w:val="28"/>
          <w:szCs w:val="28"/>
          <w:lang w:val="uk-UA" w:eastAsia="en-US"/>
        </w:rPr>
        <w:t xml:space="preserve"> 2017. № 3.</w:t>
      </w:r>
    </w:p>
    <w:p w14:paraId="77851F6E"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shd w:val="clear" w:color="auto" w:fill="FFFFFF"/>
          <w:lang w:val="uk-UA" w:eastAsia="en-US"/>
        </w:rPr>
        <w:t xml:space="preserve">Єршова О. О., Гончаренко І. М. Сучасні моделі управління розвитком бізнесу: сутність, види, інноваційні бізнес-моделі. </w:t>
      </w:r>
      <w:r w:rsidRPr="00994382">
        <w:rPr>
          <w:rFonts w:eastAsiaTheme="minorHAnsi"/>
          <w:i/>
          <w:iCs/>
          <w:sz w:val="28"/>
          <w:szCs w:val="28"/>
          <w:shd w:val="clear" w:color="auto" w:fill="FFFFFF"/>
          <w:lang w:val="uk-UA" w:eastAsia="en-US"/>
        </w:rPr>
        <w:t>Журнал стратегічних економічних досліджень</w:t>
      </w:r>
      <w:r w:rsidRPr="00994382">
        <w:rPr>
          <w:rFonts w:eastAsiaTheme="minorHAnsi"/>
          <w:sz w:val="28"/>
          <w:szCs w:val="28"/>
          <w:shd w:val="clear" w:color="auto" w:fill="FFFFFF"/>
          <w:lang w:val="uk-UA" w:eastAsia="en-US"/>
        </w:rPr>
        <w:t xml:space="preserve">. 2022.  № 2 (7).  С. 75-85.  </w:t>
      </w:r>
      <w:r w:rsidRPr="00994382">
        <w:rPr>
          <w:rFonts w:eastAsiaTheme="minorHAnsi"/>
          <w:sz w:val="28"/>
          <w:szCs w:val="28"/>
          <w:shd w:val="clear" w:color="auto" w:fill="FFFFFF"/>
          <w:lang w:val="en-US" w:eastAsia="en-US"/>
        </w:rPr>
        <w:t>URL</w:t>
      </w:r>
      <w:r w:rsidRPr="00994382">
        <w:rPr>
          <w:rFonts w:eastAsiaTheme="minorHAnsi"/>
          <w:sz w:val="28"/>
          <w:szCs w:val="28"/>
          <w:shd w:val="clear" w:color="auto" w:fill="FFFFFF"/>
          <w:lang w:val="uk-UA" w:eastAsia="en-US"/>
        </w:rPr>
        <w:t xml:space="preserve">: </w:t>
      </w:r>
      <w:hyperlink r:id="rId55" w:history="1">
        <w:r w:rsidRPr="00994382">
          <w:rPr>
            <w:rFonts w:eastAsiaTheme="minorHAnsi"/>
            <w:sz w:val="28"/>
            <w:szCs w:val="28"/>
            <w:shd w:val="clear" w:color="auto" w:fill="FFFFFF"/>
            <w:lang w:val="uk-UA" w:eastAsia="en-US"/>
          </w:rPr>
          <w:t>https://er.knutd.edu.ua/bitstream/123456789/19893/1/JSED_2022_N2%287%29_P075-085.pdf</w:t>
        </w:r>
      </w:hyperlink>
    </w:p>
    <w:p w14:paraId="4913ABD5"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Журавльова, І. (2024). Парадигма фінансової стратегії в умовах невизначеності. </w:t>
      </w:r>
      <w:r w:rsidRPr="00994382">
        <w:rPr>
          <w:rFonts w:eastAsiaTheme="minorHAnsi"/>
          <w:i/>
          <w:iCs/>
          <w:sz w:val="28"/>
          <w:szCs w:val="28"/>
          <w:lang w:val="uk-UA" w:eastAsia="en-US"/>
        </w:rPr>
        <w:t>Економіка та суспільство</w:t>
      </w:r>
      <w:r w:rsidRPr="00994382">
        <w:rPr>
          <w:rFonts w:eastAsiaTheme="minorHAnsi"/>
          <w:sz w:val="28"/>
          <w:szCs w:val="28"/>
          <w:lang w:val="uk-UA" w:eastAsia="en-US"/>
        </w:rPr>
        <w:t xml:space="preserve">, (64). URL: </w:t>
      </w:r>
      <w:hyperlink r:id="rId56" w:history="1">
        <w:r w:rsidRPr="00994382">
          <w:rPr>
            <w:rFonts w:eastAsiaTheme="minorHAnsi"/>
            <w:sz w:val="28"/>
            <w:szCs w:val="28"/>
            <w:lang w:val="uk-UA" w:eastAsia="en-US"/>
          </w:rPr>
          <w:t>https://doi.org/10.32782/2524-0072/2024-64-137</w:t>
        </w:r>
      </w:hyperlink>
    </w:p>
    <w:p w14:paraId="12B3E160" w14:textId="77777777" w:rsidR="00994382" w:rsidRPr="00994382" w:rsidRDefault="00994382" w:rsidP="00994382">
      <w:pPr>
        <w:numPr>
          <w:ilvl w:val="0"/>
          <w:numId w:val="26"/>
        </w:numPr>
        <w:tabs>
          <w:tab w:val="left" w:pos="1134"/>
        </w:tabs>
        <w:spacing w:after="160" w:line="360" w:lineRule="auto"/>
        <w:ind w:left="0" w:firstLine="360"/>
        <w:contextualSpacing/>
        <w:jc w:val="both"/>
        <w:rPr>
          <w:rFonts w:eastAsiaTheme="minorHAnsi"/>
          <w:sz w:val="28"/>
          <w:szCs w:val="28"/>
          <w:lang w:val="uk-UA" w:eastAsia="en-US"/>
        </w:rPr>
      </w:pPr>
      <w:proofErr w:type="spellStart"/>
      <w:r w:rsidRPr="00994382">
        <w:rPr>
          <w:rFonts w:eastAsiaTheme="minorHAnsi"/>
          <w:sz w:val="28"/>
          <w:szCs w:val="28"/>
          <w:lang w:val="uk-UA" w:eastAsia="en-US"/>
        </w:rPr>
        <w:t>Заріцька</w:t>
      </w:r>
      <w:proofErr w:type="spellEnd"/>
      <w:r w:rsidRPr="00994382">
        <w:rPr>
          <w:rFonts w:eastAsiaTheme="minorHAnsi"/>
          <w:sz w:val="28"/>
          <w:szCs w:val="28"/>
          <w:lang w:val="uk-UA" w:eastAsia="en-US"/>
        </w:rPr>
        <w:t xml:space="preserve"> Д. О. Сутність поняття «платоспроможність», його взаємозв'язок з іншими економічними категоріями. </w:t>
      </w:r>
      <w:r w:rsidRPr="00994382">
        <w:rPr>
          <w:rFonts w:eastAsiaTheme="minorHAnsi"/>
          <w:i/>
          <w:iCs/>
          <w:sz w:val="28"/>
          <w:szCs w:val="28"/>
          <w:lang w:val="uk-UA" w:eastAsia="en-US"/>
        </w:rPr>
        <w:t>Технологічний аудит і резерви виробництва</w:t>
      </w:r>
      <w:r w:rsidRPr="00994382">
        <w:rPr>
          <w:rFonts w:eastAsiaTheme="minorHAnsi"/>
          <w:sz w:val="28"/>
          <w:szCs w:val="28"/>
          <w:lang w:val="uk-UA" w:eastAsia="en-US"/>
        </w:rPr>
        <w:t>. 2023. С.29-31</w:t>
      </w:r>
    </w:p>
    <w:p w14:paraId="19D9CEEF"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9F9F9"/>
          <w:lang w:val="uk-UA" w:eastAsia="en-US"/>
        </w:rPr>
      </w:pPr>
      <w:proofErr w:type="spellStart"/>
      <w:r w:rsidRPr="00994382">
        <w:rPr>
          <w:rFonts w:eastAsiaTheme="minorHAnsi"/>
          <w:sz w:val="28"/>
          <w:szCs w:val="28"/>
          <w:lang w:val="uk-UA" w:eastAsia="en-US"/>
        </w:rPr>
        <w:t>Єрешко</w:t>
      </w:r>
      <w:proofErr w:type="spellEnd"/>
      <w:r w:rsidRPr="00994382">
        <w:rPr>
          <w:rFonts w:eastAsiaTheme="minorHAnsi"/>
          <w:sz w:val="28"/>
          <w:szCs w:val="28"/>
          <w:lang w:val="uk-UA" w:eastAsia="en-US"/>
        </w:rPr>
        <w:t xml:space="preserve"> Ю. Моделі оптимізації грошових потоків підприємства. Національний технічний університет України «КПІ». 2013. С. 1–14</w:t>
      </w:r>
    </w:p>
    <w:p w14:paraId="53E45CFF"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9F9F9"/>
          <w:lang w:val="uk-UA" w:eastAsia="en-US"/>
        </w:rPr>
      </w:pPr>
      <w:r w:rsidRPr="00994382">
        <w:rPr>
          <w:rFonts w:eastAsiaTheme="minorHAnsi"/>
          <w:sz w:val="28"/>
          <w:szCs w:val="28"/>
          <w:lang w:val="uk-UA" w:eastAsia="en-US"/>
        </w:rPr>
        <w:t xml:space="preserve">Калиновський, А. О., </w:t>
      </w:r>
      <w:proofErr w:type="spellStart"/>
      <w:r w:rsidRPr="00994382">
        <w:rPr>
          <w:rFonts w:eastAsiaTheme="minorHAnsi"/>
          <w:sz w:val="28"/>
          <w:szCs w:val="28"/>
          <w:lang w:val="uk-UA" w:eastAsia="en-US"/>
        </w:rPr>
        <w:t>Мирончук</w:t>
      </w:r>
      <w:proofErr w:type="spellEnd"/>
      <w:r w:rsidRPr="00994382">
        <w:rPr>
          <w:rFonts w:eastAsiaTheme="minorHAnsi"/>
          <w:sz w:val="28"/>
          <w:szCs w:val="28"/>
          <w:lang w:val="uk-UA" w:eastAsia="en-US"/>
        </w:rPr>
        <w:t>, В. М., Калиновська, Н. Л. Стратегії відновлення економіки України після війни: роль фінансового менеджменту. </w:t>
      </w:r>
      <w:r w:rsidRPr="00994382">
        <w:rPr>
          <w:rFonts w:eastAsiaTheme="minorHAnsi"/>
          <w:i/>
          <w:iCs/>
          <w:sz w:val="28"/>
          <w:szCs w:val="28"/>
          <w:lang w:val="uk-UA" w:eastAsia="en-US"/>
        </w:rPr>
        <w:t>Здобутки економіки: перспективи та інновації</w:t>
      </w:r>
      <w:r w:rsidRPr="00994382">
        <w:rPr>
          <w:rFonts w:eastAsiaTheme="minorHAnsi"/>
          <w:sz w:val="28"/>
          <w:szCs w:val="28"/>
          <w:lang w:val="uk-UA" w:eastAsia="en-US"/>
        </w:rPr>
        <w:t xml:space="preserve">. 2024. №13. URL: </w:t>
      </w:r>
      <w:hyperlink r:id="rId57" w:history="1">
        <w:r w:rsidRPr="00994382">
          <w:rPr>
            <w:rFonts w:eastAsiaTheme="minorHAnsi"/>
            <w:sz w:val="28"/>
            <w:szCs w:val="28"/>
            <w:lang w:val="uk-UA" w:eastAsia="en-US"/>
          </w:rPr>
          <w:t>https://doi.org/10.5281/zenodo.14445463</w:t>
        </w:r>
      </w:hyperlink>
    </w:p>
    <w:p w14:paraId="7AD088FC"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Копчак</w:t>
      </w:r>
      <w:proofErr w:type="spellEnd"/>
      <w:r w:rsidRPr="00994382">
        <w:rPr>
          <w:rFonts w:eastAsiaTheme="minorHAnsi"/>
          <w:sz w:val="28"/>
          <w:szCs w:val="28"/>
          <w:lang w:val="uk-UA" w:eastAsia="en-US"/>
        </w:rPr>
        <w:t xml:space="preserve"> Ю., </w:t>
      </w:r>
      <w:proofErr w:type="spellStart"/>
      <w:r w:rsidRPr="00994382">
        <w:rPr>
          <w:rFonts w:eastAsiaTheme="minorHAnsi"/>
          <w:sz w:val="28"/>
          <w:szCs w:val="28"/>
          <w:lang w:val="uk-UA" w:eastAsia="en-US"/>
        </w:rPr>
        <w:t>Лобунець</w:t>
      </w:r>
      <w:proofErr w:type="spellEnd"/>
      <w:r w:rsidRPr="00994382">
        <w:rPr>
          <w:rFonts w:eastAsiaTheme="minorHAnsi"/>
          <w:sz w:val="28"/>
          <w:szCs w:val="28"/>
          <w:lang w:val="uk-UA" w:eastAsia="en-US"/>
        </w:rPr>
        <w:t xml:space="preserve"> Т., </w:t>
      </w:r>
      <w:proofErr w:type="spellStart"/>
      <w:r w:rsidRPr="00994382">
        <w:rPr>
          <w:rFonts w:eastAsiaTheme="minorHAnsi"/>
          <w:sz w:val="28"/>
          <w:szCs w:val="28"/>
          <w:lang w:val="uk-UA" w:eastAsia="en-US"/>
        </w:rPr>
        <w:t>Луковський</w:t>
      </w:r>
      <w:proofErr w:type="spellEnd"/>
      <w:r w:rsidRPr="00994382">
        <w:rPr>
          <w:rFonts w:eastAsiaTheme="minorHAnsi"/>
          <w:sz w:val="28"/>
          <w:szCs w:val="28"/>
          <w:lang w:val="uk-UA" w:eastAsia="en-US"/>
        </w:rPr>
        <w:t xml:space="preserve"> Р. SWOT-аналіз як важливий інструмент у розробці стратегії бізнесу. </w:t>
      </w:r>
      <w:r w:rsidRPr="00994382">
        <w:rPr>
          <w:rFonts w:eastAsiaTheme="minorHAnsi"/>
          <w:i/>
          <w:iCs/>
          <w:sz w:val="28"/>
          <w:szCs w:val="28"/>
          <w:lang w:val="uk-UA" w:eastAsia="en-US"/>
        </w:rPr>
        <w:t>Економіка та суспільство.</w:t>
      </w:r>
      <w:r w:rsidRPr="00994382">
        <w:rPr>
          <w:rFonts w:eastAsiaTheme="minorHAnsi"/>
          <w:sz w:val="28"/>
          <w:szCs w:val="28"/>
          <w:lang w:val="uk-UA" w:eastAsia="en-US"/>
        </w:rPr>
        <w:t xml:space="preserve"> 2024. №61. URL: </w:t>
      </w:r>
      <w:hyperlink r:id="rId58" w:history="1">
        <w:r w:rsidRPr="00994382">
          <w:rPr>
            <w:rFonts w:eastAsiaTheme="minorHAnsi"/>
            <w:sz w:val="28"/>
            <w:szCs w:val="28"/>
            <w:lang w:val="uk-UA" w:eastAsia="en-US"/>
          </w:rPr>
          <w:t>https://doi.org/10.32782/2524-0072/2024-61-146</w:t>
        </w:r>
      </w:hyperlink>
    </w:p>
    <w:p w14:paraId="2D243065"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lang w:val="uk-UA" w:eastAsia="en-US"/>
        </w:rPr>
        <w:t>Копчикова</w:t>
      </w:r>
      <w:proofErr w:type="spellEnd"/>
      <w:r w:rsidRPr="00994382">
        <w:rPr>
          <w:rFonts w:eastAsiaTheme="minorHAnsi"/>
          <w:sz w:val="28"/>
          <w:szCs w:val="28"/>
          <w:lang w:val="uk-UA" w:eastAsia="en-US"/>
        </w:rPr>
        <w:t xml:space="preserve"> І., Китайчук Т., </w:t>
      </w:r>
      <w:proofErr w:type="spellStart"/>
      <w:r w:rsidRPr="00994382">
        <w:rPr>
          <w:rFonts w:eastAsiaTheme="minorHAnsi"/>
          <w:sz w:val="28"/>
          <w:szCs w:val="28"/>
          <w:lang w:val="uk-UA" w:eastAsia="en-US"/>
        </w:rPr>
        <w:t>Крупельницька</w:t>
      </w:r>
      <w:proofErr w:type="spellEnd"/>
      <w:r w:rsidRPr="00994382">
        <w:rPr>
          <w:rFonts w:eastAsiaTheme="minorHAnsi"/>
          <w:sz w:val="28"/>
          <w:szCs w:val="28"/>
          <w:lang w:val="uk-UA" w:eastAsia="en-US"/>
        </w:rPr>
        <w:t xml:space="preserve"> І. Фінансовий аналіз управління фінансовим станом підприємства та приховані моменти недоліку такого аналізу. </w:t>
      </w:r>
      <w:proofErr w:type="spellStart"/>
      <w:r w:rsidRPr="00994382">
        <w:rPr>
          <w:rFonts w:eastAsiaTheme="minorHAnsi"/>
          <w:i/>
          <w:iCs/>
          <w:sz w:val="28"/>
          <w:szCs w:val="28"/>
          <w:lang w:val="uk-UA" w:eastAsia="en-US"/>
        </w:rPr>
        <w:t>European</w:t>
      </w:r>
      <w:proofErr w:type="spellEnd"/>
      <w:r w:rsidRPr="00994382">
        <w:rPr>
          <w:rFonts w:eastAsiaTheme="minorHAnsi"/>
          <w:i/>
          <w:iCs/>
          <w:sz w:val="28"/>
          <w:szCs w:val="28"/>
          <w:lang w:val="uk-UA" w:eastAsia="en-US"/>
        </w:rPr>
        <w:t xml:space="preserve"> </w:t>
      </w:r>
      <w:proofErr w:type="spellStart"/>
      <w:r w:rsidRPr="00994382">
        <w:rPr>
          <w:rFonts w:eastAsiaTheme="minorHAnsi"/>
          <w:i/>
          <w:iCs/>
          <w:sz w:val="28"/>
          <w:szCs w:val="28"/>
          <w:lang w:val="uk-UA" w:eastAsia="en-US"/>
        </w:rPr>
        <w:t>Science</w:t>
      </w:r>
      <w:proofErr w:type="spellEnd"/>
      <w:r w:rsidRPr="00994382">
        <w:rPr>
          <w:rFonts w:eastAsiaTheme="minorHAnsi"/>
          <w:i/>
          <w:iCs/>
          <w:sz w:val="28"/>
          <w:szCs w:val="28"/>
          <w:lang w:val="uk-UA" w:eastAsia="en-US"/>
        </w:rPr>
        <w:t>.</w:t>
      </w:r>
      <w:r w:rsidRPr="00994382">
        <w:rPr>
          <w:rFonts w:eastAsiaTheme="minorHAnsi"/>
          <w:sz w:val="28"/>
          <w:szCs w:val="28"/>
          <w:lang w:val="uk-UA" w:eastAsia="en-US"/>
        </w:rPr>
        <w:t xml:space="preserve"> 2023. С. 8-38. URL: https://doi.org/10.30890/2709-2313.2023-21-03-016 </w:t>
      </w:r>
    </w:p>
    <w:p w14:paraId="60616E7A"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lastRenderedPageBreak/>
        <w:t xml:space="preserve">Криленко В. І., Корнєва Н. О. Фінансова діяльність суб’єктів господарювання : навчально-методичний посібник. Миколаївський національний університет імені В. О. Сухомлинського. Харків, 2016. 220 с. </w:t>
      </w:r>
    </w:p>
    <w:p w14:paraId="14D82BB8"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Кнейслер</w:t>
      </w:r>
      <w:proofErr w:type="spellEnd"/>
      <w:r w:rsidRPr="00994382">
        <w:rPr>
          <w:rFonts w:eastAsiaTheme="minorHAnsi"/>
          <w:sz w:val="28"/>
          <w:szCs w:val="28"/>
          <w:lang w:val="uk-UA" w:eastAsia="en-US"/>
        </w:rPr>
        <w:t xml:space="preserve"> О. А., </w:t>
      </w:r>
      <w:proofErr w:type="spellStart"/>
      <w:r w:rsidRPr="00994382">
        <w:rPr>
          <w:rFonts w:eastAsiaTheme="minorHAnsi"/>
          <w:sz w:val="28"/>
          <w:szCs w:val="28"/>
          <w:lang w:val="uk-UA" w:eastAsia="en-US"/>
        </w:rPr>
        <w:t>Квасовський</w:t>
      </w:r>
      <w:proofErr w:type="spellEnd"/>
      <w:r w:rsidRPr="00994382">
        <w:rPr>
          <w:rFonts w:eastAsiaTheme="minorHAnsi"/>
          <w:sz w:val="28"/>
          <w:szCs w:val="28"/>
          <w:lang w:val="uk-UA" w:eastAsia="en-US"/>
        </w:rPr>
        <w:t xml:space="preserve"> О. Р., </w:t>
      </w:r>
      <w:proofErr w:type="spellStart"/>
      <w:r w:rsidRPr="00994382">
        <w:rPr>
          <w:rFonts w:eastAsiaTheme="minorHAnsi"/>
          <w:sz w:val="28"/>
          <w:szCs w:val="28"/>
          <w:lang w:val="uk-UA" w:eastAsia="en-US"/>
        </w:rPr>
        <w:t>Ніпіаліді</w:t>
      </w:r>
      <w:proofErr w:type="spellEnd"/>
      <w:r w:rsidRPr="00994382">
        <w:rPr>
          <w:rFonts w:eastAsiaTheme="minorHAnsi"/>
          <w:sz w:val="28"/>
          <w:szCs w:val="28"/>
          <w:lang w:val="uk-UA" w:eastAsia="en-US"/>
        </w:rPr>
        <w:t xml:space="preserve"> О. Ю. Фінансовий менеджмент : підручник за ред. О. В. </w:t>
      </w:r>
      <w:proofErr w:type="spellStart"/>
      <w:r w:rsidRPr="00994382">
        <w:rPr>
          <w:rFonts w:eastAsiaTheme="minorHAnsi"/>
          <w:sz w:val="28"/>
          <w:szCs w:val="28"/>
          <w:lang w:val="uk-UA" w:eastAsia="en-US"/>
        </w:rPr>
        <w:t>Кнейслер</w:t>
      </w:r>
      <w:proofErr w:type="spellEnd"/>
      <w:r w:rsidRPr="00994382">
        <w:rPr>
          <w:rFonts w:eastAsiaTheme="minorHAnsi"/>
          <w:sz w:val="28"/>
          <w:szCs w:val="28"/>
          <w:lang w:val="uk-UA" w:eastAsia="en-US"/>
        </w:rPr>
        <w:t xml:space="preserve">. Тернопіль : Економічна думка, 2018. 478 с. </w:t>
      </w:r>
    </w:p>
    <w:p w14:paraId="4411ECD0" w14:textId="77777777" w:rsidR="00994382" w:rsidRPr="00994382" w:rsidRDefault="00994382" w:rsidP="00994382">
      <w:pPr>
        <w:numPr>
          <w:ilvl w:val="0"/>
          <w:numId w:val="26"/>
        </w:numPr>
        <w:shd w:val="clear" w:color="auto" w:fill="FFFFFF"/>
        <w:tabs>
          <w:tab w:val="left" w:pos="851"/>
          <w:tab w:val="left" w:pos="1134"/>
        </w:tabs>
        <w:spacing w:after="160" w:line="360" w:lineRule="auto"/>
        <w:ind w:left="0" w:firstLine="709"/>
        <w:contextualSpacing/>
        <w:jc w:val="both"/>
        <w:rPr>
          <w:sz w:val="28"/>
          <w:szCs w:val="28"/>
          <w:lang w:val="uk-UA" w:eastAsia="uk-UA"/>
        </w:rPr>
      </w:pPr>
      <w:r w:rsidRPr="00994382">
        <w:rPr>
          <w:rFonts w:eastAsiaTheme="minorHAnsi"/>
          <w:sz w:val="28"/>
          <w:szCs w:val="28"/>
          <w:lang w:val="uk-UA" w:eastAsia="en-US"/>
        </w:rPr>
        <w:t xml:space="preserve">4. </w:t>
      </w:r>
      <w:proofErr w:type="spellStart"/>
      <w:r w:rsidRPr="00994382">
        <w:rPr>
          <w:rFonts w:eastAsiaTheme="minorHAnsi"/>
          <w:sz w:val="28"/>
          <w:szCs w:val="28"/>
          <w:lang w:val="uk-UA" w:eastAsia="en-US"/>
        </w:rPr>
        <w:t>Кошельок</w:t>
      </w:r>
      <w:proofErr w:type="spellEnd"/>
      <w:r w:rsidRPr="00994382">
        <w:rPr>
          <w:rFonts w:eastAsiaTheme="minorHAnsi"/>
          <w:sz w:val="28"/>
          <w:szCs w:val="28"/>
          <w:lang w:val="uk-UA" w:eastAsia="en-US"/>
        </w:rPr>
        <w:t xml:space="preserve">  Г.  Фактори,  які  впливають  на  формування  грошових  потоків  промислового  підприємства. </w:t>
      </w:r>
      <w:proofErr w:type="spellStart"/>
      <w:r w:rsidRPr="00994382">
        <w:rPr>
          <w:rFonts w:eastAsiaTheme="minorHAnsi"/>
          <w:i/>
          <w:iCs/>
          <w:sz w:val="28"/>
          <w:szCs w:val="28"/>
          <w:lang w:val="uk-UA" w:eastAsia="en-US"/>
        </w:rPr>
        <w:t>Економiка</w:t>
      </w:r>
      <w:proofErr w:type="spellEnd"/>
      <w:r w:rsidRPr="00994382">
        <w:rPr>
          <w:rFonts w:eastAsiaTheme="minorHAnsi"/>
          <w:i/>
          <w:iCs/>
          <w:sz w:val="28"/>
          <w:szCs w:val="28"/>
          <w:lang w:val="uk-UA" w:eastAsia="en-US"/>
        </w:rPr>
        <w:t xml:space="preserve"> i </w:t>
      </w:r>
      <w:proofErr w:type="spellStart"/>
      <w:r w:rsidRPr="00994382">
        <w:rPr>
          <w:rFonts w:eastAsiaTheme="minorHAnsi"/>
          <w:i/>
          <w:iCs/>
          <w:sz w:val="28"/>
          <w:szCs w:val="28"/>
          <w:lang w:val="uk-UA" w:eastAsia="en-US"/>
        </w:rPr>
        <w:t>органiзацiя</w:t>
      </w:r>
      <w:proofErr w:type="spellEnd"/>
      <w:r w:rsidRPr="00994382">
        <w:rPr>
          <w:rFonts w:eastAsiaTheme="minorHAnsi"/>
          <w:i/>
          <w:iCs/>
          <w:sz w:val="28"/>
          <w:szCs w:val="28"/>
          <w:lang w:val="uk-UA" w:eastAsia="en-US"/>
        </w:rPr>
        <w:t xml:space="preserve"> </w:t>
      </w:r>
      <w:proofErr w:type="spellStart"/>
      <w:r w:rsidRPr="00994382">
        <w:rPr>
          <w:rFonts w:eastAsiaTheme="minorHAnsi"/>
          <w:i/>
          <w:iCs/>
          <w:sz w:val="28"/>
          <w:szCs w:val="28"/>
          <w:lang w:val="uk-UA" w:eastAsia="en-US"/>
        </w:rPr>
        <w:t>управлiння</w:t>
      </w:r>
      <w:proofErr w:type="spellEnd"/>
      <w:r w:rsidRPr="00994382">
        <w:rPr>
          <w:rFonts w:eastAsiaTheme="minorHAnsi"/>
          <w:i/>
          <w:iCs/>
          <w:sz w:val="28"/>
          <w:szCs w:val="28"/>
          <w:lang w:val="uk-UA" w:eastAsia="en-US"/>
        </w:rPr>
        <w:t>.</w:t>
      </w:r>
      <w:r w:rsidRPr="00994382">
        <w:rPr>
          <w:rFonts w:eastAsiaTheme="minorHAnsi"/>
          <w:sz w:val="28"/>
          <w:szCs w:val="28"/>
          <w:lang w:val="uk-UA" w:eastAsia="en-US"/>
        </w:rPr>
        <w:t xml:space="preserve"> 2016. №1 (21). С. 119–126.</w:t>
      </w:r>
    </w:p>
    <w:p w14:paraId="7EB6BF86"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proofErr w:type="spellStart"/>
      <w:r w:rsidRPr="00994382">
        <w:rPr>
          <w:sz w:val="28"/>
          <w:szCs w:val="28"/>
          <w:lang w:val="uk-UA" w:eastAsia="uk-UA"/>
        </w:rPr>
        <w:t>Кулаковська</w:t>
      </w:r>
      <w:proofErr w:type="spellEnd"/>
      <w:r w:rsidRPr="00994382">
        <w:rPr>
          <w:sz w:val="28"/>
          <w:szCs w:val="28"/>
          <w:lang w:val="uk-UA" w:eastAsia="uk-UA"/>
        </w:rPr>
        <w:t xml:space="preserve"> Т.А., </w:t>
      </w:r>
      <w:proofErr w:type="spellStart"/>
      <w:r w:rsidRPr="00994382">
        <w:rPr>
          <w:sz w:val="28"/>
          <w:szCs w:val="28"/>
          <w:lang w:val="uk-UA" w:eastAsia="uk-UA"/>
        </w:rPr>
        <w:t>Петкова</w:t>
      </w:r>
      <w:proofErr w:type="spellEnd"/>
      <w:r w:rsidRPr="00994382">
        <w:rPr>
          <w:sz w:val="28"/>
          <w:szCs w:val="28"/>
          <w:lang w:val="uk-UA" w:eastAsia="uk-UA"/>
        </w:rPr>
        <w:t xml:space="preserve"> Д.Ф. </w:t>
      </w:r>
      <w:proofErr w:type="spellStart"/>
      <w:r w:rsidRPr="00994382">
        <w:rPr>
          <w:sz w:val="28"/>
          <w:szCs w:val="28"/>
          <w:lang w:val="uk-UA" w:eastAsia="uk-UA"/>
        </w:rPr>
        <w:t>Генезиз</w:t>
      </w:r>
      <w:proofErr w:type="spellEnd"/>
      <w:r w:rsidRPr="00994382">
        <w:rPr>
          <w:sz w:val="28"/>
          <w:szCs w:val="28"/>
          <w:lang w:val="uk-UA" w:eastAsia="uk-UA"/>
        </w:rPr>
        <w:t xml:space="preserve"> наукової думки щодо дефініції «фінансовий ризик». Український журнал прикладної економіки та техніки. 2023. №3. рр. 383-387. </w:t>
      </w:r>
      <w:r w:rsidRPr="00994382">
        <w:rPr>
          <w:rFonts w:eastAsiaTheme="minorHAnsi"/>
          <w:sz w:val="28"/>
          <w:szCs w:val="28"/>
          <w:lang w:val="uk-UA" w:eastAsia="en-US"/>
        </w:rPr>
        <w:t xml:space="preserve">URL: </w:t>
      </w:r>
      <w:r w:rsidRPr="00994382">
        <w:rPr>
          <w:sz w:val="28"/>
          <w:szCs w:val="28"/>
          <w:lang w:val="uk-UA" w:eastAsia="uk-UA"/>
        </w:rPr>
        <w:t xml:space="preserve">https://doi.org/10.36887/2415-8453-2023-3-60  </w:t>
      </w:r>
    </w:p>
    <w:p w14:paraId="43DE8153"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shd w:val="clear" w:color="auto" w:fill="FFFFFF"/>
          <w:lang w:val="uk-UA" w:eastAsia="en-US"/>
        </w:rPr>
        <w:t>Лагодієнко</w:t>
      </w:r>
      <w:proofErr w:type="spellEnd"/>
      <w:r w:rsidRPr="00994382">
        <w:rPr>
          <w:rFonts w:eastAsiaTheme="minorHAnsi"/>
          <w:sz w:val="28"/>
          <w:szCs w:val="28"/>
          <w:shd w:val="clear" w:color="auto" w:fill="FFFFFF"/>
          <w:lang w:val="uk-UA" w:eastAsia="en-US"/>
        </w:rPr>
        <w:t xml:space="preserve"> Н. В., Скляр Л. Б., </w:t>
      </w:r>
      <w:proofErr w:type="spellStart"/>
      <w:r w:rsidRPr="00994382">
        <w:rPr>
          <w:rFonts w:eastAsiaTheme="minorHAnsi"/>
          <w:sz w:val="28"/>
          <w:szCs w:val="28"/>
          <w:shd w:val="clear" w:color="auto" w:fill="FFFFFF"/>
          <w:lang w:val="uk-UA" w:eastAsia="en-US"/>
        </w:rPr>
        <w:t>Бахчиванжи</w:t>
      </w:r>
      <w:proofErr w:type="spellEnd"/>
      <w:r w:rsidRPr="00994382">
        <w:rPr>
          <w:rFonts w:eastAsiaTheme="minorHAnsi"/>
          <w:sz w:val="28"/>
          <w:szCs w:val="28"/>
          <w:shd w:val="clear" w:color="auto" w:fill="FFFFFF"/>
          <w:lang w:val="uk-UA" w:eastAsia="en-US"/>
        </w:rPr>
        <w:t xml:space="preserve"> Л. А., Матвійчук М.С. Фінансовий менеджмент в умовах кризових викликів: механізм ефективності та напрями вдосконалення. </w:t>
      </w:r>
      <w:r w:rsidRPr="00994382">
        <w:rPr>
          <w:rFonts w:eastAsiaTheme="minorHAnsi"/>
          <w:i/>
          <w:iCs/>
          <w:sz w:val="28"/>
          <w:szCs w:val="28"/>
          <w:shd w:val="clear" w:color="auto" w:fill="FFFFFF"/>
          <w:lang w:val="uk-UA" w:eastAsia="en-US"/>
        </w:rPr>
        <w:t>Актуальні питання економічних наук</w:t>
      </w:r>
      <w:r w:rsidRPr="00994382">
        <w:rPr>
          <w:rFonts w:eastAsiaTheme="minorHAnsi"/>
          <w:sz w:val="28"/>
          <w:szCs w:val="28"/>
          <w:shd w:val="clear" w:color="auto" w:fill="FFFFFF"/>
          <w:lang w:val="uk-UA" w:eastAsia="en-US"/>
        </w:rPr>
        <w:t xml:space="preserve">. 2025. №16. </w:t>
      </w:r>
      <w:r w:rsidRPr="00994382">
        <w:rPr>
          <w:rFonts w:eastAsiaTheme="minorHAnsi"/>
          <w:sz w:val="28"/>
          <w:szCs w:val="28"/>
          <w:lang w:val="uk-UA" w:eastAsia="en-US"/>
        </w:rPr>
        <w:t xml:space="preserve">URL: </w:t>
      </w:r>
      <w:hyperlink r:id="rId59" w:history="1">
        <w:r w:rsidRPr="00994382">
          <w:rPr>
            <w:rFonts w:eastAsiaTheme="minorHAnsi"/>
            <w:sz w:val="28"/>
            <w:szCs w:val="28"/>
            <w:shd w:val="clear" w:color="auto" w:fill="FFFFFF"/>
            <w:lang w:val="uk-UA" w:eastAsia="en-US"/>
          </w:rPr>
          <w:t>https://doi.org/10.5281/zenodo.17350906</w:t>
        </w:r>
      </w:hyperlink>
    </w:p>
    <w:p w14:paraId="4A141A8E"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Лапіна І.С., Гончаренко О.М. Фінансовий менеджмент : навчальний посібник. Одеса : Атлант, 2016. 313 с. </w:t>
      </w:r>
    </w:p>
    <w:p w14:paraId="004B856B"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sz w:val="28"/>
          <w:szCs w:val="28"/>
          <w:lang w:val="uk-UA" w:eastAsia="uk-UA"/>
        </w:rPr>
        <w:t>Лопатовська</w:t>
      </w:r>
      <w:proofErr w:type="spellEnd"/>
      <w:r w:rsidRPr="00994382">
        <w:rPr>
          <w:sz w:val="28"/>
          <w:szCs w:val="28"/>
          <w:lang w:val="uk-UA" w:eastAsia="uk-UA"/>
        </w:rPr>
        <w:t xml:space="preserve"> О., Гаєвська О. Ліквідність та платоспроможність в контексті фінансового управління діяльністю підприємства. </w:t>
      </w:r>
      <w:r w:rsidRPr="00994382">
        <w:rPr>
          <w:i/>
          <w:iCs/>
          <w:sz w:val="28"/>
          <w:szCs w:val="28"/>
          <w:lang w:val="uk-UA" w:eastAsia="uk-UA"/>
        </w:rPr>
        <w:t>Вісник Хмельницького національного університету.</w:t>
      </w:r>
      <w:r w:rsidRPr="00994382">
        <w:rPr>
          <w:sz w:val="28"/>
          <w:szCs w:val="28"/>
          <w:lang w:val="uk-UA" w:eastAsia="uk-UA"/>
        </w:rPr>
        <w:t xml:space="preserve"> 2022, №1. С.118-123. </w:t>
      </w:r>
      <w:r w:rsidRPr="00994382">
        <w:rPr>
          <w:sz w:val="28"/>
          <w:szCs w:val="28"/>
          <w:lang w:val="uk-UA" w:eastAsia="uk-UA"/>
        </w:rPr>
        <w:fldChar w:fldCharType="begin"/>
      </w:r>
      <w:r w:rsidRPr="00994382">
        <w:rPr>
          <w:sz w:val="28"/>
          <w:szCs w:val="28"/>
          <w:lang w:val="uk-UA" w:eastAsia="uk-UA"/>
        </w:rPr>
        <w:instrText xml:space="preserve"> HYPERLINK "https://doi.org/10.31891/2307-5740-2022-302-1-19" </w:instrText>
      </w:r>
      <w:r w:rsidRPr="00994382">
        <w:rPr>
          <w:sz w:val="28"/>
          <w:szCs w:val="28"/>
          <w:lang w:val="uk-UA" w:eastAsia="uk-UA"/>
        </w:rPr>
        <w:fldChar w:fldCharType="separate"/>
      </w:r>
      <w:r w:rsidRPr="00994382">
        <w:rPr>
          <w:color w:val="0563C1" w:themeColor="hyperlink"/>
          <w:sz w:val="28"/>
          <w:szCs w:val="28"/>
          <w:u w:val="single"/>
          <w:lang w:val="uk-UA" w:eastAsia="uk-UA"/>
        </w:rPr>
        <w:t>https://doi.org/10.31891/2307-5740-2022-302-1-19</w:t>
      </w:r>
      <w:r w:rsidRPr="00994382">
        <w:rPr>
          <w:sz w:val="28"/>
          <w:szCs w:val="28"/>
          <w:lang w:val="uk-UA" w:eastAsia="uk-UA"/>
        </w:rPr>
        <w:fldChar w:fldCharType="end"/>
      </w:r>
    </w:p>
    <w:p w14:paraId="6C4A0673"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Марцин</w:t>
      </w:r>
      <w:proofErr w:type="spellEnd"/>
      <w:r w:rsidRPr="00994382">
        <w:rPr>
          <w:rFonts w:eastAsiaTheme="minorHAnsi"/>
          <w:sz w:val="28"/>
          <w:szCs w:val="28"/>
          <w:lang w:val="uk-UA" w:eastAsia="en-US"/>
        </w:rPr>
        <w:t xml:space="preserve"> В. С. Надійність, </w:t>
      </w:r>
      <w:proofErr w:type="spellStart"/>
      <w:r w:rsidRPr="00994382">
        <w:rPr>
          <w:rFonts w:eastAsiaTheme="minorHAnsi"/>
          <w:sz w:val="28"/>
          <w:szCs w:val="28"/>
          <w:lang w:val="uk-UA" w:eastAsia="en-US"/>
        </w:rPr>
        <w:t>платоспроможністьта</w:t>
      </w:r>
      <w:proofErr w:type="spellEnd"/>
      <w:r w:rsidRPr="00994382">
        <w:rPr>
          <w:rFonts w:eastAsiaTheme="minorHAnsi"/>
          <w:sz w:val="28"/>
          <w:szCs w:val="28"/>
          <w:lang w:val="uk-UA" w:eastAsia="en-US"/>
        </w:rPr>
        <w:t xml:space="preserve"> фінансова стійкість -основні складові оцінки фінансового стану підприємства. </w:t>
      </w:r>
      <w:r w:rsidRPr="00994382">
        <w:rPr>
          <w:rFonts w:eastAsiaTheme="minorHAnsi"/>
          <w:i/>
          <w:iCs/>
          <w:sz w:val="28"/>
          <w:szCs w:val="28"/>
          <w:lang w:val="uk-UA" w:eastAsia="en-US"/>
        </w:rPr>
        <w:t>Економіка. Фінанси. Право.</w:t>
      </w:r>
      <w:r w:rsidRPr="00994382">
        <w:rPr>
          <w:rFonts w:eastAsiaTheme="minorHAnsi"/>
          <w:sz w:val="28"/>
          <w:szCs w:val="28"/>
          <w:lang w:val="uk-UA" w:eastAsia="en-US"/>
        </w:rPr>
        <w:t xml:space="preserve"> 2020. №7. С. 26-30. </w:t>
      </w:r>
    </w:p>
    <w:p w14:paraId="6EE66CE7"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Нікольчук</w:t>
      </w:r>
      <w:proofErr w:type="spellEnd"/>
      <w:r w:rsidRPr="00994382">
        <w:rPr>
          <w:rFonts w:eastAsiaTheme="minorHAnsi"/>
          <w:sz w:val="28"/>
          <w:szCs w:val="28"/>
          <w:lang w:val="uk-UA" w:eastAsia="en-US"/>
        </w:rPr>
        <w:t xml:space="preserve"> Ю., </w:t>
      </w:r>
      <w:proofErr w:type="spellStart"/>
      <w:r w:rsidRPr="00994382">
        <w:rPr>
          <w:rFonts w:eastAsiaTheme="minorHAnsi"/>
          <w:sz w:val="28"/>
          <w:szCs w:val="28"/>
          <w:lang w:val="uk-UA" w:eastAsia="en-US"/>
        </w:rPr>
        <w:t>Лопатовська</w:t>
      </w:r>
      <w:proofErr w:type="spellEnd"/>
      <w:r w:rsidRPr="00994382">
        <w:rPr>
          <w:rFonts w:eastAsiaTheme="minorHAnsi"/>
          <w:sz w:val="28"/>
          <w:szCs w:val="28"/>
          <w:lang w:val="uk-UA" w:eastAsia="en-US"/>
        </w:rPr>
        <w:t xml:space="preserve"> О., Пономарьова К. Архітектоніка механізму управління ліквідністю та платоспроможністю підприємства. </w:t>
      </w:r>
      <w:r w:rsidRPr="00994382">
        <w:rPr>
          <w:rFonts w:eastAsiaTheme="minorHAnsi"/>
          <w:i/>
          <w:iCs/>
          <w:sz w:val="28"/>
          <w:szCs w:val="28"/>
          <w:lang w:val="uk-UA" w:eastAsia="en-US"/>
        </w:rPr>
        <w:t>Трансформаційна економіка</w:t>
      </w:r>
      <w:r w:rsidRPr="00994382">
        <w:rPr>
          <w:rFonts w:eastAsiaTheme="minorHAnsi"/>
          <w:sz w:val="28"/>
          <w:szCs w:val="28"/>
          <w:lang w:val="uk-UA" w:eastAsia="en-US"/>
        </w:rPr>
        <w:t xml:space="preserve">, 2023. №2(02), С. 38-44. </w:t>
      </w:r>
      <w:r w:rsidRPr="00994382">
        <w:rPr>
          <w:rFonts w:eastAsiaTheme="minorHAnsi"/>
          <w:sz w:val="28"/>
          <w:szCs w:val="28"/>
          <w:shd w:val="clear" w:color="auto" w:fill="FFFFFF"/>
          <w:lang w:val="uk-UA" w:eastAsia="en-US"/>
        </w:rPr>
        <w:t xml:space="preserve">URL: </w:t>
      </w:r>
      <w:r w:rsidRPr="00994382">
        <w:rPr>
          <w:rFonts w:eastAsiaTheme="minorHAnsi"/>
          <w:sz w:val="28"/>
          <w:szCs w:val="28"/>
          <w:lang w:val="uk-UA" w:eastAsia="en-US"/>
        </w:rPr>
        <w:t xml:space="preserve">https://doi.org/10.32782/2786-8141/2023-2-7 </w:t>
      </w:r>
    </w:p>
    <w:p w14:paraId="18ECBD33"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shd w:val="clear" w:color="auto" w:fill="FFFFFF"/>
          <w:lang w:val="uk-UA" w:eastAsia="en-US"/>
        </w:rPr>
        <w:lastRenderedPageBreak/>
        <w:t>Непочатенко</w:t>
      </w:r>
      <w:proofErr w:type="spellEnd"/>
      <w:r w:rsidRPr="00994382">
        <w:rPr>
          <w:rFonts w:eastAsiaTheme="minorHAnsi"/>
          <w:sz w:val="28"/>
          <w:szCs w:val="28"/>
          <w:shd w:val="clear" w:color="auto" w:fill="FFFFFF"/>
          <w:lang w:val="uk-UA" w:eastAsia="en-US"/>
        </w:rPr>
        <w:t xml:space="preserve"> О. О., Пташник С. А. Фінансовий менеджмент як необхідна складова ефективної системи управління підприємством. </w:t>
      </w:r>
      <w:r w:rsidRPr="00994382">
        <w:rPr>
          <w:rFonts w:eastAsiaTheme="minorHAnsi"/>
          <w:i/>
          <w:iCs/>
          <w:sz w:val="28"/>
          <w:szCs w:val="28"/>
          <w:shd w:val="clear" w:color="auto" w:fill="FFFFFF"/>
          <w:lang w:val="uk-UA" w:eastAsia="en-US"/>
        </w:rPr>
        <w:t>Ефективна економіка.</w:t>
      </w:r>
      <w:r w:rsidRPr="00994382">
        <w:rPr>
          <w:rFonts w:eastAsiaTheme="minorHAnsi"/>
          <w:sz w:val="28"/>
          <w:szCs w:val="28"/>
          <w:shd w:val="clear" w:color="auto" w:fill="FFFFFF"/>
          <w:lang w:val="uk-UA" w:eastAsia="en-US"/>
        </w:rPr>
        <w:t xml:space="preserve"> 2021. № 8. URL: </w:t>
      </w:r>
      <w:hyperlink r:id="rId60" w:history="1">
        <w:r w:rsidRPr="00994382">
          <w:rPr>
            <w:rFonts w:eastAsiaTheme="minorHAnsi"/>
            <w:sz w:val="28"/>
            <w:szCs w:val="28"/>
            <w:shd w:val="clear" w:color="auto" w:fill="FFFFFF"/>
            <w:lang w:val="uk-UA" w:eastAsia="en-US"/>
          </w:rPr>
          <w:t>http://www.economy.nayka.com.ua/</w:t>
        </w:r>
      </w:hyperlink>
      <w:r w:rsidRPr="00994382">
        <w:rPr>
          <w:rFonts w:eastAsiaTheme="minorHAnsi"/>
          <w:sz w:val="28"/>
          <w:szCs w:val="28"/>
          <w:shd w:val="clear" w:color="auto" w:fill="FFFFFF"/>
          <w:lang w:val="uk-UA" w:eastAsia="en-US"/>
        </w:rPr>
        <w:t xml:space="preserve"> ?</w:t>
      </w:r>
      <w:proofErr w:type="spellStart"/>
      <w:r w:rsidRPr="00994382">
        <w:rPr>
          <w:rFonts w:eastAsiaTheme="minorHAnsi"/>
          <w:sz w:val="28"/>
          <w:szCs w:val="28"/>
          <w:shd w:val="clear" w:color="auto" w:fill="FFFFFF"/>
          <w:lang w:val="uk-UA" w:eastAsia="en-US"/>
        </w:rPr>
        <w:t>op</w:t>
      </w:r>
      <w:proofErr w:type="spellEnd"/>
      <w:r w:rsidRPr="00994382">
        <w:rPr>
          <w:rFonts w:eastAsiaTheme="minorHAnsi"/>
          <w:sz w:val="28"/>
          <w:szCs w:val="28"/>
          <w:shd w:val="clear" w:color="auto" w:fill="FFFFFF"/>
          <w:lang w:val="uk-UA" w:eastAsia="en-US"/>
        </w:rPr>
        <w:t xml:space="preserve">=1&amp;z=9168 </w:t>
      </w:r>
    </w:p>
    <w:p w14:paraId="4D231AEE"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en-US" w:eastAsia="uk-UA"/>
        </w:rPr>
      </w:pPr>
      <w:proofErr w:type="spellStart"/>
      <w:r w:rsidRPr="00994382">
        <w:rPr>
          <w:sz w:val="28"/>
          <w:szCs w:val="28"/>
          <w:lang w:val="uk-UA" w:eastAsia="uk-UA"/>
        </w:rPr>
        <w:t>Нікольчук</w:t>
      </w:r>
      <w:proofErr w:type="spellEnd"/>
      <w:r w:rsidRPr="00994382">
        <w:rPr>
          <w:sz w:val="28"/>
          <w:szCs w:val="28"/>
          <w:lang w:val="uk-UA" w:eastAsia="uk-UA"/>
        </w:rPr>
        <w:t xml:space="preserve"> Ю. Фінансовий</w:t>
      </w:r>
      <w:r w:rsidRPr="00994382">
        <w:rPr>
          <w:sz w:val="28"/>
          <w:szCs w:val="28"/>
          <w:lang w:eastAsia="uk-UA"/>
        </w:rPr>
        <w:t xml:space="preserve"> </w:t>
      </w:r>
      <w:r w:rsidRPr="00994382">
        <w:rPr>
          <w:sz w:val="28"/>
          <w:szCs w:val="28"/>
          <w:lang w:val="uk-UA" w:eastAsia="uk-UA"/>
        </w:rPr>
        <w:t>менеджмент</w:t>
      </w:r>
      <w:r w:rsidRPr="00994382">
        <w:rPr>
          <w:sz w:val="28"/>
          <w:szCs w:val="28"/>
          <w:lang w:eastAsia="uk-UA"/>
        </w:rPr>
        <w:t xml:space="preserve"> </w:t>
      </w:r>
      <w:r w:rsidRPr="00994382">
        <w:rPr>
          <w:sz w:val="28"/>
          <w:szCs w:val="28"/>
          <w:lang w:val="uk-UA" w:eastAsia="uk-UA"/>
        </w:rPr>
        <w:t>під</w:t>
      </w:r>
      <w:r w:rsidRPr="00994382">
        <w:rPr>
          <w:sz w:val="28"/>
          <w:szCs w:val="28"/>
          <w:lang w:eastAsia="uk-UA"/>
        </w:rPr>
        <w:t xml:space="preserve"> </w:t>
      </w:r>
      <w:r w:rsidRPr="00994382">
        <w:rPr>
          <w:sz w:val="28"/>
          <w:szCs w:val="28"/>
          <w:lang w:val="uk-UA" w:eastAsia="uk-UA"/>
        </w:rPr>
        <w:t>час</w:t>
      </w:r>
      <w:r w:rsidRPr="00994382">
        <w:rPr>
          <w:sz w:val="28"/>
          <w:szCs w:val="28"/>
          <w:lang w:eastAsia="uk-UA"/>
        </w:rPr>
        <w:t xml:space="preserve"> </w:t>
      </w:r>
      <w:r w:rsidRPr="00994382">
        <w:rPr>
          <w:sz w:val="28"/>
          <w:szCs w:val="28"/>
          <w:lang w:val="uk-UA" w:eastAsia="uk-UA"/>
        </w:rPr>
        <w:t xml:space="preserve">війни. </w:t>
      </w:r>
      <w:proofErr w:type="spellStart"/>
      <w:r w:rsidRPr="00994382">
        <w:rPr>
          <w:i/>
          <w:iCs/>
          <w:sz w:val="28"/>
          <w:szCs w:val="28"/>
          <w:lang w:val="uk-UA" w:eastAsia="uk-UA"/>
        </w:rPr>
        <w:t>Modeling</w:t>
      </w:r>
      <w:proofErr w:type="spellEnd"/>
      <w:r w:rsidRPr="00994382">
        <w:rPr>
          <w:i/>
          <w:iCs/>
          <w:sz w:val="28"/>
          <w:szCs w:val="28"/>
          <w:lang w:val="uk-UA" w:eastAsia="uk-UA"/>
        </w:rPr>
        <w:t xml:space="preserve">  </w:t>
      </w:r>
      <w:proofErr w:type="spellStart"/>
      <w:r w:rsidRPr="00994382">
        <w:rPr>
          <w:i/>
          <w:iCs/>
          <w:sz w:val="28"/>
          <w:szCs w:val="28"/>
          <w:lang w:val="uk-UA" w:eastAsia="uk-UA"/>
        </w:rPr>
        <w:t>the</w:t>
      </w:r>
      <w:proofErr w:type="spellEnd"/>
      <w:r w:rsidRPr="00994382">
        <w:rPr>
          <w:i/>
          <w:iCs/>
          <w:sz w:val="28"/>
          <w:szCs w:val="28"/>
          <w:lang w:val="uk-UA" w:eastAsia="uk-UA"/>
        </w:rPr>
        <w:t xml:space="preserve">  </w:t>
      </w:r>
      <w:proofErr w:type="spellStart"/>
      <w:r w:rsidRPr="00994382">
        <w:rPr>
          <w:i/>
          <w:iCs/>
          <w:sz w:val="28"/>
          <w:szCs w:val="28"/>
          <w:lang w:val="uk-UA" w:eastAsia="uk-UA"/>
        </w:rPr>
        <w:t>development</w:t>
      </w:r>
      <w:proofErr w:type="spellEnd"/>
      <w:r w:rsidRPr="00994382">
        <w:rPr>
          <w:i/>
          <w:iCs/>
          <w:sz w:val="28"/>
          <w:szCs w:val="28"/>
          <w:lang w:val="uk-UA" w:eastAsia="uk-UA"/>
        </w:rPr>
        <w:t xml:space="preserve">   </w:t>
      </w:r>
      <w:proofErr w:type="spellStart"/>
      <w:r w:rsidRPr="00994382">
        <w:rPr>
          <w:i/>
          <w:iCs/>
          <w:sz w:val="28"/>
          <w:szCs w:val="28"/>
          <w:lang w:val="uk-UA" w:eastAsia="uk-UA"/>
        </w:rPr>
        <w:t>of</w:t>
      </w:r>
      <w:proofErr w:type="spellEnd"/>
      <w:r w:rsidRPr="00994382">
        <w:rPr>
          <w:i/>
          <w:iCs/>
          <w:sz w:val="28"/>
          <w:szCs w:val="28"/>
          <w:lang w:val="uk-UA" w:eastAsia="uk-UA"/>
        </w:rPr>
        <w:t xml:space="preserve">   </w:t>
      </w:r>
      <w:proofErr w:type="spellStart"/>
      <w:r w:rsidRPr="00994382">
        <w:rPr>
          <w:i/>
          <w:iCs/>
          <w:sz w:val="28"/>
          <w:szCs w:val="28"/>
          <w:lang w:val="uk-UA" w:eastAsia="uk-UA"/>
        </w:rPr>
        <w:t>the</w:t>
      </w:r>
      <w:proofErr w:type="spellEnd"/>
      <w:r w:rsidRPr="00994382">
        <w:rPr>
          <w:i/>
          <w:iCs/>
          <w:sz w:val="28"/>
          <w:szCs w:val="28"/>
          <w:lang w:val="uk-UA" w:eastAsia="uk-UA"/>
        </w:rPr>
        <w:t xml:space="preserve">   </w:t>
      </w:r>
      <w:proofErr w:type="spellStart"/>
      <w:r w:rsidRPr="00994382">
        <w:rPr>
          <w:i/>
          <w:iCs/>
          <w:sz w:val="28"/>
          <w:szCs w:val="28"/>
          <w:lang w:val="uk-UA" w:eastAsia="uk-UA"/>
        </w:rPr>
        <w:t>economic</w:t>
      </w:r>
      <w:proofErr w:type="spellEnd"/>
      <w:r w:rsidRPr="00994382">
        <w:rPr>
          <w:i/>
          <w:iCs/>
          <w:sz w:val="28"/>
          <w:szCs w:val="28"/>
          <w:lang w:val="uk-UA" w:eastAsia="uk-UA"/>
        </w:rPr>
        <w:t xml:space="preserve">   </w:t>
      </w:r>
      <w:proofErr w:type="spellStart"/>
      <w:r w:rsidRPr="00994382">
        <w:rPr>
          <w:i/>
          <w:iCs/>
          <w:sz w:val="28"/>
          <w:szCs w:val="28"/>
          <w:lang w:val="uk-UA" w:eastAsia="uk-UA"/>
        </w:rPr>
        <w:t>systems</w:t>
      </w:r>
      <w:proofErr w:type="spellEnd"/>
      <w:r w:rsidRPr="00994382">
        <w:rPr>
          <w:sz w:val="28"/>
          <w:szCs w:val="28"/>
          <w:lang w:val="uk-UA" w:eastAsia="uk-UA"/>
        </w:rPr>
        <w:t xml:space="preserve">.   2024.   </w:t>
      </w:r>
      <w:proofErr w:type="spellStart"/>
      <w:r w:rsidRPr="00994382">
        <w:rPr>
          <w:sz w:val="28"/>
          <w:szCs w:val="28"/>
          <w:lang w:val="uk-UA" w:eastAsia="uk-UA"/>
        </w:rPr>
        <w:t>Вип</w:t>
      </w:r>
      <w:proofErr w:type="spellEnd"/>
      <w:r w:rsidRPr="00994382">
        <w:rPr>
          <w:sz w:val="28"/>
          <w:szCs w:val="28"/>
          <w:lang w:val="uk-UA" w:eastAsia="uk-UA"/>
        </w:rPr>
        <w:t xml:space="preserve">.   2.   С.   215-223.   DOI:   </w:t>
      </w:r>
      <w:r w:rsidRPr="00994382">
        <w:rPr>
          <w:rFonts w:eastAsiaTheme="minorHAnsi"/>
          <w:sz w:val="28"/>
          <w:szCs w:val="28"/>
          <w:lang w:val="uk-UA" w:eastAsia="en-US"/>
        </w:rPr>
        <w:t xml:space="preserve">URL: </w:t>
      </w:r>
      <w:r w:rsidRPr="00994382">
        <w:rPr>
          <w:sz w:val="28"/>
          <w:szCs w:val="28"/>
          <w:lang w:val="uk-UA" w:eastAsia="uk-UA"/>
        </w:rPr>
        <w:t xml:space="preserve">https://doi.org/10.31891/mdes/2024-12-289. </w:t>
      </w:r>
      <w:r w:rsidRPr="00994382">
        <w:rPr>
          <w:sz w:val="28"/>
          <w:szCs w:val="28"/>
          <w:lang w:val="en-US" w:eastAsia="uk-UA"/>
        </w:rPr>
        <w:t xml:space="preserve"> </w:t>
      </w:r>
    </w:p>
    <w:p w14:paraId="56CCE84A"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proofErr w:type="spellStart"/>
      <w:r w:rsidRPr="00994382">
        <w:rPr>
          <w:rFonts w:eastAsiaTheme="minorHAnsi"/>
          <w:sz w:val="28"/>
          <w:szCs w:val="28"/>
          <w:lang w:val="uk-UA" w:eastAsia="en-US"/>
        </w:rPr>
        <w:t>Новіченко</w:t>
      </w:r>
      <w:proofErr w:type="spellEnd"/>
      <w:r w:rsidRPr="00994382">
        <w:rPr>
          <w:rFonts w:eastAsiaTheme="minorHAnsi"/>
          <w:sz w:val="28"/>
          <w:szCs w:val="28"/>
          <w:lang w:val="uk-UA" w:eastAsia="en-US"/>
        </w:rPr>
        <w:t xml:space="preserve"> Л. Платоспроможність суб’єкта господарювання: сутність, економічний аналіз та напрями підвищення. </w:t>
      </w:r>
      <w:r w:rsidRPr="00994382">
        <w:rPr>
          <w:rFonts w:eastAsiaTheme="minorHAnsi"/>
          <w:i/>
          <w:iCs/>
          <w:sz w:val="28"/>
          <w:szCs w:val="28"/>
          <w:lang w:val="uk-UA" w:eastAsia="en-US"/>
        </w:rPr>
        <w:t>Наукові перспективи.</w:t>
      </w:r>
      <w:r w:rsidRPr="00994382">
        <w:rPr>
          <w:rFonts w:eastAsiaTheme="minorHAnsi"/>
          <w:sz w:val="28"/>
          <w:szCs w:val="28"/>
          <w:lang w:val="uk-UA" w:eastAsia="en-US"/>
        </w:rPr>
        <w:t xml:space="preserve"> №3 (21). 2022. С.83-93.</w:t>
      </w:r>
    </w:p>
    <w:p w14:paraId="0DF831D5"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proofErr w:type="spellStart"/>
      <w:r w:rsidRPr="00994382">
        <w:rPr>
          <w:sz w:val="28"/>
          <w:szCs w:val="28"/>
          <w:lang w:val="uk-UA" w:eastAsia="uk-UA"/>
        </w:rPr>
        <w:t>Олександренко</w:t>
      </w:r>
      <w:proofErr w:type="spellEnd"/>
      <w:r w:rsidRPr="00994382">
        <w:rPr>
          <w:sz w:val="28"/>
          <w:szCs w:val="28"/>
          <w:lang w:val="uk-UA" w:eastAsia="uk-UA"/>
        </w:rPr>
        <w:t xml:space="preserve"> І. В. Діагностика ліквідності та платоспроможності підприємства. </w:t>
      </w:r>
      <w:r w:rsidRPr="00994382">
        <w:rPr>
          <w:i/>
          <w:iCs/>
          <w:sz w:val="28"/>
          <w:szCs w:val="28"/>
          <w:lang w:val="uk-UA" w:eastAsia="uk-UA"/>
        </w:rPr>
        <w:t>Актуальні проблеми економіки</w:t>
      </w:r>
      <w:r w:rsidRPr="00994382">
        <w:rPr>
          <w:sz w:val="28"/>
          <w:szCs w:val="28"/>
          <w:lang w:val="uk-UA" w:eastAsia="uk-UA"/>
        </w:rPr>
        <w:t>. 2018. № 6 (156). С. 419-426.</w:t>
      </w:r>
    </w:p>
    <w:p w14:paraId="059C6EC8"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bookmarkStart w:id="23" w:name="_Hlk218792556"/>
      <w:r w:rsidRPr="00994382">
        <w:rPr>
          <w:sz w:val="28"/>
          <w:szCs w:val="28"/>
          <w:lang w:val="uk-UA" w:eastAsia="uk-UA"/>
        </w:rPr>
        <w:t xml:space="preserve">Павленко В.Ю., Волков М.І.  Вплив </w:t>
      </w:r>
      <w:proofErr w:type="spellStart"/>
      <w:r w:rsidRPr="00994382">
        <w:rPr>
          <w:sz w:val="28"/>
          <w:szCs w:val="28"/>
          <w:lang w:val="uk-UA" w:eastAsia="uk-UA"/>
        </w:rPr>
        <w:t>криптовалют</w:t>
      </w:r>
      <w:proofErr w:type="spellEnd"/>
      <w:r w:rsidRPr="00994382">
        <w:rPr>
          <w:sz w:val="28"/>
          <w:szCs w:val="28"/>
          <w:lang w:val="uk-UA" w:eastAsia="uk-UA"/>
        </w:rPr>
        <w:t xml:space="preserve"> на платіжну поведінку споживачів та бізнес. </w:t>
      </w:r>
      <w:r w:rsidRPr="00994382">
        <w:rPr>
          <w:i/>
          <w:iCs/>
          <w:sz w:val="28"/>
          <w:szCs w:val="28"/>
          <w:lang w:val="uk-UA" w:eastAsia="uk-UA"/>
        </w:rPr>
        <w:t>Наука і молодь у ХХІ сторіччі : збірник матеріалів ХІ Міжнародної молодіжної науково-практичної інтернет-конференції</w:t>
      </w:r>
      <w:r w:rsidRPr="00994382">
        <w:rPr>
          <w:sz w:val="28"/>
          <w:szCs w:val="28"/>
          <w:lang w:val="uk-UA" w:eastAsia="uk-UA"/>
        </w:rPr>
        <w:t xml:space="preserve"> (м. Полтава, 10 листопада 2025 року). – Полтава : ПУЕТ, 2025. С. 856-858</w:t>
      </w:r>
    </w:p>
    <w:bookmarkEnd w:id="23"/>
    <w:p w14:paraId="5D529D2F"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proofErr w:type="spellStart"/>
      <w:r w:rsidRPr="00994382">
        <w:rPr>
          <w:sz w:val="28"/>
          <w:szCs w:val="28"/>
          <w:lang w:val="uk-UA" w:eastAsia="uk-UA"/>
        </w:rPr>
        <w:t>Партин</w:t>
      </w:r>
      <w:proofErr w:type="spellEnd"/>
      <w:r w:rsidRPr="00994382">
        <w:rPr>
          <w:sz w:val="28"/>
          <w:szCs w:val="28"/>
          <w:lang w:val="uk-UA" w:eastAsia="uk-UA"/>
        </w:rPr>
        <w:t xml:space="preserve"> Г., Загородній А. Шляхи фінансової стабілізації діяльності підприємств України за умов воєнного стану та в повоєнний період. </w:t>
      </w:r>
      <w:r w:rsidRPr="00994382">
        <w:rPr>
          <w:i/>
          <w:iCs/>
          <w:sz w:val="28"/>
          <w:szCs w:val="28"/>
          <w:lang w:val="uk-UA" w:eastAsia="uk-UA"/>
        </w:rPr>
        <w:t>Економіка</w:t>
      </w:r>
      <w:r w:rsidRPr="00994382">
        <w:rPr>
          <w:i/>
          <w:iCs/>
          <w:sz w:val="28"/>
          <w:szCs w:val="28"/>
          <w:lang w:val="en-US" w:eastAsia="uk-UA"/>
        </w:rPr>
        <w:t xml:space="preserve"> </w:t>
      </w:r>
      <w:r w:rsidRPr="00994382">
        <w:rPr>
          <w:i/>
          <w:iCs/>
          <w:sz w:val="28"/>
          <w:szCs w:val="28"/>
          <w:lang w:val="uk-UA" w:eastAsia="uk-UA"/>
        </w:rPr>
        <w:t>та</w:t>
      </w:r>
      <w:r w:rsidRPr="00994382">
        <w:rPr>
          <w:i/>
          <w:iCs/>
          <w:sz w:val="28"/>
          <w:szCs w:val="28"/>
          <w:lang w:val="en-US" w:eastAsia="uk-UA"/>
        </w:rPr>
        <w:t xml:space="preserve"> </w:t>
      </w:r>
      <w:r w:rsidRPr="00994382">
        <w:rPr>
          <w:i/>
          <w:iCs/>
          <w:sz w:val="28"/>
          <w:szCs w:val="28"/>
          <w:lang w:val="uk-UA" w:eastAsia="uk-UA"/>
        </w:rPr>
        <w:t>суспільство</w:t>
      </w:r>
      <w:r w:rsidRPr="00994382">
        <w:rPr>
          <w:sz w:val="28"/>
          <w:szCs w:val="28"/>
          <w:lang w:val="uk-UA" w:eastAsia="uk-UA"/>
        </w:rPr>
        <w:t xml:space="preserve">.  2025.  </w:t>
      </w:r>
      <w:proofErr w:type="spellStart"/>
      <w:r w:rsidRPr="00994382">
        <w:rPr>
          <w:sz w:val="28"/>
          <w:szCs w:val="28"/>
          <w:lang w:val="uk-UA" w:eastAsia="uk-UA"/>
        </w:rPr>
        <w:t>Вип</w:t>
      </w:r>
      <w:proofErr w:type="spellEnd"/>
      <w:r w:rsidRPr="00994382">
        <w:rPr>
          <w:sz w:val="28"/>
          <w:szCs w:val="28"/>
          <w:lang w:val="uk-UA" w:eastAsia="uk-UA"/>
        </w:rPr>
        <w:t xml:space="preserve">.  71.  </w:t>
      </w:r>
      <w:r w:rsidRPr="00994382">
        <w:rPr>
          <w:rFonts w:eastAsiaTheme="minorHAnsi"/>
          <w:sz w:val="28"/>
          <w:szCs w:val="28"/>
          <w:lang w:val="uk-UA" w:eastAsia="en-US"/>
        </w:rPr>
        <w:t xml:space="preserve">URL: </w:t>
      </w:r>
      <w:hyperlink r:id="rId61" w:history="1">
        <w:r w:rsidRPr="00994382">
          <w:rPr>
            <w:sz w:val="28"/>
            <w:szCs w:val="28"/>
            <w:lang w:val="uk-UA" w:eastAsia="uk-UA"/>
          </w:rPr>
          <w:t>https://doi.org/10.32782/2524-0072/2025-71-5110</w:t>
        </w:r>
      </w:hyperlink>
      <w:r w:rsidRPr="00994382">
        <w:rPr>
          <w:sz w:val="28"/>
          <w:szCs w:val="28"/>
          <w:lang w:val="uk-UA" w:eastAsia="uk-UA"/>
        </w:rPr>
        <w:t xml:space="preserve">. </w:t>
      </w:r>
    </w:p>
    <w:p w14:paraId="45650C8F"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rFonts w:eastAsiaTheme="minorHAnsi" w:cstheme="minorBidi"/>
          <w:sz w:val="28"/>
          <w:szCs w:val="28"/>
          <w:lang w:val="uk-UA" w:eastAsia="en-US"/>
        </w:rPr>
      </w:pPr>
      <w:r w:rsidRPr="00994382">
        <w:rPr>
          <w:rFonts w:eastAsiaTheme="minorHAnsi" w:cstheme="minorBidi"/>
          <w:sz w:val="28"/>
          <w:szCs w:val="28"/>
          <w:lang w:val="uk-UA" w:eastAsia="en-US"/>
        </w:rPr>
        <w:t xml:space="preserve">Подольська В. О.,  </w:t>
      </w:r>
      <w:proofErr w:type="spellStart"/>
      <w:r w:rsidRPr="00994382">
        <w:rPr>
          <w:rFonts w:eastAsiaTheme="minorHAnsi" w:cstheme="minorBidi"/>
          <w:sz w:val="28"/>
          <w:szCs w:val="28"/>
          <w:lang w:val="uk-UA" w:eastAsia="en-US"/>
        </w:rPr>
        <w:t>Яріш</w:t>
      </w:r>
      <w:proofErr w:type="spellEnd"/>
      <w:r w:rsidRPr="00994382">
        <w:rPr>
          <w:rFonts w:eastAsiaTheme="minorHAnsi" w:cstheme="minorBidi"/>
          <w:sz w:val="28"/>
          <w:szCs w:val="28"/>
          <w:lang w:val="uk-UA" w:eastAsia="en-US"/>
        </w:rPr>
        <w:t xml:space="preserve"> О. В. Фінансовий аналіз : </w:t>
      </w:r>
      <w:proofErr w:type="spellStart"/>
      <w:r w:rsidRPr="00994382">
        <w:rPr>
          <w:rFonts w:eastAsiaTheme="minorHAnsi" w:cstheme="minorBidi"/>
          <w:sz w:val="28"/>
          <w:szCs w:val="28"/>
          <w:lang w:val="uk-UA" w:eastAsia="en-US"/>
        </w:rPr>
        <w:t>навч</w:t>
      </w:r>
      <w:proofErr w:type="spellEnd"/>
      <w:r w:rsidRPr="00994382">
        <w:rPr>
          <w:rFonts w:eastAsiaTheme="minorHAnsi" w:cstheme="minorBidi"/>
          <w:sz w:val="28"/>
          <w:szCs w:val="28"/>
          <w:lang w:val="uk-UA" w:eastAsia="en-US"/>
        </w:rPr>
        <w:t>. посібник. Київ : Центр навчальної літ-ри, 2007. 488 с.</w:t>
      </w:r>
    </w:p>
    <w:p w14:paraId="509FA6C9" w14:textId="77777777" w:rsidR="00994382" w:rsidRPr="00994382" w:rsidRDefault="00994382" w:rsidP="00994382">
      <w:pPr>
        <w:numPr>
          <w:ilvl w:val="0"/>
          <w:numId w:val="26"/>
        </w:numPr>
        <w:shd w:val="clear" w:color="auto" w:fill="FFFFFF"/>
        <w:tabs>
          <w:tab w:val="left" w:pos="851"/>
          <w:tab w:val="left" w:pos="1134"/>
        </w:tabs>
        <w:spacing w:after="160" w:line="360" w:lineRule="auto"/>
        <w:ind w:left="0" w:firstLine="709"/>
        <w:contextualSpacing/>
        <w:jc w:val="both"/>
        <w:rPr>
          <w:sz w:val="28"/>
          <w:szCs w:val="28"/>
          <w:lang w:val="uk-UA" w:eastAsia="uk-UA"/>
        </w:rPr>
      </w:pPr>
      <w:r w:rsidRPr="00994382">
        <w:rPr>
          <w:sz w:val="28"/>
          <w:szCs w:val="28"/>
          <w:lang w:val="uk-UA" w:eastAsia="uk-UA"/>
        </w:rPr>
        <w:t>Проект Закону «Про внесення змін до Податкового кодексу України та інших законодавчих актів України щодо врегулювання обороту віртуальних активів в Україні» №10225 від 07.11.2023 року https://itd.rada.gov.ua/billInfo/Bills/Card/43123</w:t>
      </w:r>
    </w:p>
    <w:p w14:paraId="17CE48E2" w14:textId="77777777" w:rsidR="00994382" w:rsidRPr="00994382" w:rsidRDefault="00994382" w:rsidP="00994382">
      <w:pPr>
        <w:numPr>
          <w:ilvl w:val="0"/>
          <w:numId w:val="26"/>
        </w:numPr>
        <w:shd w:val="clear" w:color="auto" w:fill="FFFFFF"/>
        <w:tabs>
          <w:tab w:val="left" w:pos="851"/>
          <w:tab w:val="left" w:pos="1134"/>
        </w:tabs>
        <w:spacing w:after="160" w:line="360" w:lineRule="auto"/>
        <w:ind w:left="0" w:firstLine="709"/>
        <w:contextualSpacing/>
        <w:jc w:val="both"/>
        <w:rPr>
          <w:sz w:val="28"/>
          <w:szCs w:val="28"/>
          <w:lang w:val="uk-UA" w:eastAsia="uk-UA"/>
        </w:rPr>
      </w:pPr>
      <w:r w:rsidRPr="00994382">
        <w:rPr>
          <w:sz w:val="28"/>
          <w:szCs w:val="28"/>
          <w:lang w:val="uk-UA" w:eastAsia="uk-UA"/>
        </w:rPr>
        <w:t>Проект Закону «Про внесення змін до Податкового кодексу України та інших законодавчих актів України щодо врегулювання обороту віртуальних активів в Україні» №10225-1 від 17.11.2023 року https://itd.rada.gov.ua/billInfo/Bills/Card/43232</w:t>
      </w:r>
    </w:p>
    <w:p w14:paraId="5FCED41A" w14:textId="77777777" w:rsidR="00994382" w:rsidRPr="00994382" w:rsidRDefault="00994382" w:rsidP="00994382">
      <w:pPr>
        <w:numPr>
          <w:ilvl w:val="0"/>
          <w:numId w:val="26"/>
        </w:numPr>
        <w:shd w:val="clear" w:color="auto" w:fill="FFFFFF"/>
        <w:tabs>
          <w:tab w:val="left" w:pos="851"/>
          <w:tab w:val="left" w:pos="1134"/>
        </w:tabs>
        <w:spacing w:after="160" w:line="360" w:lineRule="auto"/>
        <w:ind w:left="0" w:firstLine="709"/>
        <w:contextualSpacing/>
        <w:jc w:val="both"/>
        <w:rPr>
          <w:sz w:val="28"/>
          <w:szCs w:val="28"/>
          <w:lang w:val="uk-UA" w:eastAsia="uk-UA"/>
        </w:rPr>
      </w:pPr>
      <w:proofErr w:type="spellStart"/>
      <w:r w:rsidRPr="00994382">
        <w:rPr>
          <w:rFonts w:eastAsiaTheme="minorHAnsi"/>
          <w:sz w:val="28"/>
          <w:szCs w:val="28"/>
          <w:lang w:val="uk-UA" w:eastAsia="en-US"/>
        </w:rPr>
        <w:lastRenderedPageBreak/>
        <w:t>Роганова</w:t>
      </w:r>
      <w:proofErr w:type="spellEnd"/>
      <w:r w:rsidRPr="00994382">
        <w:rPr>
          <w:rFonts w:eastAsiaTheme="minorHAnsi"/>
          <w:sz w:val="28"/>
          <w:szCs w:val="28"/>
          <w:lang w:val="uk-UA" w:eastAsia="en-US"/>
        </w:rPr>
        <w:t xml:space="preserve"> Г. Коефіцієнтний аналіз грошових потоків підприємства. </w:t>
      </w:r>
      <w:proofErr w:type="spellStart"/>
      <w:r w:rsidRPr="00994382">
        <w:rPr>
          <w:rFonts w:eastAsiaTheme="minorHAnsi"/>
          <w:sz w:val="28"/>
          <w:szCs w:val="28"/>
          <w:lang w:val="uk-UA" w:eastAsia="en-US"/>
        </w:rPr>
        <w:t>Тhe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economic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discourse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International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scientific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journal</w:t>
      </w:r>
      <w:proofErr w:type="spellEnd"/>
      <w:r w:rsidRPr="00994382">
        <w:rPr>
          <w:rFonts w:eastAsiaTheme="minorHAnsi"/>
          <w:sz w:val="28"/>
          <w:szCs w:val="28"/>
          <w:lang w:val="uk-UA" w:eastAsia="en-US"/>
        </w:rPr>
        <w:t xml:space="preserve">. 2021. № 3-4. С. 128–138. </w:t>
      </w:r>
    </w:p>
    <w:p w14:paraId="1CABC6A9" w14:textId="77777777" w:rsidR="00994382" w:rsidRPr="00994382" w:rsidRDefault="00994382" w:rsidP="00994382">
      <w:pPr>
        <w:numPr>
          <w:ilvl w:val="0"/>
          <w:numId w:val="26"/>
        </w:numPr>
        <w:shd w:val="clear" w:color="auto" w:fill="FFFFFF"/>
        <w:tabs>
          <w:tab w:val="left" w:pos="1134"/>
        </w:tabs>
        <w:spacing w:after="160" w:line="360" w:lineRule="auto"/>
        <w:ind w:left="0" w:firstLine="709"/>
        <w:contextualSpacing/>
        <w:jc w:val="both"/>
        <w:rPr>
          <w:sz w:val="28"/>
          <w:szCs w:val="28"/>
          <w:lang w:val="uk-UA" w:eastAsia="uk-UA"/>
        </w:rPr>
      </w:pPr>
      <w:r w:rsidRPr="00994382">
        <w:rPr>
          <w:sz w:val="28"/>
          <w:szCs w:val="28"/>
          <w:lang w:val="uk-UA" w:eastAsia="uk-UA"/>
        </w:rPr>
        <w:t>Семенов А.Г. Формування стратегії забезпечення</w:t>
      </w:r>
      <w:r w:rsidRPr="00994382">
        <w:rPr>
          <w:sz w:val="28"/>
          <w:szCs w:val="28"/>
          <w:lang w:eastAsia="uk-UA"/>
        </w:rPr>
        <w:t xml:space="preserve"> </w:t>
      </w:r>
      <w:r w:rsidRPr="00994382">
        <w:rPr>
          <w:sz w:val="28"/>
          <w:szCs w:val="28"/>
          <w:lang w:val="uk-UA" w:eastAsia="uk-UA"/>
        </w:rPr>
        <w:t>фінансової</w:t>
      </w:r>
      <w:r w:rsidRPr="00994382">
        <w:rPr>
          <w:sz w:val="28"/>
          <w:szCs w:val="28"/>
          <w:lang w:eastAsia="uk-UA"/>
        </w:rPr>
        <w:t xml:space="preserve"> </w:t>
      </w:r>
      <w:r w:rsidRPr="00994382">
        <w:rPr>
          <w:sz w:val="28"/>
          <w:szCs w:val="28"/>
          <w:lang w:val="uk-UA" w:eastAsia="uk-UA"/>
        </w:rPr>
        <w:t>стійкості</w:t>
      </w:r>
      <w:r w:rsidRPr="00994382">
        <w:rPr>
          <w:sz w:val="28"/>
          <w:szCs w:val="28"/>
          <w:lang w:eastAsia="uk-UA"/>
        </w:rPr>
        <w:t xml:space="preserve"> </w:t>
      </w:r>
      <w:r w:rsidRPr="00994382">
        <w:rPr>
          <w:sz w:val="28"/>
          <w:szCs w:val="28"/>
          <w:lang w:val="uk-UA" w:eastAsia="uk-UA"/>
        </w:rPr>
        <w:t>промислового</w:t>
      </w:r>
      <w:r w:rsidRPr="00994382">
        <w:rPr>
          <w:sz w:val="28"/>
          <w:szCs w:val="28"/>
          <w:lang w:eastAsia="uk-UA"/>
        </w:rPr>
        <w:t xml:space="preserve"> </w:t>
      </w:r>
      <w:r w:rsidRPr="00994382">
        <w:rPr>
          <w:sz w:val="28"/>
          <w:szCs w:val="28"/>
          <w:lang w:val="uk-UA" w:eastAsia="uk-UA"/>
        </w:rPr>
        <w:t xml:space="preserve">підприємства. </w:t>
      </w:r>
      <w:r w:rsidRPr="00994382">
        <w:rPr>
          <w:i/>
          <w:iCs/>
          <w:sz w:val="28"/>
          <w:szCs w:val="28"/>
          <w:lang w:val="uk-UA" w:eastAsia="uk-UA"/>
        </w:rPr>
        <w:t>Держава</w:t>
      </w:r>
      <w:r w:rsidRPr="00994382">
        <w:rPr>
          <w:i/>
          <w:iCs/>
          <w:sz w:val="28"/>
          <w:szCs w:val="28"/>
          <w:lang w:eastAsia="uk-UA"/>
        </w:rPr>
        <w:t xml:space="preserve"> </w:t>
      </w:r>
      <w:r w:rsidRPr="00994382">
        <w:rPr>
          <w:i/>
          <w:iCs/>
          <w:sz w:val="28"/>
          <w:szCs w:val="28"/>
          <w:lang w:val="uk-UA" w:eastAsia="uk-UA"/>
        </w:rPr>
        <w:t>та</w:t>
      </w:r>
      <w:r w:rsidRPr="00994382">
        <w:rPr>
          <w:i/>
          <w:iCs/>
          <w:sz w:val="28"/>
          <w:szCs w:val="28"/>
          <w:lang w:eastAsia="uk-UA"/>
        </w:rPr>
        <w:t xml:space="preserve"> </w:t>
      </w:r>
      <w:r w:rsidRPr="00994382">
        <w:rPr>
          <w:i/>
          <w:iCs/>
          <w:sz w:val="28"/>
          <w:szCs w:val="28"/>
          <w:lang w:val="uk-UA" w:eastAsia="uk-UA"/>
        </w:rPr>
        <w:t>регіони</w:t>
      </w:r>
      <w:r w:rsidRPr="00994382">
        <w:rPr>
          <w:sz w:val="28"/>
          <w:szCs w:val="28"/>
          <w:lang w:val="uk-UA" w:eastAsia="uk-UA"/>
        </w:rPr>
        <w:t xml:space="preserve">. 2019. </w:t>
      </w:r>
      <w:proofErr w:type="spellStart"/>
      <w:r w:rsidRPr="00994382">
        <w:rPr>
          <w:sz w:val="28"/>
          <w:szCs w:val="28"/>
          <w:lang w:val="uk-UA" w:eastAsia="uk-UA"/>
        </w:rPr>
        <w:t>Вип</w:t>
      </w:r>
      <w:proofErr w:type="spellEnd"/>
      <w:r w:rsidRPr="00994382">
        <w:rPr>
          <w:sz w:val="28"/>
          <w:szCs w:val="28"/>
          <w:lang w:val="uk-UA" w:eastAsia="uk-UA"/>
        </w:rPr>
        <w:t xml:space="preserve">. 4(109). С. 119-125. </w:t>
      </w:r>
      <w:r w:rsidRPr="00994382">
        <w:rPr>
          <w:rFonts w:eastAsiaTheme="minorHAnsi"/>
          <w:sz w:val="28"/>
          <w:szCs w:val="28"/>
          <w:lang w:val="uk-UA" w:eastAsia="en-US"/>
        </w:rPr>
        <w:t>URL:</w:t>
      </w:r>
      <w:r w:rsidRPr="00994382">
        <w:rPr>
          <w:sz w:val="28"/>
          <w:szCs w:val="28"/>
          <w:lang w:val="uk-UA" w:eastAsia="uk-UA"/>
        </w:rPr>
        <w:t xml:space="preserve"> </w:t>
      </w:r>
      <w:hyperlink r:id="rId62" w:history="1">
        <w:r w:rsidRPr="00994382">
          <w:rPr>
            <w:sz w:val="28"/>
            <w:szCs w:val="28"/>
            <w:lang w:val="uk-UA" w:eastAsia="uk-UA"/>
          </w:rPr>
          <w:t>https://doi.org/10.32840/1814-1161/2019-4-2111</w:t>
        </w:r>
      </w:hyperlink>
      <w:r w:rsidRPr="00994382">
        <w:rPr>
          <w:sz w:val="28"/>
          <w:szCs w:val="28"/>
          <w:lang w:val="uk-UA" w:eastAsia="uk-UA"/>
        </w:rPr>
        <w:t xml:space="preserve">. </w:t>
      </w:r>
    </w:p>
    <w:p w14:paraId="04F0F360" w14:textId="77777777" w:rsidR="00994382" w:rsidRPr="00994382" w:rsidRDefault="00994382" w:rsidP="00994382">
      <w:pPr>
        <w:numPr>
          <w:ilvl w:val="0"/>
          <w:numId w:val="26"/>
        </w:numPr>
        <w:tabs>
          <w:tab w:val="left" w:pos="1134"/>
          <w:tab w:val="left" w:pos="1276"/>
        </w:tabs>
        <w:spacing w:after="160" w:line="360" w:lineRule="auto"/>
        <w:ind w:left="0" w:firstLine="709"/>
        <w:contextualSpacing/>
        <w:jc w:val="both"/>
        <w:rPr>
          <w:rFonts w:eastAsiaTheme="minorHAnsi"/>
          <w:sz w:val="28"/>
          <w:szCs w:val="28"/>
          <w:lang w:val="uk-UA"/>
        </w:rPr>
      </w:pPr>
      <w:r w:rsidRPr="00994382">
        <w:rPr>
          <w:rFonts w:eastAsiaTheme="minorHAnsi"/>
          <w:sz w:val="28"/>
          <w:szCs w:val="28"/>
          <w:lang w:val="uk-UA" w:eastAsia="en-US"/>
        </w:rPr>
        <w:t xml:space="preserve">Сидоренко-Мельник Г., Корнієнко М. Алгоритм розробки та переваги застосування </w:t>
      </w:r>
      <w:proofErr w:type="spellStart"/>
      <w:r w:rsidRPr="00994382">
        <w:rPr>
          <w:rFonts w:eastAsiaTheme="minorHAnsi"/>
          <w:sz w:val="28"/>
          <w:szCs w:val="28"/>
          <w:lang w:val="uk-UA" w:eastAsia="en-US"/>
        </w:rPr>
        <w:t>скорингової</w:t>
      </w:r>
      <w:proofErr w:type="spellEnd"/>
      <w:r w:rsidRPr="00994382">
        <w:rPr>
          <w:rFonts w:eastAsiaTheme="minorHAnsi"/>
          <w:sz w:val="28"/>
          <w:szCs w:val="28"/>
          <w:lang w:val="uk-UA" w:eastAsia="en-US"/>
        </w:rPr>
        <w:t xml:space="preserve"> моделі у фінансовій аналітиці бізнесу. </w:t>
      </w:r>
      <w:r w:rsidRPr="00994382">
        <w:rPr>
          <w:rFonts w:eastAsiaTheme="minorHAnsi"/>
          <w:i/>
          <w:iCs/>
          <w:sz w:val="28"/>
          <w:szCs w:val="28"/>
          <w:lang w:val="en-US" w:eastAsia="en-US"/>
        </w:rPr>
        <w:t>Collection of Scientific Papers with the Proceedings of the 2nd International Scientific and Practical Conference «Scientific Exploration: Bridging Theory and Practice»</w:t>
      </w:r>
      <w:r w:rsidRPr="00994382">
        <w:rPr>
          <w:rFonts w:eastAsiaTheme="minorHAnsi"/>
          <w:sz w:val="28"/>
          <w:szCs w:val="28"/>
          <w:lang w:val="en-US" w:eastAsia="en-US"/>
        </w:rPr>
        <w:t xml:space="preserve"> (December 9-11, 2024. Berlin, Germany). European Open Science Space, 2024. 265 p. P</w:t>
      </w:r>
      <w:r w:rsidRPr="00994382">
        <w:rPr>
          <w:rFonts w:eastAsiaTheme="minorHAnsi"/>
          <w:sz w:val="28"/>
          <w:szCs w:val="28"/>
          <w:lang w:val="uk-UA" w:eastAsia="en-US"/>
        </w:rPr>
        <w:t>.</w:t>
      </w:r>
      <w:r w:rsidRPr="00994382">
        <w:rPr>
          <w:rFonts w:eastAsiaTheme="minorHAnsi"/>
          <w:sz w:val="28"/>
          <w:szCs w:val="28"/>
          <w:lang w:val="en-US" w:eastAsia="en-US"/>
        </w:rPr>
        <w:t xml:space="preserve"> 59-61</w:t>
      </w:r>
      <w:r w:rsidRPr="00994382">
        <w:rPr>
          <w:rFonts w:eastAsiaTheme="minorHAnsi"/>
          <w:sz w:val="28"/>
          <w:szCs w:val="28"/>
          <w:lang w:val="uk-UA" w:eastAsia="en-US"/>
        </w:rPr>
        <w:t>.</w:t>
      </w:r>
    </w:p>
    <w:p w14:paraId="2AB56346"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r w:rsidRPr="00994382">
        <w:rPr>
          <w:rFonts w:eastAsiaTheme="minorHAnsi"/>
          <w:sz w:val="28"/>
          <w:szCs w:val="28"/>
          <w:shd w:val="clear" w:color="auto" w:fill="FFFFFF"/>
          <w:lang w:val="uk-UA" w:eastAsia="en-US"/>
        </w:rPr>
        <w:t xml:space="preserve">Сидоров О.А., </w:t>
      </w:r>
      <w:proofErr w:type="spellStart"/>
      <w:r w:rsidRPr="00994382">
        <w:rPr>
          <w:rFonts w:eastAsiaTheme="minorHAnsi"/>
          <w:sz w:val="28"/>
          <w:szCs w:val="28"/>
          <w:shd w:val="clear" w:color="auto" w:fill="FFFFFF"/>
          <w:lang w:val="uk-UA" w:eastAsia="en-US"/>
        </w:rPr>
        <w:t>Фісуненко</w:t>
      </w:r>
      <w:proofErr w:type="spellEnd"/>
      <w:r w:rsidRPr="00994382">
        <w:rPr>
          <w:rFonts w:eastAsiaTheme="minorHAnsi"/>
          <w:sz w:val="28"/>
          <w:szCs w:val="28"/>
          <w:shd w:val="clear" w:color="auto" w:fill="FFFFFF"/>
          <w:lang w:val="uk-UA" w:eastAsia="en-US"/>
        </w:rPr>
        <w:t xml:space="preserve"> Н.О., Альошина Т. В., Фоменко А.Є.. Стратегічний менеджмент: підручник.  Дніпро: Арт-Прес, 2024. 352 с.</w:t>
      </w:r>
    </w:p>
    <w:p w14:paraId="0BAE2D27"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Степаненко О., Туровська А. Аналіз руху грошових потоків підприємства, їх вплив на господарську діяльність. </w:t>
      </w:r>
      <w:r w:rsidRPr="00994382">
        <w:rPr>
          <w:rFonts w:eastAsiaTheme="minorHAnsi"/>
          <w:i/>
          <w:iCs/>
          <w:sz w:val="28"/>
          <w:szCs w:val="28"/>
          <w:lang w:val="uk-UA" w:eastAsia="en-US"/>
        </w:rPr>
        <w:t>Інфраструктура ринку</w:t>
      </w:r>
      <w:r w:rsidRPr="00994382">
        <w:rPr>
          <w:rFonts w:eastAsiaTheme="minorHAnsi"/>
          <w:sz w:val="28"/>
          <w:szCs w:val="28"/>
          <w:lang w:val="uk-UA" w:eastAsia="en-US"/>
        </w:rPr>
        <w:t>. 2023. № 74. С. 148–155.</w:t>
      </w:r>
    </w:p>
    <w:p w14:paraId="3406F7E7"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Степаненко О. Властивості грошових потоків та ризики їх впливу на фінансову стабільність підприємства. </w:t>
      </w:r>
      <w:proofErr w:type="spellStart"/>
      <w:r w:rsidRPr="00994382">
        <w:rPr>
          <w:rFonts w:eastAsiaTheme="minorHAnsi"/>
          <w:i/>
          <w:iCs/>
          <w:sz w:val="28"/>
          <w:szCs w:val="28"/>
          <w:lang w:val="uk-UA" w:eastAsia="en-US"/>
        </w:rPr>
        <w:t>Scientific</w:t>
      </w:r>
      <w:proofErr w:type="spellEnd"/>
      <w:r w:rsidRPr="00994382">
        <w:rPr>
          <w:rFonts w:eastAsiaTheme="minorHAnsi"/>
          <w:i/>
          <w:iCs/>
          <w:sz w:val="28"/>
          <w:szCs w:val="28"/>
          <w:lang w:val="uk-UA" w:eastAsia="en-US"/>
        </w:rPr>
        <w:t xml:space="preserve"> </w:t>
      </w:r>
      <w:proofErr w:type="spellStart"/>
      <w:r w:rsidRPr="00994382">
        <w:rPr>
          <w:rFonts w:eastAsiaTheme="minorHAnsi"/>
          <w:i/>
          <w:iCs/>
          <w:sz w:val="28"/>
          <w:szCs w:val="28"/>
          <w:lang w:val="uk-UA" w:eastAsia="en-US"/>
        </w:rPr>
        <w:t>Collection</w:t>
      </w:r>
      <w:proofErr w:type="spellEnd"/>
      <w:r w:rsidRPr="00994382">
        <w:rPr>
          <w:rFonts w:eastAsiaTheme="minorHAnsi"/>
          <w:i/>
          <w:iCs/>
          <w:sz w:val="28"/>
          <w:szCs w:val="28"/>
          <w:lang w:val="uk-UA" w:eastAsia="en-US"/>
        </w:rPr>
        <w:t xml:space="preserve"> «</w:t>
      </w:r>
      <w:proofErr w:type="spellStart"/>
      <w:r w:rsidRPr="00994382">
        <w:rPr>
          <w:rFonts w:eastAsiaTheme="minorHAnsi"/>
          <w:i/>
          <w:iCs/>
          <w:sz w:val="28"/>
          <w:szCs w:val="28"/>
          <w:lang w:val="uk-UA" w:eastAsia="en-US"/>
        </w:rPr>
        <w:t>InterConf</w:t>
      </w:r>
      <w:proofErr w:type="spellEnd"/>
      <w:r w:rsidRPr="00994382">
        <w:rPr>
          <w:rFonts w:eastAsiaTheme="minorHAnsi"/>
          <w:i/>
          <w:iCs/>
          <w:sz w:val="28"/>
          <w:szCs w:val="28"/>
          <w:lang w:val="uk-UA" w:eastAsia="en-US"/>
        </w:rPr>
        <w:t>+».</w:t>
      </w:r>
      <w:r w:rsidRPr="00994382">
        <w:rPr>
          <w:rFonts w:eastAsiaTheme="minorHAnsi"/>
          <w:sz w:val="28"/>
          <w:szCs w:val="28"/>
          <w:lang w:val="uk-UA" w:eastAsia="en-US"/>
        </w:rPr>
        <w:t xml:space="preserve"> 2024. С. 97–107.</w:t>
      </w:r>
    </w:p>
    <w:p w14:paraId="0A611E61"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Стефанишин</w:t>
      </w:r>
      <w:proofErr w:type="spellEnd"/>
      <w:r w:rsidRPr="00994382">
        <w:rPr>
          <w:rFonts w:eastAsiaTheme="minorHAnsi"/>
          <w:sz w:val="28"/>
          <w:szCs w:val="28"/>
          <w:lang w:val="uk-UA" w:eastAsia="en-US"/>
        </w:rPr>
        <w:t xml:space="preserve"> О. Б., </w:t>
      </w:r>
      <w:proofErr w:type="spellStart"/>
      <w:r w:rsidRPr="00994382">
        <w:rPr>
          <w:rFonts w:eastAsiaTheme="minorHAnsi"/>
          <w:sz w:val="28"/>
          <w:szCs w:val="28"/>
          <w:lang w:val="uk-UA" w:eastAsia="en-US"/>
        </w:rPr>
        <w:t>Баглаєнко</w:t>
      </w:r>
      <w:proofErr w:type="spellEnd"/>
      <w:r w:rsidRPr="00994382">
        <w:rPr>
          <w:rFonts w:eastAsiaTheme="minorHAnsi"/>
          <w:sz w:val="28"/>
          <w:szCs w:val="28"/>
          <w:lang w:val="uk-UA" w:eastAsia="en-US"/>
        </w:rPr>
        <w:t xml:space="preserve"> Ж. М. Аналіз ліквідності балансу підприємства в контексті попередження банкрутства: теоретико-прикладний аспект. </w:t>
      </w:r>
      <w:r w:rsidRPr="00994382">
        <w:rPr>
          <w:rFonts w:eastAsiaTheme="minorHAnsi"/>
          <w:i/>
          <w:iCs/>
          <w:sz w:val="28"/>
          <w:szCs w:val="28"/>
          <w:lang w:val="uk-UA" w:eastAsia="en-US"/>
        </w:rPr>
        <w:t>Суспільні трансформації: людина, держава, соціум</w:t>
      </w:r>
      <w:r w:rsidRPr="00994382">
        <w:rPr>
          <w:rFonts w:eastAsiaTheme="minorHAnsi"/>
          <w:sz w:val="28"/>
          <w:szCs w:val="28"/>
          <w:lang w:val="uk-UA" w:eastAsia="en-US"/>
        </w:rPr>
        <w:t>. 2020. С.251.</w:t>
      </w:r>
    </w:p>
    <w:p w14:paraId="058092AA" w14:textId="3921CA71" w:rsidR="008E62FE" w:rsidRDefault="008E62FE"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8E62FE">
        <w:rPr>
          <w:rFonts w:eastAsiaTheme="minorHAnsi"/>
          <w:sz w:val="28"/>
          <w:szCs w:val="28"/>
          <w:lang w:val="uk-UA" w:eastAsia="en-US"/>
        </w:rPr>
        <w:t>Терещенко О.О. Фінансова санація та банкрутство</w:t>
      </w:r>
      <w:r w:rsidR="00755595">
        <w:rPr>
          <w:rFonts w:eastAsiaTheme="minorHAnsi"/>
          <w:sz w:val="28"/>
          <w:szCs w:val="28"/>
          <w:lang w:val="uk-UA" w:eastAsia="en-US"/>
        </w:rPr>
        <w:t xml:space="preserve">. </w:t>
      </w:r>
      <w:r w:rsidRPr="008E62FE">
        <w:rPr>
          <w:rFonts w:eastAsiaTheme="minorHAnsi"/>
          <w:sz w:val="28"/>
          <w:szCs w:val="28"/>
          <w:lang w:val="uk-UA" w:eastAsia="en-US"/>
        </w:rPr>
        <w:t>Київ: КНЕУ, 2000. – 412 с.</w:t>
      </w:r>
    </w:p>
    <w:p w14:paraId="3C8C1EEF" w14:textId="3E52B1EC"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Тручак</w:t>
      </w:r>
      <w:proofErr w:type="spellEnd"/>
      <w:r w:rsidRPr="00994382">
        <w:rPr>
          <w:rFonts w:eastAsiaTheme="minorHAnsi"/>
          <w:sz w:val="28"/>
          <w:szCs w:val="28"/>
          <w:lang w:val="uk-UA" w:eastAsia="en-US"/>
        </w:rPr>
        <w:t xml:space="preserve"> В., </w:t>
      </w:r>
      <w:proofErr w:type="spellStart"/>
      <w:r w:rsidRPr="00994382">
        <w:rPr>
          <w:rFonts w:eastAsiaTheme="minorHAnsi"/>
          <w:sz w:val="28"/>
          <w:szCs w:val="28"/>
          <w:lang w:val="uk-UA" w:eastAsia="en-US"/>
        </w:rPr>
        <w:t>Євась</w:t>
      </w:r>
      <w:proofErr w:type="spellEnd"/>
      <w:r w:rsidRPr="00994382">
        <w:rPr>
          <w:rFonts w:eastAsiaTheme="minorHAnsi"/>
          <w:sz w:val="28"/>
          <w:szCs w:val="28"/>
          <w:lang w:val="uk-UA" w:eastAsia="en-US"/>
        </w:rPr>
        <w:t xml:space="preserve"> Т., Слободян Д. Фінансовий менеджмент як елемент системи управління підприємством. </w:t>
      </w:r>
      <w:r w:rsidRPr="00994382">
        <w:rPr>
          <w:rFonts w:eastAsiaTheme="minorHAnsi"/>
          <w:i/>
          <w:iCs/>
          <w:sz w:val="28"/>
          <w:szCs w:val="28"/>
          <w:lang w:val="uk-UA" w:eastAsia="en-US"/>
        </w:rPr>
        <w:t>Подільський науковий вісник.</w:t>
      </w:r>
      <w:r w:rsidRPr="00994382">
        <w:rPr>
          <w:rFonts w:eastAsiaTheme="minorHAnsi"/>
          <w:sz w:val="28"/>
          <w:szCs w:val="28"/>
          <w:lang w:val="uk-UA" w:eastAsia="en-US"/>
        </w:rPr>
        <w:t xml:space="preserve"> 2023. Т. 3(27). С. 23–28. URL: https://doi.org/10.58521/2521-1390-2023-27-4 </w:t>
      </w:r>
    </w:p>
    <w:p w14:paraId="668B923C"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Фінансовий менеджмент : електронний навчальний посібник / І. А. </w:t>
      </w:r>
      <w:proofErr w:type="spellStart"/>
      <w:r w:rsidRPr="00994382">
        <w:rPr>
          <w:rFonts w:eastAsiaTheme="minorHAnsi"/>
          <w:sz w:val="28"/>
          <w:szCs w:val="28"/>
          <w:lang w:val="uk-UA" w:eastAsia="en-US"/>
        </w:rPr>
        <w:t>Бігдан</w:t>
      </w:r>
      <w:proofErr w:type="spellEnd"/>
      <w:r w:rsidRPr="00994382">
        <w:rPr>
          <w:rFonts w:eastAsiaTheme="minorHAnsi"/>
          <w:sz w:val="28"/>
          <w:szCs w:val="28"/>
          <w:lang w:val="uk-UA" w:eastAsia="en-US"/>
        </w:rPr>
        <w:t xml:space="preserve">, Л. І. </w:t>
      </w:r>
      <w:proofErr w:type="spellStart"/>
      <w:r w:rsidRPr="00994382">
        <w:rPr>
          <w:rFonts w:eastAsiaTheme="minorHAnsi"/>
          <w:sz w:val="28"/>
          <w:szCs w:val="28"/>
          <w:lang w:val="uk-UA" w:eastAsia="en-US"/>
        </w:rPr>
        <w:t>Лачкова</w:t>
      </w:r>
      <w:proofErr w:type="spellEnd"/>
      <w:r w:rsidRPr="00994382">
        <w:rPr>
          <w:rFonts w:eastAsiaTheme="minorHAnsi"/>
          <w:sz w:val="28"/>
          <w:szCs w:val="28"/>
          <w:lang w:val="uk-UA" w:eastAsia="en-US"/>
        </w:rPr>
        <w:t xml:space="preserve">, В. М. </w:t>
      </w:r>
      <w:proofErr w:type="spellStart"/>
      <w:r w:rsidRPr="00994382">
        <w:rPr>
          <w:rFonts w:eastAsiaTheme="minorHAnsi"/>
          <w:sz w:val="28"/>
          <w:szCs w:val="28"/>
          <w:lang w:val="uk-UA" w:eastAsia="en-US"/>
        </w:rPr>
        <w:t>Лачкова</w:t>
      </w:r>
      <w:proofErr w:type="spellEnd"/>
      <w:r w:rsidRPr="00994382">
        <w:rPr>
          <w:rFonts w:eastAsiaTheme="minorHAnsi"/>
          <w:sz w:val="28"/>
          <w:szCs w:val="28"/>
          <w:lang w:val="uk-UA" w:eastAsia="en-US"/>
        </w:rPr>
        <w:t xml:space="preserve">, О. В. </w:t>
      </w:r>
      <w:proofErr w:type="spellStart"/>
      <w:r w:rsidRPr="00994382">
        <w:rPr>
          <w:rFonts w:eastAsiaTheme="minorHAnsi"/>
          <w:sz w:val="28"/>
          <w:szCs w:val="28"/>
          <w:lang w:val="uk-UA" w:eastAsia="en-US"/>
        </w:rPr>
        <w:t>Жилякова</w:t>
      </w:r>
      <w:proofErr w:type="spellEnd"/>
      <w:r w:rsidRPr="00994382">
        <w:rPr>
          <w:rFonts w:eastAsiaTheme="minorHAnsi"/>
          <w:sz w:val="28"/>
          <w:szCs w:val="28"/>
          <w:lang w:val="uk-UA" w:eastAsia="en-US"/>
        </w:rPr>
        <w:t xml:space="preserve">. Харків : ХДУХТ, 2017. 37 с. </w:t>
      </w:r>
    </w:p>
    <w:p w14:paraId="1375F8B8"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lastRenderedPageBreak/>
        <w:t xml:space="preserve">Фінансовий менеджмент : підручник / Д. І. </w:t>
      </w:r>
      <w:proofErr w:type="spellStart"/>
      <w:r w:rsidRPr="00994382">
        <w:rPr>
          <w:rFonts w:eastAsiaTheme="minorHAnsi"/>
          <w:sz w:val="28"/>
          <w:szCs w:val="28"/>
          <w:lang w:val="uk-UA" w:eastAsia="en-US"/>
        </w:rPr>
        <w:t>Дема</w:t>
      </w:r>
      <w:proofErr w:type="spellEnd"/>
      <w:r w:rsidRPr="00994382">
        <w:rPr>
          <w:rFonts w:eastAsiaTheme="minorHAnsi"/>
          <w:sz w:val="28"/>
          <w:szCs w:val="28"/>
          <w:lang w:val="uk-UA" w:eastAsia="en-US"/>
        </w:rPr>
        <w:t xml:space="preserve">, Л. М. </w:t>
      </w:r>
      <w:proofErr w:type="spellStart"/>
      <w:r w:rsidRPr="00994382">
        <w:rPr>
          <w:rFonts w:eastAsiaTheme="minorHAnsi"/>
          <w:sz w:val="28"/>
          <w:szCs w:val="28"/>
          <w:lang w:val="uk-UA" w:eastAsia="en-US"/>
        </w:rPr>
        <w:t>Дорохова</w:t>
      </w:r>
      <w:proofErr w:type="spellEnd"/>
      <w:r w:rsidRPr="00994382">
        <w:rPr>
          <w:rFonts w:eastAsiaTheme="minorHAnsi"/>
          <w:sz w:val="28"/>
          <w:szCs w:val="28"/>
          <w:lang w:val="uk-UA" w:eastAsia="en-US"/>
        </w:rPr>
        <w:t xml:space="preserve">, О. М. </w:t>
      </w:r>
      <w:proofErr w:type="spellStart"/>
      <w:r w:rsidRPr="00994382">
        <w:rPr>
          <w:rFonts w:eastAsiaTheme="minorHAnsi"/>
          <w:sz w:val="28"/>
          <w:szCs w:val="28"/>
          <w:lang w:val="uk-UA" w:eastAsia="en-US"/>
        </w:rPr>
        <w:t>Віленчук</w:t>
      </w:r>
      <w:proofErr w:type="spellEnd"/>
      <w:r w:rsidRPr="00994382">
        <w:rPr>
          <w:rFonts w:eastAsiaTheme="minorHAnsi"/>
          <w:sz w:val="28"/>
          <w:szCs w:val="28"/>
          <w:lang w:val="uk-UA" w:eastAsia="en-US"/>
        </w:rPr>
        <w:t xml:space="preserve"> [та ін.] – Житомир : ЖНАЕУ, 2018.  320 с</w:t>
      </w:r>
    </w:p>
    <w:p w14:paraId="2FD3540E"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Фінансовий менеджмент : підручник / за ред. д-ра </w:t>
      </w:r>
      <w:proofErr w:type="spellStart"/>
      <w:r w:rsidRPr="00994382">
        <w:rPr>
          <w:rFonts w:eastAsiaTheme="minorHAnsi"/>
          <w:sz w:val="28"/>
          <w:szCs w:val="28"/>
          <w:lang w:val="uk-UA" w:eastAsia="en-US"/>
        </w:rPr>
        <w:t>екон</w:t>
      </w:r>
      <w:proofErr w:type="spellEnd"/>
      <w:r w:rsidRPr="00994382">
        <w:rPr>
          <w:rFonts w:eastAsiaTheme="minorHAnsi"/>
          <w:sz w:val="28"/>
          <w:szCs w:val="28"/>
          <w:lang w:val="uk-UA" w:eastAsia="en-US"/>
        </w:rPr>
        <w:t>. наук, проф. М. І. Крупки ; [М. І. Крупка, О. М. Ковалюк, В. М. Коваленко та ін.]. – Львів : ЛНУ імені Івана Франка, 2019.  440 с.</w:t>
      </w:r>
    </w:p>
    <w:p w14:paraId="594C732D"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Халатур</w:t>
      </w:r>
      <w:proofErr w:type="spellEnd"/>
      <w:r w:rsidRPr="00994382">
        <w:rPr>
          <w:rFonts w:eastAsiaTheme="minorHAnsi"/>
          <w:sz w:val="28"/>
          <w:szCs w:val="28"/>
          <w:lang w:val="uk-UA" w:eastAsia="en-US"/>
        </w:rPr>
        <w:t xml:space="preserve"> С. М., Кравченко М. В., Матвієнко А. О. Управління ризиками в </w:t>
      </w:r>
      <w:proofErr w:type="spellStart"/>
      <w:r w:rsidRPr="00994382">
        <w:rPr>
          <w:rFonts w:eastAsiaTheme="minorHAnsi"/>
          <w:sz w:val="28"/>
          <w:szCs w:val="28"/>
          <w:lang w:val="uk-UA" w:eastAsia="en-US"/>
        </w:rPr>
        <w:t>проєктах</w:t>
      </w:r>
      <w:proofErr w:type="spellEnd"/>
      <w:r w:rsidRPr="00994382">
        <w:rPr>
          <w:rFonts w:eastAsiaTheme="minorHAnsi"/>
          <w:sz w:val="28"/>
          <w:szCs w:val="28"/>
          <w:lang w:val="uk-UA" w:eastAsia="en-US"/>
        </w:rPr>
        <w:t xml:space="preserve"> для удосконалення ліквідності, економічної безпеки та платоспроможності підприємств. </w:t>
      </w:r>
      <w:r w:rsidRPr="00994382">
        <w:rPr>
          <w:rFonts w:eastAsiaTheme="minorHAnsi"/>
          <w:i/>
          <w:iCs/>
          <w:sz w:val="28"/>
          <w:szCs w:val="28"/>
          <w:lang w:val="uk-UA" w:eastAsia="en-US"/>
        </w:rPr>
        <w:t>Інвестиції: практика та досвід</w:t>
      </w:r>
      <w:r w:rsidRPr="00994382">
        <w:rPr>
          <w:rFonts w:eastAsiaTheme="minorHAnsi"/>
          <w:sz w:val="28"/>
          <w:szCs w:val="28"/>
          <w:lang w:val="uk-UA" w:eastAsia="en-US"/>
        </w:rPr>
        <w:t>. №2. 2022. С.23-29.</w:t>
      </w:r>
    </w:p>
    <w:p w14:paraId="64EB7A3C"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Хлевицька</w:t>
      </w:r>
      <w:proofErr w:type="spellEnd"/>
      <w:r w:rsidRPr="00994382">
        <w:rPr>
          <w:rFonts w:eastAsiaTheme="minorHAnsi"/>
          <w:sz w:val="28"/>
          <w:szCs w:val="28"/>
          <w:lang w:val="uk-UA" w:eastAsia="en-US"/>
        </w:rPr>
        <w:t xml:space="preserve"> Т. Б., </w:t>
      </w:r>
      <w:proofErr w:type="spellStart"/>
      <w:r w:rsidRPr="00994382">
        <w:rPr>
          <w:rFonts w:eastAsiaTheme="minorHAnsi"/>
          <w:sz w:val="28"/>
          <w:szCs w:val="28"/>
          <w:lang w:val="uk-UA" w:eastAsia="en-US"/>
        </w:rPr>
        <w:t>Плевако</w:t>
      </w:r>
      <w:proofErr w:type="spellEnd"/>
      <w:r w:rsidRPr="00994382">
        <w:rPr>
          <w:rFonts w:eastAsiaTheme="minorHAnsi"/>
          <w:sz w:val="28"/>
          <w:szCs w:val="28"/>
          <w:lang w:val="uk-UA" w:eastAsia="en-US"/>
        </w:rPr>
        <w:t xml:space="preserve"> Н. О. Науково-методичний підхід до вибору фінансової стратегії підприємства </w:t>
      </w:r>
      <w:r w:rsidRPr="00994382">
        <w:rPr>
          <w:rFonts w:eastAsiaTheme="minorHAnsi"/>
          <w:i/>
          <w:iCs/>
          <w:sz w:val="28"/>
          <w:szCs w:val="28"/>
          <w:lang w:val="uk-UA" w:eastAsia="en-US"/>
        </w:rPr>
        <w:t>Проблеми економіки</w:t>
      </w:r>
      <w:r w:rsidRPr="00994382">
        <w:rPr>
          <w:rFonts w:eastAsiaTheme="minorHAnsi"/>
          <w:sz w:val="28"/>
          <w:szCs w:val="28"/>
          <w:lang w:val="uk-UA" w:eastAsia="en-US"/>
        </w:rPr>
        <w:t xml:space="preserve"> № 4 (46), 2020 С. 241-248 URL:</w:t>
      </w:r>
      <w:hyperlink r:id="rId63" w:history="1">
        <w:r w:rsidRPr="00994382">
          <w:rPr>
            <w:rFonts w:eastAsiaTheme="minorHAnsi"/>
            <w:sz w:val="28"/>
            <w:szCs w:val="28"/>
            <w:lang w:val="uk-UA" w:eastAsia="en-US"/>
          </w:rPr>
          <w:t>https://www.problecon.com/export_pdf/problems-of-economy-2020-4_0-pages-241_248.pdf</w:t>
        </w:r>
      </w:hyperlink>
    </w:p>
    <w:p w14:paraId="38BD376C" w14:textId="77777777" w:rsidR="00994382" w:rsidRPr="00994382" w:rsidRDefault="00994382" w:rsidP="00994382">
      <w:pPr>
        <w:widowControl w:val="0"/>
        <w:numPr>
          <w:ilvl w:val="0"/>
          <w:numId w:val="26"/>
        </w:numPr>
        <w:tabs>
          <w:tab w:val="left" w:pos="1134"/>
          <w:tab w:val="left" w:pos="1276"/>
        </w:tabs>
        <w:autoSpaceDE w:val="0"/>
        <w:autoSpaceDN w:val="0"/>
        <w:adjustRightInd w:val="0"/>
        <w:spacing w:after="160" w:line="360" w:lineRule="auto"/>
        <w:ind w:left="0" w:firstLine="709"/>
        <w:jc w:val="both"/>
        <w:rPr>
          <w:sz w:val="28"/>
          <w:szCs w:val="28"/>
        </w:rPr>
      </w:pPr>
      <w:proofErr w:type="spellStart"/>
      <w:r w:rsidRPr="00994382">
        <w:rPr>
          <w:sz w:val="28"/>
          <w:szCs w:val="28"/>
        </w:rPr>
        <w:t>Циганова</w:t>
      </w:r>
      <w:proofErr w:type="spellEnd"/>
      <w:r w:rsidRPr="00994382">
        <w:rPr>
          <w:sz w:val="28"/>
          <w:szCs w:val="28"/>
        </w:rPr>
        <w:t xml:space="preserve"> О.С., Мурашко І. С. </w:t>
      </w:r>
      <w:proofErr w:type="spellStart"/>
      <w:r w:rsidRPr="00994382">
        <w:rPr>
          <w:sz w:val="28"/>
          <w:szCs w:val="28"/>
        </w:rPr>
        <w:t>Фінансовий</w:t>
      </w:r>
      <w:proofErr w:type="spellEnd"/>
      <w:r w:rsidRPr="00994382">
        <w:rPr>
          <w:sz w:val="28"/>
          <w:szCs w:val="28"/>
        </w:rPr>
        <w:t xml:space="preserve"> </w:t>
      </w:r>
      <w:proofErr w:type="spellStart"/>
      <w:r w:rsidRPr="00994382">
        <w:rPr>
          <w:sz w:val="28"/>
          <w:szCs w:val="28"/>
        </w:rPr>
        <w:t>аналіз</w:t>
      </w:r>
      <w:proofErr w:type="spellEnd"/>
      <w:r w:rsidRPr="00994382">
        <w:rPr>
          <w:sz w:val="28"/>
          <w:szCs w:val="28"/>
        </w:rPr>
        <w:t xml:space="preserve"> як основа </w:t>
      </w:r>
      <w:proofErr w:type="spellStart"/>
      <w:r w:rsidRPr="00994382">
        <w:rPr>
          <w:sz w:val="28"/>
          <w:szCs w:val="28"/>
        </w:rPr>
        <w:t>обліково-аналітичного</w:t>
      </w:r>
      <w:proofErr w:type="spellEnd"/>
      <w:r w:rsidRPr="00994382">
        <w:rPr>
          <w:sz w:val="28"/>
          <w:szCs w:val="28"/>
        </w:rPr>
        <w:t xml:space="preserve"> </w:t>
      </w:r>
      <w:proofErr w:type="spellStart"/>
      <w:r w:rsidRPr="00994382">
        <w:rPr>
          <w:sz w:val="28"/>
          <w:szCs w:val="28"/>
        </w:rPr>
        <w:t>забезпечення</w:t>
      </w:r>
      <w:proofErr w:type="spellEnd"/>
      <w:r w:rsidRPr="00994382">
        <w:rPr>
          <w:sz w:val="28"/>
          <w:szCs w:val="28"/>
        </w:rPr>
        <w:t xml:space="preserve"> </w:t>
      </w:r>
      <w:proofErr w:type="spellStart"/>
      <w:r w:rsidRPr="00994382">
        <w:rPr>
          <w:sz w:val="28"/>
          <w:szCs w:val="28"/>
        </w:rPr>
        <w:t>прийняття</w:t>
      </w:r>
      <w:proofErr w:type="spellEnd"/>
      <w:r w:rsidRPr="00994382">
        <w:rPr>
          <w:sz w:val="28"/>
          <w:szCs w:val="28"/>
        </w:rPr>
        <w:t xml:space="preserve"> </w:t>
      </w:r>
      <w:proofErr w:type="spellStart"/>
      <w:r w:rsidRPr="00994382">
        <w:rPr>
          <w:sz w:val="28"/>
          <w:szCs w:val="28"/>
        </w:rPr>
        <w:t>управлінських</w:t>
      </w:r>
      <w:proofErr w:type="spellEnd"/>
      <w:r w:rsidRPr="00994382">
        <w:rPr>
          <w:sz w:val="28"/>
          <w:szCs w:val="28"/>
        </w:rPr>
        <w:t xml:space="preserve"> </w:t>
      </w:r>
      <w:proofErr w:type="spellStart"/>
      <w:r w:rsidRPr="00994382">
        <w:rPr>
          <w:sz w:val="28"/>
          <w:szCs w:val="28"/>
        </w:rPr>
        <w:t>рішень</w:t>
      </w:r>
      <w:proofErr w:type="spellEnd"/>
      <w:r w:rsidRPr="00994382">
        <w:rPr>
          <w:sz w:val="28"/>
          <w:szCs w:val="28"/>
        </w:rPr>
        <w:t xml:space="preserve"> на </w:t>
      </w:r>
      <w:proofErr w:type="spellStart"/>
      <w:r w:rsidRPr="00994382">
        <w:rPr>
          <w:sz w:val="28"/>
          <w:szCs w:val="28"/>
        </w:rPr>
        <w:t>підприємстві</w:t>
      </w:r>
      <w:proofErr w:type="spellEnd"/>
      <w:r w:rsidRPr="00994382">
        <w:rPr>
          <w:sz w:val="28"/>
          <w:szCs w:val="28"/>
        </w:rPr>
        <w:t xml:space="preserve">. </w:t>
      </w:r>
      <w:proofErr w:type="spellStart"/>
      <w:r w:rsidRPr="00994382">
        <w:rPr>
          <w:i/>
          <w:sz w:val="28"/>
          <w:szCs w:val="28"/>
        </w:rPr>
        <w:t>Економіка</w:t>
      </w:r>
      <w:proofErr w:type="spellEnd"/>
      <w:r w:rsidRPr="00994382">
        <w:rPr>
          <w:i/>
          <w:sz w:val="28"/>
          <w:szCs w:val="28"/>
        </w:rPr>
        <w:t xml:space="preserve"> та </w:t>
      </w:r>
      <w:proofErr w:type="spellStart"/>
      <w:r w:rsidRPr="00994382">
        <w:rPr>
          <w:i/>
          <w:sz w:val="28"/>
          <w:szCs w:val="28"/>
        </w:rPr>
        <w:t>суспільство</w:t>
      </w:r>
      <w:proofErr w:type="spellEnd"/>
      <w:r w:rsidRPr="00994382">
        <w:rPr>
          <w:i/>
          <w:sz w:val="28"/>
          <w:szCs w:val="28"/>
        </w:rPr>
        <w:t>.</w:t>
      </w:r>
      <w:r w:rsidRPr="00994382">
        <w:rPr>
          <w:sz w:val="28"/>
          <w:szCs w:val="28"/>
        </w:rPr>
        <w:t xml:space="preserve"> 2024. </w:t>
      </w:r>
      <w:proofErr w:type="spellStart"/>
      <w:r w:rsidRPr="00994382">
        <w:rPr>
          <w:sz w:val="28"/>
          <w:szCs w:val="28"/>
        </w:rPr>
        <w:t>Вип</w:t>
      </w:r>
      <w:proofErr w:type="spellEnd"/>
      <w:r w:rsidRPr="00994382">
        <w:rPr>
          <w:sz w:val="28"/>
          <w:szCs w:val="28"/>
        </w:rPr>
        <w:t xml:space="preserve">. 62. </w:t>
      </w:r>
      <w:proofErr w:type="gramStart"/>
      <w:r w:rsidRPr="00994382">
        <w:rPr>
          <w:sz w:val="28"/>
          <w:szCs w:val="28"/>
        </w:rPr>
        <w:t>URL:  https://economyandsociety.in.ua/index.php/journal/article/view/4000/3926</w:t>
      </w:r>
      <w:proofErr w:type="gramEnd"/>
      <w:r w:rsidRPr="00994382">
        <w:rPr>
          <w:sz w:val="28"/>
          <w:szCs w:val="28"/>
        </w:rPr>
        <w:t xml:space="preserve"> </w:t>
      </w:r>
    </w:p>
    <w:p w14:paraId="0D99E141" w14:textId="340B2A8A" w:rsidR="00755595" w:rsidRPr="00755595" w:rsidRDefault="00755595"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755595">
        <w:rPr>
          <w:sz w:val="28"/>
          <w:szCs w:val="28"/>
          <w:lang w:val="uk-UA"/>
        </w:rPr>
        <w:t xml:space="preserve">Цибульська Е. І., Сахненко О. І. Фінансова рівновага суб’єкта господарювання як особливий стан його капіталу. Ефективна економіка. 2022. № 10. URL : </w:t>
      </w:r>
      <w:hyperlink r:id="rId64" w:history="1">
        <w:r w:rsidRPr="00956C0E">
          <w:rPr>
            <w:rStyle w:val="a8"/>
            <w:sz w:val="28"/>
            <w:szCs w:val="28"/>
            <w:lang w:val="uk-UA"/>
          </w:rPr>
          <w:t>https://nayka.com.ua/index.php/ee /</w:t>
        </w:r>
        <w:proofErr w:type="spellStart"/>
        <w:r w:rsidRPr="00956C0E">
          <w:rPr>
            <w:rStyle w:val="a8"/>
            <w:sz w:val="28"/>
            <w:szCs w:val="28"/>
            <w:lang w:val="uk-UA"/>
          </w:rPr>
          <w:t>article</w:t>
        </w:r>
        <w:proofErr w:type="spellEnd"/>
        <w:r w:rsidRPr="00956C0E">
          <w:rPr>
            <w:rStyle w:val="a8"/>
            <w:sz w:val="28"/>
            <w:szCs w:val="28"/>
            <w:lang w:val="uk-UA"/>
          </w:rPr>
          <w:t>/</w:t>
        </w:r>
        <w:proofErr w:type="spellStart"/>
        <w:r w:rsidRPr="00956C0E">
          <w:rPr>
            <w:rStyle w:val="a8"/>
            <w:sz w:val="28"/>
            <w:szCs w:val="28"/>
            <w:lang w:val="uk-UA"/>
          </w:rPr>
          <w:t>download</w:t>
        </w:r>
        <w:proofErr w:type="spellEnd"/>
        <w:r w:rsidRPr="00956C0E">
          <w:rPr>
            <w:rStyle w:val="a8"/>
            <w:sz w:val="28"/>
            <w:szCs w:val="28"/>
            <w:lang w:val="uk-UA"/>
          </w:rPr>
          <w:t>/669/676/1882</w:t>
        </w:r>
      </w:hyperlink>
    </w:p>
    <w:p w14:paraId="0C50B0BD" w14:textId="27F56E6C"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Шевченко Н. В., Мельник С. І. Фінансовий менеджмент : навчальний посібник у схемах і таблицях. Львів : Львівський державний університет внутрішніх справ, 2022. 224 с. </w:t>
      </w:r>
    </w:p>
    <w:p w14:paraId="0E990919"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z w:val="28"/>
          <w:szCs w:val="28"/>
          <w:lang w:val="uk-UA" w:eastAsia="en-US"/>
        </w:rPr>
        <w:t xml:space="preserve"> Шуміло О., Курочка А. Ліквідність і платоспроможність підприємства та методи їх аналізу. </w:t>
      </w:r>
      <w:r w:rsidRPr="00994382">
        <w:rPr>
          <w:rFonts w:eastAsiaTheme="minorHAnsi"/>
          <w:i/>
          <w:iCs/>
          <w:sz w:val="28"/>
          <w:szCs w:val="28"/>
          <w:lang w:val="uk-UA" w:eastAsia="en-US"/>
        </w:rPr>
        <w:t>Економіка підприємства</w:t>
      </w:r>
      <w:r w:rsidRPr="00994382">
        <w:rPr>
          <w:rFonts w:eastAsiaTheme="minorHAnsi"/>
          <w:sz w:val="28"/>
          <w:szCs w:val="28"/>
          <w:lang w:val="uk-UA" w:eastAsia="en-US"/>
        </w:rPr>
        <w:t>. 2023. С. 105–111.</w:t>
      </w:r>
    </w:p>
    <w:p w14:paraId="1FFEADAB"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r w:rsidRPr="00994382">
        <w:rPr>
          <w:rFonts w:eastAsiaTheme="minorHAnsi"/>
          <w:sz w:val="28"/>
          <w:szCs w:val="28"/>
          <w:lang w:val="uk-UA" w:eastAsia="en-US"/>
        </w:rPr>
        <w:t xml:space="preserve"> Шубіна С., </w:t>
      </w:r>
      <w:proofErr w:type="spellStart"/>
      <w:r w:rsidRPr="00994382">
        <w:rPr>
          <w:rFonts w:eastAsiaTheme="minorHAnsi"/>
          <w:sz w:val="28"/>
          <w:szCs w:val="28"/>
          <w:lang w:val="uk-UA" w:eastAsia="en-US"/>
        </w:rPr>
        <w:t>Авакян</w:t>
      </w:r>
      <w:proofErr w:type="spellEnd"/>
      <w:r w:rsidRPr="00994382">
        <w:rPr>
          <w:rFonts w:eastAsiaTheme="minorHAnsi"/>
          <w:sz w:val="28"/>
          <w:szCs w:val="28"/>
          <w:lang w:val="uk-UA" w:eastAsia="en-US"/>
        </w:rPr>
        <w:t xml:space="preserve"> М. Напрямки управління грошовими потоками підприємства: теоретичні аспекти. </w:t>
      </w:r>
      <w:r w:rsidRPr="00994382">
        <w:rPr>
          <w:rFonts w:eastAsiaTheme="minorHAnsi"/>
          <w:i/>
          <w:iCs/>
          <w:sz w:val="28"/>
          <w:szCs w:val="28"/>
          <w:lang w:val="uk-UA" w:eastAsia="en-US"/>
        </w:rPr>
        <w:t>Фінансово-кредитна діяльність: проблеми теорії та практики.</w:t>
      </w:r>
      <w:r w:rsidRPr="00994382">
        <w:rPr>
          <w:rFonts w:eastAsiaTheme="minorHAnsi"/>
          <w:sz w:val="28"/>
          <w:szCs w:val="28"/>
          <w:lang w:val="uk-UA" w:eastAsia="en-US"/>
        </w:rPr>
        <w:t xml:space="preserve"> 2016. С. 52–55.</w:t>
      </w:r>
    </w:p>
    <w:p w14:paraId="08594BB2"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shd w:val="clear" w:color="auto" w:fill="FFFFFF"/>
          <w:lang w:val="uk-UA" w:eastAsia="en-US"/>
        </w:rPr>
      </w:pPr>
      <w:proofErr w:type="spellStart"/>
      <w:r w:rsidRPr="00994382">
        <w:rPr>
          <w:rFonts w:eastAsiaTheme="minorHAnsi"/>
          <w:sz w:val="28"/>
          <w:szCs w:val="28"/>
          <w:shd w:val="clear" w:color="auto" w:fill="FFFFFF"/>
          <w:lang w:val="uk-UA" w:eastAsia="en-US"/>
        </w:rPr>
        <w:lastRenderedPageBreak/>
        <w:t>Шушкова</w:t>
      </w:r>
      <w:proofErr w:type="spellEnd"/>
      <w:r w:rsidRPr="00994382">
        <w:rPr>
          <w:rFonts w:eastAsiaTheme="minorHAnsi"/>
          <w:sz w:val="28"/>
          <w:szCs w:val="28"/>
          <w:shd w:val="clear" w:color="auto" w:fill="FFFFFF"/>
          <w:lang w:val="uk-UA" w:eastAsia="en-US"/>
        </w:rPr>
        <w:t xml:space="preserve"> Ю.В., </w:t>
      </w:r>
      <w:proofErr w:type="spellStart"/>
      <w:r w:rsidRPr="00994382">
        <w:rPr>
          <w:rFonts w:eastAsiaTheme="minorHAnsi"/>
          <w:sz w:val="28"/>
          <w:szCs w:val="28"/>
          <w:shd w:val="clear" w:color="auto" w:fill="FFFFFF"/>
          <w:lang w:val="uk-UA" w:eastAsia="en-US"/>
        </w:rPr>
        <w:t>Парфенюк</w:t>
      </w:r>
      <w:proofErr w:type="spellEnd"/>
      <w:r w:rsidRPr="00994382">
        <w:rPr>
          <w:rFonts w:eastAsiaTheme="minorHAnsi"/>
          <w:sz w:val="28"/>
          <w:szCs w:val="28"/>
          <w:shd w:val="clear" w:color="auto" w:fill="FFFFFF"/>
          <w:lang w:val="uk-UA" w:eastAsia="en-US"/>
        </w:rPr>
        <w:t xml:space="preserve"> Є.І. Стратегічні орієнтири та засоби зміцнення фінансової стійкості підприємств в умовах нестабільності. Академічні візії. 2023. </w:t>
      </w:r>
      <w:proofErr w:type="spellStart"/>
      <w:r w:rsidRPr="00994382">
        <w:rPr>
          <w:rFonts w:eastAsiaTheme="minorHAnsi"/>
          <w:sz w:val="28"/>
          <w:szCs w:val="28"/>
          <w:shd w:val="clear" w:color="auto" w:fill="FFFFFF"/>
          <w:lang w:val="uk-UA" w:eastAsia="en-US"/>
        </w:rPr>
        <w:t>Вип</w:t>
      </w:r>
      <w:proofErr w:type="spellEnd"/>
      <w:r w:rsidRPr="00994382">
        <w:rPr>
          <w:rFonts w:eastAsiaTheme="minorHAnsi"/>
          <w:sz w:val="28"/>
          <w:szCs w:val="28"/>
          <w:shd w:val="clear" w:color="auto" w:fill="FFFFFF"/>
          <w:lang w:val="uk-UA" w:eastAsia="en-US"/>
        </w:rPr>
        <w:t xml:space="preserve">. 24. </w:t>
      </w:r>
      <w:r w:rsidRPr="00994382">
        <w:rPr>
          <w:rFonts w:eastAsiaTheme="minorHAnsi"/>
          <w:sz w:val="28"/>
          <w:szCs w:val="28"/>
          <w:lang w:val="uk-UA" w:eastAsia="en-US"/>
        </w:rPr>
        <w:t>URL:</w:t>
      </w:r>
      <w:r w:rsidRPr="00994382">
        <w:rPr>
          <w:rFonts w:eastAsiaTheme="minorHAnsi"/>
          <w:sz w:val="28"/>
          <w:szCs w:val="28"/>
          <w:shd w:val="clear" w:color="auto" w:fill="FFFFFF"/>
          <w:lang w:val="uk-UA" w:eastAsia="en-US"/>
        </w:rPr>
        <w:t xml:space="preserve"> </w:t>
      </w:r>
      <w:hyperlink r:id="rId65" w:history="1">
        <w:r w:rsidRPr="00994382">
          <w:rPr>
            <w:rFonts w:eastAsiaTheme="minorHAnsi"/>
            <w:sz w:val="28"/>
            <w:szCs w:val="28"/>
            <w:shd w:val="clear" w:color="auto" w:fill="FFFFFF"/>
            <w:lang w:val="uk-UA" w:eastAsia="en-US"/>
          </w:rPr>
          <w:t>http://dx.doi.org/10.5281/zenodo.8424502</w:t>
        </w:r>
      </w:hyperlink>
    </w:p>
    <w:p w14:paraId="64B9A595" w14:textId="77777777" w:rsidR="00994382" w:rsidRPr="00994382" w:rsidRDefault="00994382" w:rsidP="00994382">
      <w:pPr>
        <w:numPr>
          <w:ilvl w:val="0"/>
          <w:numId w:val="26"/>
        </w:numPr>
        <w:tabs>
          <w:tab w:val="left" w:pos="1134"/>
        </w:tabs>
        <w:autoSpaceDE w:val="0"/>
        <w:autoSpaceDN w:val="0"/>
        <w:adjustRightInd w:val="0"/>
        <w:spacing w:after="160" w:line="360" w:lineRule="auto"/>
        <w:ind w:left="0" w:firstLine="709"/>
        <w:contextualSpacing/>
        <w:jc w:val="both"/>
        <w:rPr>
          <w:rFonts w:eastAsiaTheme="minorHAnsi"/>
          <w:sz w:val="28"/>
          <w:szCs w:val="28"/>
          <w:lang w:eastAsia="en-US"/>
        </w:rPr>
      </w:pPr>
      <w:proofErr w:type="spellStart"/>
      <w:r w:rsidRPr="00994382">
        <w:rPr>
          <w:rFonts w:eastAsiaTheme="minorHAnsi"/>
          <w:sz w:val="28"/>
          <w:szCs w:val="28"/>
          <w:lang w:eastAsia="en-US"/>
        </w:rPr>
        <w:t>Яріш</w:t>
      </w:r>
      <w:proofErr w:type="spellEnd"/>
      <w:r w:rsidRPr="00994382">
        <w:rPr>
          <w:rFonts w:eastAsiaTheme="minorHAnsi"/>
          <w:sz w:val="28"/>
          <w:szCs w:val="28"/>
          <w:lang w:eastAsia="en-US"/>
        </w:rPr>
        <w:t xml:space="preserve"> О. В., Омельяненко В. Ю. </w:t>
      </w:r>
      <w:proofErr w:type="spellStart"/>
      <w:r w:rsidRPr="00994382">
        <w:rPr>
          <w:rFonts w:eastAsiaTheme="minorHAnsi"/>
          <w:sz w:val="28"/>
          <w:szCs w:val="28"/>
          <w:lang w:eastAsia="en-US"/>
        </w:rPr>
        <w:t>Управління</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розвитком</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підприємства</w:t>
      </w:r>
      <w:proofErr w:type="spellEnd"/>
      <w:r w:rsidRPr="00994382">
        <w:rPr>
          <w:rFonts w:eastAsiaTheme="minorHAnsi"/>
          <w:sz w:val="28"/>
          <w:szCs w:val="28"/>
          <w:lang w:eastAsia="en-US"/>
        </w:rPr>
        <w:t xml:space="preserve"> в </w:t>
      </w:r>
      <w:proofErr w:type="spellStart"/>
      <w:r w:rsidRPr="00994382">
        <w:rPr>
          <w:rFonts w:eastAsiaTheme="minorHAnsi"/>
          <w:sz w:val="28"/>
          <w:szCs w:val="28"/>
          <w:lang w:eastAsia="en-US"/>
        </w:rPr>
        <w:t>умовах</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розбудови</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цифрових</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підприємницьких</w:t>
      </w:r>
      <w:proofErr w:type="spellEnd"/>
      <w:r w:rsidRPr="00994382">
        <w:rPr>
          <w:rFonts w:eastAsiaTheme="minorHAnsi"/>
          <w:sz w:val="28"/>
          <w:szCs w:val="28"/>
          <w:lang w:eastAsia="en-US"/>
        </w:rPr>
        <w:t xml:space="preserve"> </w:t>
      </w:r>
      <w:proofErr w:type="spellStart"/>
      <w:r w:rsidRPr="00994382">
        <w:rPr>
          <w:rFonts w:eastAsiaTheme="minorHAnsi"/>
          <w:sz w:val="28"/>
          <w:szCs w:val="28"/>
          <w:lang w:eastAsia="en-US"/>
        </w:rPr>
        <w:t>екосистем</w:t>
      </w:r>
      <w:proofErr w:type="spellEnd"/>
      <w:r w:rsidRPr="00994382">
        <w:rPr>
          <w:rFonts w:eastAsiaTheme="minorHAnsi"/>
          <w:sz w:val="28"/>
          <w:szCs w:val="28"/>
          <w:lang w:eastAsia="en-US"/>
        </w:rPr>
        <w:t xml:space="preserve">. </w:t>
      </w:r>
      <w:proofErr w:type="spellStart"/>
      <w:r w:rsidRPr="00994382">
        <w:rPr>
          <w:rFonts w:eastAsiaTheme="minorHAnsi"/>
          <w:i/>
          <w:iCs/>
          <w:sz w:val="28"/>
          <w:szCs w:val="28"/>
          <w:lang w:eastAsia="en-US"/>
        </w:rPr>
        <w:t>Вплив</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глобалізаційних</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процесів</w:t>
      </w:r>
      <w:proofErr w:type="spellEnd"/>
      <w:r w:rsidRPr="00994382">
        <w:rPr>
          <w:rFonts w:eastAsiaTheme="minorHAnsi"/>
          <w:i/>
          <w:iCs/>
          <w:sz w:val="28"/>
          <w:szCs w:val="28"/>
          <w:lang w:eastAsia="en-US"/>
        </w:rPr>
        <w:t xml:space="preserve"> та </w:t>
      </w:r>
      <w:proofErr w:type="spellStart"/>
      <w:r w:rsidRPr="00994382">
        <w:rPr>
          <w:rFonts w:eastAsiaTheme="minorHAnsi"/>
          <w:i/>
          <w:iCs/>
          <w:sz w:val="28"/>
          <w:szCs w:val="28"/>
          <w:lang w:eastAsia="en-US"/>
        </w:rPr>
        <w:t>цифрової</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трансформації</w:t>
      </w:r>
      <w:proofErr w:type="spellEnd"/>
      <w:r w:rsidRPr="00994382">
        <w:rPr>
          <w:rFonts w:eastAsiaTheme="minorHAnsi"/>
          <w:i/>
          <w:iCs/>
          <w:sz w:val="28"/>
          <w:szCs w:val="28"/>
          <w:lang w:eastAsia="en-US"/>
        </w:rPr>
        <w:t xml:space="preserve"> на </w:t>
      </w:r>
      <w:proofErr w:type="spellStart"/>
      <w:r w:rsidRPr="00994382">
        <w:rPr>
          <w:rFonts w:eastAsiaTheme="minorHAnsi"/>
          <w:i/>
          <w:iCs/>
          <w:sz w:val="28"/>
          <w:szCs w:val="28"/>
          <w:lang w:eastAsia="en-US"/>
        </w:rPr>
        <w:t>формування</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міжнародного</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економічного</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клімату</w:t>
      </w:r>
      <w:proofErr w:type="spellEnd"/>
      <w:r w:rsidRPr="00994382">
        <w:rPr>
          <w:rFonts w:eastAsiaTheme="minorHAnsi"/>
          <w:i/>
          <w:iCs/>
          <w:sz w:val="28"/>
          <w:szCs w:val="28"/>
          <w:lang w:eastAsia="en-US"/>
        </w:rPr>
        <w:t xml:space="preserve"> та </w:t>
      </w:r>
      <w:proofErr w:type="spellStart"/>
      <w:r w:rsidRPr="00994382">
        <w:rPr>
          <w:rFonts w:eastAsiaTheme="minorHAnsi"/>
          <w:i/>
          <w:iCs/>
          <w:sz w:val="28"/>
          <w:szCs w:val="28"/>
          <w:lang w:eastAsia="en-US"/>
        </w:rPr>
        <w:t>фінансової</w:t>
      </w:r>
      <w:proofErr w:type="spellEnd"/>
      <w:r w:rsidRPr="00994382">
        <w:rPr>
          <w:rFonts w:eastAsiaTheme="minorHAnsi"/>
          <w:i/>
          <w:iCs/>
          <w:sz w:val="28"/>
          <w:szCs w:val="28"/>
          <w:lang w:eastAsia="en-US"/>
        </w:rPr>
        <w:t xml:space="preserve"> </w:t>
      </w:r>
      <w:proofErr w:type="spellStart"/>
      <w:proofErr w:type="gramStart"/>
      <w:r w:rsidRPr="00994382">
        <w:rPr>
          <w:rFonts w:eastAsiaTheme="minorHAnsi"/>
          <w:i/>
          <w:iCs/>
          <w:sz w:val="28"/>
          <w:szCs w:val="28"/>
          <w:lang w:eastAsia="en-US"/>
        </w:rPr>
        <w:t>екосистеми</w:t>
      </w:r>
      <w:proofErr w:type="spellEnd"/>
      <w:r w:rsidRPr="00994382">
        <w:rPr>
          <w:rFonts w:eastAsiaTheme="minorHAnsi"/>
          <w:i/>
          <w:iCs/>
          <w:sz w:val="28"/>
          <w:szCs w:val="28"/>
          <w:lang w:eastAsia="en-US"/>
        </w:rPr>
        <w:t xml:space="preserve"> :</w:t>
      </w:r>
      <w:proofErr w:type="gram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збірник</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матеріалів</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Міжнародної</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науково-практичної</w:t>
      </w:r>
      <w:proofErr w:type="spellEnd"/>
      <w:r w:rsidRPr="00994382">
        <w:rPr>
          <w:rFonts w:eastAsiaTheme="minorHAnsi"/>
          <w:i/>
          <w:iCs/>
          <w:sz w:val="28"/>
          <w:szCs w:val="28"/>
          <w:lang w:eastAsia="en-US"/>
        </w:rPr>
        <w:t xml:space="preserve"> </w:t>
      </w:r>
      <w:proofErr w:type="spellStart"/>
      <w:r w:rsidRPr="00994382">
        <w:rPr>
          <w:rFonts w:eastAsiaTheme="minorHAnsi"/>
          <w:i/>
          <w:iCs/>
          <w:sz w:val="28"/>
          <w:szCs w:val="28"/>
          <w:lang w:eastAsia="en-US"/>
        </w:rPr>
        <w:t>інтернет-конференції</w:t>
      </w:r>
      <w:proofErr w:type="spellEnd"/>
      <w:r w:rsidRPr="00994382">
        <w:rPr>
          <w:rFonts w:eastAsiaTheme="minorHAnsi"/>
          <w:sz w:val="28"/>
          <w:szCs w:val="28"/>
          <w:lang w:eastAsia="en-US"/>
        </w:rPr>
        <w:t xml:space="preserve"> (м. Полтава, 28 </w:t>
      </w:r>
      <w:proofErr w:type="spellStart"/>
      <w:r w:rsidRPr="00994382">
        <w:rPr>
          <w:rFonts w:eastAsiaTheme="minorHAnsi"/>
          <w:sz w:val="28"/>
          <w:szCs w:val="28"/>
          <w:lang w:eastAsia="en-US"/>
        </w:rPr>
        <w:t>березня</w:t>
      </w:r>
      <w:proofErr w:type="spellEnd"/>
      <w:r w:rsidRPr="00994382">
        <w:rPr>
          <w:rFonts w:eastAsiaTheme="minorHAnsi"/>
          <w:sz w:val="28"/>
          <w:szCs w:val="28"/>
          <w:lang w:eastAsia="en-US"/>
        </w:rPr>
        <w:t xml:space="preserve"> 2024 року).  </w:t>
      </w:r>
      <w:proofErr w:type="gramStart"/>
      <w:r w:rsidRPr="00994382">
        <w:rPr>
          <w:rFonts w:eastAsiaTheme="minorHAnsi"/>
          <w:sz w:val="28"/>
          <w:szCs w:val="28"/>
          <w:lang w:eastAsia="en-US"/>
        </w:rPr>
        <w:t>Полтава :</w:t>
      </w:r>
      <w:proofErr w:type="gramEnd"/>
      <w:r w:rsidRPr="00994382">
        <w:rPr>
          <w:rFonts w:eastAsiaTheme="minorHAnsi"/>
          <w:sz w:val="28"/>
          <w:szCs w:val="28"/>
          <w:lang w:eastAsia="en-US"/>
        </w:rPr>
        <w:t xml:space="preserve"> ПУЕТ, 2024. 456 с (С. 128-130) URL: http://dspace.puet.edu.ua/handle/123456789/13762</w:t>
      </w:r>
    </w:p>
    <w:p w14:paraId="41122EA1"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pacing w:val="2"/>
          <w:sz w:val="28"/>
          <w:szCs w:val="28"/>
          <w:shd w:val="clear" w:color="auto" w:fill="FFFFFF"/>
          <w:lang w:val="uk-UA" w:eastAsia="en-US"/>
        </w:rPr>
        <w:t>Adi</w:t>
      </w:r>
      <w:proofErr w:type="spellEnd"/>
      <w:r w:rsidRPr="00994382">
        <w:rPr>
          <w:rFonts w:eastAsiaTheme="minorHAnsi"/>
          <w:spacing w:val="2"/>
          <w:sz w:val="28"/>
          <w:szCs w:val="28"/>
          <w:shd w:val="clear" w:color="auto" w:fill="FFFFFF"/>
          <w:lang w:val="uk-UA" w:eastAsia="en-US"/>
        </w:rPr>
        <w:t xml:space="preserve">, A. F. (2023). </w:t>
      </w:r>
      <w:proofErr w:type="spellStart"/>
      <w:r w:rsidRPr="00994382">
        <w:rPr>
          <w:rFonts w:eastAsiaTheme="minorHAnsi"/>
          <w:spacing w:val="2"/>
          <w:sz w:val="28"/>
          <w:szCs w:val="28"/>
          <w:shd w:val="clear" w:color="auto" w:fill="FFFFFF"/>
          <w:lang w:val="uk-UA" w:eastAsia="en-US"/>
        </w:rPr>
        <w:t>Strategic</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Financial</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Management</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Understanding</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the</w:t>
      </w:r>
      <w:proofErr w:type="spellEnd"/>
      <w:r w:rsidRPr="00994382">
        <w:rPr>
          <w:rFonts w:eastAsiaTheme="minorHAnsi"/>
          <w:spacing w:val="2"/>
          <w:sz w:val="28"/>
          <w:szCs w:val="28"/>
          <w:shd w:val="clear" w:color="auto" w:fill="FFFFFF"/>
          <w:lang w:val="uk-UA" w:eastAsia="en-US"/>
        </w:rPr>
        <w:t xml:space="preserve"> Dynamics </w:t>
      </w:r>
      <w:proofErr w:type="spellStart"/>
      <w:r w:rsidRPr="00994382">
        <w:rPr>
          <w:rFonts w:eastAsiaTheme="minorHAnsi"/>
          <w:spacing w:val="2"/>
          <w:sz w:val="28"/>
          <w:szCs w:val="28"/>
          <w:shd w:val="clear" w:color="auto" w:fill="FFFFFF"/>
          <w:lang w:val="uk-UA" w:eastAsia="en-US"/>
        </w:rPr>
        <w:t>of</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Financial</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Strategy</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Performance</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and</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Investment</w:t>
      </w:r>
      <w:proofErr w:type="spellEnd"/>
      <w:r w:rsidRPr="00994382">
        <w:rPr>
          <w:rFonts w:eastAsiaTheme="minorHAnsi"/>
          <w:spacing w:val="2"/>
          <w:sz w:val="28"/>
          <w:szCs w:val="28"/>
          <w:shd w:val="clear" w:color="auto" w:fill="FFFFFF"/>
          <w:lang w:val="uk-UA" w:eastAsia="en-US"/>
        </w:rPr>
        <w:t xml:space="preserve"> </w:t>
      </w:r>
      <w:proofErr w:type="spellStart"/>
      <w:r w:rsidRPr="00994382">
        <w:rPr>
          <w:rFonts w:eastAsiaTheme="minorHAnsi"/>
          <w:spacing w:val="2"/>
          <w:sz w:val="28"/>
          <w:szCs w:val="28"/>
          <w:shd w:val="clear" w:color="auto" w:fill="FFFFFF"/>
          <w:lang w:val="uk-UA" w:eastAsia="en-US"/>
        </w:rPr>
        <w:t>Decisions</w:t>
      </w:r>
      <w:proofErr w:type="spellEnd"/>
      <w:r w:rsidRPr="00994382">
        <w:rPr>
          <w:rFonts w:eastAsiaTheme="minorHAnsi"/>
          <w:spacing w:val="2"/>
          <w:sz w:val="28"/>
          <w:szCs w:val="28"/>
          <w:shd w:val="clear" w:color="auto" w:fill="FFFFFF"/>
          <w:lang w:val="uk-UA" w:eastAsia="en-US"/>
        </w:rPr>
        <w:t>. </w:t>
      </w:r>
      <w:proofErr w:type="spellStart"/>
      <w:r w:rsidRPr="00994382">
        <w:rPr>
          <w:rFonts w:eastAsiaTheme="minorHAnsi"/>
          <w:i/>
          <w:iCs/>
          <w:spacing w:val="2"/>
          <w:sz w:val="28"/>
          <w:szCs w:val="28"/>
          <w:shd w:val="clear" w:color="auto" w:fill="FFFFFF"/>
          <w:lang w:val="uk-UA" w:eastAsia="en-US"/>
        </w:rPr>
        <w:t>Atestasi:Jurnal</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Ilmiah</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Akuntansi</w:t>
      </w:r>
      <w:proofErr w:type="spellEnd"/>
      <w:r w:rsidRPr="00994382">
        <w:rPr>
          <w:rFonts w:eastAsiaTheme="minorHAnsi"/>
          <w:spacing w:val="2"/>
          <w:sz w:val="28"/>
          <w:szCs w:val="28"/>
          <w:shd w:val="clear" w:color="auto" w:fill="FFFFFF"/>
          <w:lang w:val="uk-UA" w:eastAsia="en-US"/>
        </w:rPr>
        <w:t>, </w:t>
      </w:r>
      <w:r w:rsidRPr="00994382">
        <w:rPr>
          <w:rFonts w:eastAsiaTheme="minorHAnsi"/>
          <w:i/>
          <w:iCs/>
          <w:spacing w:val="2"/>
          <w:sz w:val="28"/>
          <w:szCs w:val="28"/>
          <w:shd w:val="clear" w:color="auto" w:fill="FFFFFF"/>
          <w:lang w:val="uk-UA" w:eastAsia="en-US"/>
        </w:rPr>
        <w:t>6</w:t>
      </w:r>
      <w:r w:rsidRPr="00994382">
        <w:rPr>
          <w:rFonts w:eastAsiaTheme="minorHAnsi"/>
          <w:spacing w:val="2"/>
          <w:sz w:val="28"/>
          <w:szCs w:val="28"/>
          <w:shd w:val="clear" w:color="auto" w:fill="FFFFFF"/>
          <w:lang w:val="uk-UA" w:eastAsia="en-US"/>
        </w:rPr>
        <w:t xml:space="preserve">(1), 420–434. </w:t>
      </w:r>
      <w:hyperlink r:id="rId66" w:history="1">
        <w:r w:rsidRPr="00994382">
          <w:rPr>
            <w:rFonts w:eastAsiaTheme="minorHAnsi"/>
            <w:spacing w:val="2"/>
            <w:sz w:val="28"/>
            <w:szCs w:val="28"/>
            <w:shd w:val="clear" w:color="auto" w:fill="FFFFFF"/>
            <w:lang w:val="uk-UA" w:eastAsia="en-US"/>
          </w:rPr>
          <w:t>https://doi.org/10.57178/atestasi. v6i1.839</w:t>
        </w:r>
      </w:hyperlink>
    </w:p>
    <w:p w14:paraId="7193A6BC"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Altomonte</w:t>
      </w:r>
      <w:proofErr w:type="spellEnd"/>
      <w:r w:rsidRPr="00994382">
        <w:rPr>
          <w:rFonts w:eastAsiaTheme="minorHAnsi"/>
          <w:sz w:val="28"/>
          <w:szCs w:val="28"/>
          <w:lang w:val="uk-UA" w:eastAsia="en-US"/>
        </w:rPr>
        <w:t xml:space="preserve">, L. (2024). </w:t>
      </w:r>
      <w:proofErr w:type="spellStart"/>
      <w:r w:rsidRPr="00994382">
        <w:rPr>
          <w:rFonts w:eastAsiaTheme="minorHAnsi"/>
          <w:sz w:val="28"/>
          <w:szCs w:val="28"/>
          <w:lang w:val="uk-UA" w:eastAsia="en-US"/>
        </w:rPr>
        <w:t>The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best</w:t>
      </w:r>
      <w:proofErr w:type="spellEnd"/>
      <w:r w:rsidRPr="00994382">
        <w:rPr>
          <w:rFonts w:eastAsiaTheme="minorHAnsi"/>
          <w:sz w:val="28"/>
          <w:szCs w:val="28"/>
          <w:lang w:val="uk-UA" w:eastAsia="en-US"/>
        </w:rPr>
        <w:t xml:space="preserve"> SWOT </w:t>
      </w:r>
      <w:proofErr w:type="spellStart"/>
      <w:r w:rsidRPr="00994382">
        <w:rPr>
          <w:rFonts w:eastAsiaTheme="minorHAnsi"/>
          <w:sz w:val="28"/>
          <w:szCs w:val="28"/>
          <w:lang w:val="uk-UA" w:eastAsia="en-US"/>
        </w:rPr>
        <w:t>analysis</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software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2024. </w:t>
      </w:r>
      <w:proofErr w:type="spellStart"/>
      <w:r w:rsidRPr="00994382">
        <w:rPr>
          <w:rFonts w:eastAsiaTheme="minorHAnsi"/>
          <w:sz w:val="28"/>
          <w:szCs w:val="28"/>
          <w:lang w:val="uk-UA" w:eastAsia="en-US"/>
        </w:rPr>
        <w:t>Safety</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Culture</w:t>
      </w:r>
      <w:proofErr w:type="spellEnd"/>
      <w:r w:rsidRPr="00994382">
        <w:rPr>
          <w:rFonts w:eastAsiaTheme="minorHAnsi"/>
          <w:sz w:val="28"/>
          <w:szCs w:val="28"/>
          <w:lang w:val="uk-UA" w:eastAsia="en-US"/>
        </w:rPr>
        <w:t>. URL: https://safetyculture.com/app/swot-analysis-software</w:t>
      </w:r>
    </w:p>
    <w:p w14:paraId="487068BE"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Chetty</w:t>
      </w:r>
      <w:proofErr w:type="spellEnd"/>
      <w:r w:rsidRPr="00994382">
        <w:rPr>
          <w:rFonts w:eastAsiaTheme="minorHAnsi"/>
          <w:sz w:val="28"/>
          <w:szCs w:val="28"/>
          <w:lang w:val="uk-UA" w:eastAsia="en-US"/>
        </w:rPr>
        <w:t xml:space="preserve">,   P.   (2019).   </w:t>
      </w:r>
      <w:proofErr w:type="spellStart"/>
      <w:r w:rsidRPr="00994382">
        <w:rPr>
          <w:rFonts w:eastAsiaTheme="minorHAnsi"/>
          <w:sz w:val="28"/>
          <w:szCs w:val="28"/>
          <w:lang w:val="uk-UA" w:eastAsia="en-US"/>
        </w:rPr>
        <w:t>Importance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strategic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management</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to</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excel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in</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business</w:t>
      </w:r>
      <w:proofErr w:type="spellEnd"/>
      <w:r w:rsidRPr="00994382">
        <w:rPr>
          <w:rFonts w:eastAsiaTheme="minorHAnsi"/>
          <w:sz w:val="28"/>
          <w:szCs w:val="28"/>
          <w:lang w:val="uk-UA" w:eastAsia="en-US"/>
        </w:rPr>
        <w:t xml:space="preserve">.   Project   </w:t>
      </w:r>
      <w:proofErr w:type="spellStart"/>
      <w:r w:rsidRPr="00994382">
        <w:rPr>
          <w:rFonts w:eastAsiaTheme="minorHAnsi"/>
          <w:sz w:val="28"/>
          <w:szCs w:val="28"/>
          <w:lang w:val="uk-UA" w:eastAsia="en-US"/>
        </w:rPr>
        <w:t>Guru</w:t>
      </w:r>
      <w:proofErr w:type="spellEnd"/>
      <w:r w:rsidRPr="00994382">
        <w:rPr>
          <w:rFonts w:eastAsiaTheme="minorHAnsi"/>
          <w:sz w:val="28"/>
          <w:szCs w:val="28"/>
          <w:lang w:val="uk-UA" w:eastAsia="en-US"/>
        </w:rPr>
        <w:t>.   URL:   https://www.projectguru.in/importance-of-strategic-management-to-excel-in-business</w:t>
      </w:r>
    </w:p>
    <w:p w14:paraId="1B6F10F9"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Helms</w:t>
      </w:r>
      <w:proofErr w:type="spellEnd"/>
      <w:r w:rsidRPr="00994382">
        <w:rPr>
          <w:rFonts w:eastAsiaTheme="minorHAnsi"/>
          <w:sz w:val="28"/>
          <w:szCs w:val="28"/>
          <w:lang w:val="uk-UA" w:eastAsia="en-US"/>
        </w:rPr>
        <w:t xml:space="preserve">,  M.,  &amp;  </w:t>
      </w:r>
      <w:proofErr w:type="spellStart"/>
      <w:r w:rsidRPr="00994382">
        <w:rPr>
          <w:rFonts w:eastAsiaTheme="minorHAnsi"/>
          <w:sz w:val="28"/>
          <w:szCs w:val="28"/>
          <w:lang w:val="uk-UA" w:eastAsia="en-US"/>
        </w:rPr>
        <w:t>Nixon</w:t>
      </w:r>
      <w:proofErr w:type="spellEnd"/>
      <w:r w:rsidRPr="00994382">
        <w:rPr>
          <w:rFonts w:eastAsiaTheme="minorHAnsi"/>
          <w:sz w:val="28"/>
          <w:szCs w:val="28"/>
          <w:lang w:val="uk-UA" w:eastAsia="en-US"/>
        </w:rPr>
        <w:t xml:space="preserve">,  J.  (2010).  </w:t>
      </w:r>
      <w:proofErr w:type="spellStart"/>
      <w:r w:rsidRPr="00994382">
        <w:rPr>
          <w:rFonts w:eastAsiaTheme="minorHAnsi"/>
          <w:sz w:val="28"/>
          <w:szCs w:val="28"/>
          <w:lang w:val="uk-UA" w:eastAsia="en-US"/>
        </w:rPr>
        <w:t>Exploring</w:t>
      </w:r>
      <w:proofErr w:type="spellEnd"/>
      <w:r w:rsidRPr="00994382">
        <w:rPr>
          <w:rFonts w:eastAsiaTheme="minorHAnsi"/>
          <w:sz w:val="28"/>
          <w:szCs w:val="28"/>
          <w:lang w:val="uk-UA" w:eastAsia="en-US"/>
        </w:rPr>
        <w:t xml:space="preserve">  SWOT  </w:t>
      </w:r>
      <w:proofErr w:type="spellStart"/>
      <w:r w:rsidRPr="00994382">
        <w:rPr>
          <w:rFonts w:eastAsiaTheme="minorHAnsi"/>
          <w:sz w:val="28"/>
          <w:szCs w:val="28"/>
          <w:lang w:val="uk-UA" w:eastAsia="en-US"/>
        </w:rPr>
        <w:t>analysis</w:t>
      </w:r>
      <w:proofErr w:type="spellEnd"/>
      <w:r w:rsidRPr="00994382">
        <w:rPr>
          <w:rFonts w:eastAsiaTheme="minorHAnsi"/>
          <w:sz w:val="28"/>
          <w:szCs w:val="28"/>
          <w:lang w:val="uk-UA" w:eastAsia="en-US"/>
        </w:rPr>
        <w:t xml:space="preserve">  –  </w:t>
      </w:r>
      <w:proofErr w:type="spellStart"/>
      <w:r w:rsidRPr="00994382">
        <w:rPr>
          <w:rFonts w:eastAsiaTheme="minorHAnsi"/>
          <w:sz w:val="28"/>
          <w:szCs w:val="28"/>
          <w:lang w:val="uk-UA" w:eastAsia="en-US"/>
        </w:rPr>
        <w:t>where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are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we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now</w:t>
      </w:r>
      <w:proofErr w:type="spellEnd"/>
      <w:r w:rsidRPr="00994382">
        <w:rPr>
          <w:rFonts w:eastAsiaTheme="minorHAnsi"/>
          <w:sz w:val="28"/>
          <w:szCs w:val="28"/>
          <w:lang w:val="uk-UA" w:eastAsia="en-US"/>
        </w:rPr>
        <w:t xml:space="preserve">?  :  A  </w:t>
      </w:r>
      <w:proofErr w:type="spellStart"/>
      <w:r w:rsidRPr="00994382">
        <w:rPr>
          <w:rFonts w:eastAsiaTheme="minorHAnsi"/>
          <w:sz w:val="28"/>
          <w:szCs w:val="28"/>
          <w:lang w:val="uk-UA" w:eastAsia="en-US"/>
        </w:rPr>
        <w:t>review</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academic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research</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from</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the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last</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decade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Journal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Strategy</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and</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Management</w:t>
      </w:r>
      <w:proofErr w:type="spellEnd"/>
      <w:r w:rsidRPr="00994382">
        <w:rPr>
          <w:rFonts w:eastAsiaTheme="minorHAnsi"/>
          <w:sz w:val="28"/>
          <w:szCs w:val="28"/>
          <w:lang w:val="uk-UA" w:eastAsia="en-US"/>
        </w:rPr>
        <w:t xml:space="preserve">,  3,  215–251.  URL: https://doi.org/10.1108/17554251011064837 </w:t>
      </w:r>
    </w:p>
    <w:p w14:paraId="0EEAF308"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Hill</w:t>
      </w:r>
      <w:proofErr w:type="spellEnd"/>
      <w:r w:rsidRPr="00994382">
        <w:rPr>
          <w:rFonts w:eastAsiaTheme="minorHAnsi"/>
          <w:sz w:val="28"/>
          <w:szCs w:val="28"/>
          <w:lang w:val="uk-UA" w:eastAsia="en-US"/>
        </w:rPr>
        <w:t xml:space="preserve">, T., &amp; </w:t>
      </w:r>
      <w:proofErr w:type="spellStart"/>
      <w:r w:rsidRPr="00994382">
        <w:rPr>
          <w:rFonts w:eastAsiaTheme="minorHAnsi"/>
          <w:sz w:val="28"/>
          <w:szCs w:val="28"/>
          <w:lang w:val="uk-UA" w:eastAsia="en-US"/>
        </w:rPr>
        <w:t>Westbrook</w:t>
      </w:r>
      <w:proofErr w:type="spellEnd"/>
      <w:r w:rsidRPr="00994382">
        <w:rPr>
          <w:rFonts w:eastAsiaTheme="minorHAnsi"/>
          <w:sz w:val="28"/>
          <w:szCs w:val="28"/>
          <w:lang w:val="uk-UA" w:eastAsia="en-US"/>
        </w:rPr>
        <w:t xml:space="preserve">, R. (1997). SWOT </w:t>
      </w:r>
      <w:proofErr w:type="spellStart"/>
      <w:r w:rsidRPr="00994382">
        <w:rPr>
          <w:rFonts w:eastAsiaTheme="minorHAnsi"/>
          <w:sz w:val="28"/>
          <w:szCs w:val="28"/>
          <w:lang w:val="uk-UA" w:eastAsia="en-US"/>
        </w:rPr>
        <w:t>analysis</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It's</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time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for</w:t>
      </w:r>
      <w:proofErr w:type="spellEnd"/>
      <w:r w:rsidRPr="00994382">
        <w:rPr>
          <w:rFonts w:eastAsiaTheme="minorHAnsi"/>
          <w:sz w:val="28"/>
          <w:szCs w:val="28"/>
          <w:lang w:val="uk-UA" w:eastAsia="en-US"/>
        </w:rPr>
        <w:t xml:space="preserve"> a </w:t>
      </w:r>
      <w:proofErr w:type="spellStart"/>
      <w:r w:rsidRPr="00994382">
        <w:rPr>
          <w:rFonts w:eastAsiaTheme="minorHAnsi"/>
          <w:sz w:val="28"/>
          <w:szCs w:val="28"/>
          <w:lang w:val="uk-UA" w:eastAsia="en-US"/>
        </w:rPr>
        <w:t>product</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recall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Long</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Range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Planning</w:t>
      </w:r>
      <w:proofErr w:type="spellEnd"/>
      <w:r w:rsidRPr="00994382">
        <w:rPr>
          <w:rFonts w:eastAsiaTheme="minorHAnsi"/>
          <w:sz w:val="28"/>
          <w:szCs w:val="28"/>
          <w:lang w:val="uk-UA" w:eastAsia="en-US"/>
        </w:rPr>
        <w:t xml:space="preserve">, 30, 46-52. URL:https://doi.org/10.1016/S0024-6301(96)00095-7 </w:t>
      </w:r>
    </w:p>
    <w:p w14:paraId="667A33D3"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en-US" w:eastAsia="en-US"/>
        </w:rPr>
        <w:t>Khazhanets</w:t>
      </w:r>
      <w:proofErr w:type="spellEnd"/>
      <w:r w:rsidRPr="00994382">
        <w:rPr>
          <w:rFonts w:eastAsiaTheme="minorHAnsi"/>
          <w:sz w:val="28"/>
          <w:szCs w:val="28"/>
          <w:lang w:val="en-US" w:eastAsia="en-US"/>
        </w:rPr>
        <w:t xml:space="preserve"> V., </w:t>
      </w:r>
      <w:proofErr w:type="spellStart"/>
      <w:r w:rsidRPr="00994382">
        <w:rPr>
          <w:rFonts w:eastAsiaTheme="minorHAnsi"/>
          <w:sz w:val="28"/>
          <w:szCs w:val="28"/>
          <w:lang w:val="en-US" w:eastAsia="en-US"/>
        </w:rPr>
        <w:t>Cherniavska</w:t>
      </w:r>
      <w:proofErr w:type="spellEnd"/>
      <w:r w:rsidRPr="00994382">
        <w:rPr>
          <w:rFonts w:eastAsiaTheme="minorHAnsi"/>
          <w:sz w:val="28"/>
          <w:szCs w:val="28"/>
          <w:lang w:val="en-US" w:eastAsia="en-US"/>
        </w:rPr>
        <w:t xml:space="preserve"> O., </w:t>
      </w:r>
      <w:proofErr w:type="spellStart"/>
      <w:r w:rsidRPr="00994382">
        <w:rPr>
          <w:rFonts w:eastAsiaTheme="minorHAnsi"/>
          <w:sz w:val="28"/>
          <w:szCs w:val="28"/>
          <w:lang w:val="en-US" w:eastAsia="en-US"/>
        </w:rPr>
        <w:t>Yarysh</w:t>
      </w:r>
      <w:proofErr w:type="spellEnd"/>
      <w:r w:rsidRPr="00994382">
        <w:rPr>
          <w:rFonts w:eastAsiaTheme="minorHAnsi"/>
          <w:sz w:val="28"/>
          <w:szCs w:val="28"/>
          <w:lang w:val="en-US" w:eastAsia="en-US"/>
        </w:rPr>
        <w:t xml:space="preserve"> O. </w:t>
      </w:r>
      <w:r w:rsidRPr="00994382">
        <w:rPr>
          <w:rFonts w:eastAsiaTheme="minorHAnsi"/>
          <w:sz w:val="28"/>
          <w:szCs w:val="28"/>
          <w:lang w:val="en" w:eastAsia="ru-UA"/>
        </w:rPr>
        <w:t>Digital transformation of financial analytics: dashboards and innovative opportunities for business</w:t>
      </w:r>
      <w:r w:rsidRPr="00994382">
        <w:rPr>
          <w:rFonts w:eastAsiaTheme="minorHAnsi"/>
          <w:sz w:val="28"/>
          <w:szCs w:val="28"/>
          <w:lang w:val="en-US" w:eastAsia="ru-UA"/>
        </w:rPr>
        <w:t xml:space="preserve">. </w:t>
      </w:r>
      <w:r w:rsidRPr="00994382">
        <w:rPr>
          <w:rFonts w:eastAsiaTheme="minorHAnsi"/>
          <w:sz w:val="28"/>
          <w:szCs w:val="28"/>
          <w:lang w:val="uk-UA" w:eastAsia="en-US"/>
        </w:rPr>
        <w:t xml:space="preserve">Наука і молодь в ХХІ сторіччі: збірник тез доповідей Х Міжнародної молодіжної </w:t>
      </w:r>
      <w:r w:rsidRPr="00994382">
        <w:rPr>
          <w:rFonts w:eastAsiaTheme="minorHAnsi"/>
          <w:sz w:val="28"/>
          <w:szCs w:val="28"/>
          <w:lang w:val="uk-UA" w:eastAsia="en-US"/>
        </w:rPr>
        <w:lastRenderedPageBreak/>
        <w:t>науково-практичної інтернет-конференції (м. Полтава, 15 листопада 2024 року. Полтава : ПУЕТ, 2024.</w:t>
      </w:r>
    </w:p>
    <w:p w14:paraId="79230F26"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Kraus</w:t>
      </w:r>
      <w:proofErr w:type="spellEnd"/>
      <w:r w:rsidRPr="00994382">
        <w:rPr>
          <w:rFonts w:eastAsiaTheme="minorHAnsi"/>
          <w:sz w:val="28"/>
          <w:szCs w:val="28"/>
          <w:lang w:val="uk-UA" w:eastAsia="en-US"/>
        </w:rPr>
        <w:t xml:space="preserve">, A., &amp; </w:t>
      </w:r>
      <w:proofErr w:type="spellStart"/>
      <w:r w:rsidRPr="00994382">
        <w:rPr>
          <w:rFonts w:eastAsiaTheme="minorHAnsi"/>
          <w:sz w:val="28"/>
          <w:szCs w:val="28"/>
          <w:lang w:val="uk-UA" w:eastAsia="en-US"/>
        </w:rPr>
        <w:t>Litzenberger</w:t>
      </w:r>
      <w:proofErr w:type="spellEnd"/>
      <w:r w:rsidRPr="00994382">
        <w:rPr>
          <w:rFonts w:eastAsiaTheme="minorHAnsi"/>
          <w:sz w:val="28"/>
          <w:szCs w:val="28"/>
          <w:lang w:val="uk-UA" w:eastAsia="en-US"/>
        </w:rPr>
        <w:t xml:space="preserve">, R. H. (1973). A </w:t>
      </w:r>
      <w:proofErr w:type="spellStart"/>
      <w:r w:rsidRPr="00994382">
        <w:rPr>
          <w:rFonts w:eastAsiaTheme="minorHAnsi"/>
          <w:sz w:val="28"/>
          <w:szCs w:val="28"/>
          <w:lang w:val="uk-UA" w:eastAsia="en-US"/>
        </w:rPr>
        <w:t>statepreference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model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optimal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financial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leverage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Journal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Finance</w:t>
      </w:r>
      <w:proofErr w:type="spellEnd"/>
      <w:r w:rsidRPr="00994382">
        <w:rPr>
          <w:rFonts w:eastAsiaTheme="minorHAnsi"/>
          <w:sz w:val="28"/>
          <w:szCs w:val="28"/>
          <w:lang w:val="uk-UA" w:eastAsia="en-US"/>
        </w:rPr>
        <w:t xml:space="preserve">, 28(4), 911–922. h URL:ttps://doi.org/10.1111/j.1540- 6261.1973.tb01415.x </w:t>
      </w:r>
    </w:p>
    <w:p w14:paraId="51091B6A" w14:textId="77777777" w:rsidR="00994382" w:rsidRPr="00994382" w:rsidRDefault="00994382" w:rsidP="00994382">
      <w:pPr>
        <w:numPr>
          <w:ilvl w:val="0"/>
          <w:numId w:val="26"/>
        </w:numPr>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The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State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of</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Global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Cryptocurrency</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Ownership</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in</w:t>
      </w:r>
      <w:proofErr w:type="spellEnd"/>
      <w:r w:rsidRPr="00994382">
        <w:rPr>
          <w:rFonts w:eastAsiaTheme="minorHAnsi"/>
          <w:sz w:val="28"/>
          <w:szCs w:val="28"/>
          <w:lang w:val="uk-UA" w:eastAsia="en-US"/>
        </w:rPr>
        <w:t xml:space="preserve"> 2024 –</w:t>
      </w:r>
      <w:proofErr w:type="spellStart"/>
      <w:r w:rsidRPr="00994382">
        <w:rPr>
          <w:rFonts w:eastAsiaTheme="minorHAnsi"/>
          <w:sz w:val="28"/>
          <w:szCs w:val="28"/>
          <w:lang w:val="uk-UA" w:eastAsia="en-US"/>
        </w:rPr>
        <w:t>TripleA</w:t>
      </w:r>
      <w:proofErr w:type="spellEnd"/>
      <w:r w:rsidRPr="00994382">
        <w:rPr>
          <w:rFonts w:eastAsiaTheme="minorHAnsi"/>
          <w:sz w:val="28"/>
          <w:szCs w:val="28"/>
          <w:lang w:val="uk-UA" w:eastAsia="en-US"/>
        </w:rPr>
        <w:t>. URL: https://www.triple-a.io/cryptocurrency-ownership-data</w:t>
      </w:r>
    </w:p>
    <w:p w14:paraId="656DA006" w14:textId="77777777" w:rsidR="00994382" w:rsidRPr="00994382" w:rsidRDefault="00994382" w:rsidP="00994382">
      <w:pPr>
        <w:numPr>
          <w:ilvl w:val="0"/>
          <w:numId w:val="26"/>
        </w:numPr>
        <w:tabs>
          <w:tab w:val="left" w:pos="1134"/>
        </w:tabs>
        <w:spacing w:after="160" w:line="360" w:lineRule="auto"/>
        <w:ind w:left="0" w:firstLine="709"/>
        <w:contextualSpacing/>
        <w:jc w:val="both"/>
        <w:rPr>
          <w:rFonts w:eastAsiaTheme="minorHAnsi"/>
          <w:sz w:val="28"/>
          <w:szCs w:val="28"/>
          <w:lang w:val="uk-UA" w:eastAsia="en-US"/>
        </w:rPr>
      </w:pPr>
      <w:proofErr w:type="spellStart"/>
      <w:r w:rsidRPr="00994382">
        <w:rPr>
          <w:rFonts w:eastAsiaTheme="minorHAnsi"/>
          <w:sz w:val="28"/>
          <w:szCs w:val="28"/>
          <w:lang w:val="uk-UA" w:eastAsia="en-US"/>
        </w:rPr>
        <w:t>Trigeorgis</w:t>
      </w:r>
      <w:proofErr w:type="spellEnd"/>
      <w:r w:rsidRPr="00994382">
        <w:rPr>
          <w:rFonts w:eastAsiaTheme="minorHAnsi"/>
          <w:sz w:val="28"/>
          <w:szCs w:val="28"/>
          <w:lang w:val="uk-UA" w:eastAsia="en-US"/>
        </w:rPr>
        <w:t xml:space="preserve">, L., &amp; </w:t>
      </w:r>
      <w:proofErr w:type="spellStart"/>
      <w:r w:rsidRPr="00994382">
        <w:rPr>
          <w:rFonts w:eastAsiaTheme="minorHAnsi"/>
          <w:sz w:val="28"/>
          <w:szCs w:val="28"/>
          <w:lang w:val="uk-UA" w:eastAsia="en-US"/>
        </w:rPr>
        <w:t>Reuer</w:t>
      </w:r>
      <w:proofErr w:type="spellEnd"/>
      <w:r w:rsidRPr="00994382">
        <w:rPr>
          <w:rFonts w:eastAsiaTheme="minorHAnsi"/>
          <w:sz w:val="28"/>
          <w:szCs w:val="28"/>
          <w:lang w:val="uk-UA" w:eastAsia="en-US"/>
        </w:rPr>
        <w:t xml:space="preserve">, J. J. (2017). </w:t>
      </w:r>
      <w:proofErr w:type="spellStart"/>
      <w:r w:rsidRPr="00994382">
        <w:rPr>
          <w:rFonts w:eastAsiaTheme="minorHAnsi"/>
          <w:sz w:val="28"/>
          <w:szCs w:val="28"/>
          <w:lang w:val="uk-UA" w:eastAsia="en-US"/>
        </w:rPr>
        <w:t>Real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options</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theory</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in</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strategic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management</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Strategic</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Management</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Journal</w:t>
      </w:r>
      <w:proofErr w:type="spellEnd"/>
      <w:r w:rsidRPr="00994382">
        <w:rPr>
          <w:rFonts w:eastAsiaTheme="minorHAnsi"/>
          <w:sz w:val="28"/>
          <w:szCs w:val="28"/>
          <w:lang w:val="uk-UA" w:eastAsia="en-US"/>
        </w:rPr>
        <w:t>, 38(1), 42–63. URL:</w:t>
      </w:r>
      <w:hyperlink r:id="rId67" w:history="1">
        <w:r w:rsidRPr="00994382">
          <w:rPr>
            <w:rFonts w:eastAsiaTheme="minorHAnsi"/>
            <w:sz w:val="28"/>
            <w:szCs w:val="28"/>
            <w:lang w:val="uk-UA" w:eastAsia="en-US"/>
          </w:rPr>
          <w:t>https://doi.org/10.1002/smj.2593</w:t>
        </w:r>
      </w:hyperlink>
      <w:r w:rsidRPr="00994382">
        <w:rPr>
          <w:rFonts w:eastAsiaTheme="minorHAnsi"/>
          <w:sz w:val="28"/>
          <w:szCs w:val="28"/>
          <w:lang w:val="uk-UA" w:eastAsia="en-US"/>
        </w:rPr>
        <w:t xml:space="preserve"> </w:t>
      </w:r>
    </w:p>
    <w:p w14:paraId="39A10350" w14:textId="77777777" w:rsidR="00994382" w:rsidRPr="00994382" w:rsidRDefault="00994382" w:rsidP="00994382">
      <w:pPr>
        <w:numPr>
          <w:ilvl w:val="0"/>
          <w:numId w:val="26"/>
        </w:numPr>
        <w:tabs>
          <w:tab w:val="left" w:pos="851"/>
          <w:tab w:val="left" w:pos="1134"/>
        </w:tabs>
        <w:spacing w:after="160" w:line="360" w:lineRule="auto"/>
        <w:ind w:left="0" w:firstLine="709"/>
        <w:contextualSpacing/>
        <w:jc w:val="both"/>
        <w:rPr>
          <w:rFonts w:eastAsiaTheme="minorHAnsi"/>
          <w:sz w:val="28"/>
          <w:szCs w:val="28"/>
          <w:lang w:val="uk-UA" w:eastAsia="en-US"/>
        </w:rPr>
      </w:pPr>
      <w:r w:rsidRPr="00994382">
        <w:rPr>
          <w:rFonts w:eastAsiaTheme="minorHAnsi"/>
          <w:spacing w:val="2"/>
          <w:sz w:val="28"/>
          <w:szCs w:val="28"/>
          <w:shd w:val="clear" w:color="auto" w:fill="FFFFFF"/>
          <w:lang w:val="uk-UA" w:eastAsia="en-US"/>
        </w:rPr>
        <w:t xml:space="preserve">V. </w:t>
      </w:r>
      <w:proofErr w:type="spellStart"/>
      <w:r w:rsidRPr="00994382">
        <w:rPr>
          <w:rFonts w:eastAsiaTheme="minorHAnsi"/>
          <w:spacing w:val="2"/>
          <w:sz w:val="28"/>
          <w:szCs w:val="28"/>
          <w:shd w:val="clear" w:color="auto" w:fill="FFFFFF"/>
          <w:lang w:val="uk-UA" w:eastAsia="en-US"/>
        </w:rPr>
        <w:t>Tretyak</w:t>
      </w:r>
      <w:proofErr w:type="spellEnd"/>
      <w:r w:rsidRPr="00994382">
        <w:rPr>
          <w:rFonts w:eastAsiaTheme="minorHAnsi"/>
          <w:spacing w:val="2"/>
          <w:sz w:val="28"/>
          <w:szCs w:val="28"/>
          <w:shd w:val="clear" w:color="auto" w:fill="FFFFFF"/>
          <w:lang w:val="uk-UA" w:eastAsia="en-US"/>
        </w:rPr>
        <w:t xml:space="preserve">, L. </w:t>
      </w:r>
      <w:proofErr w:type="spellStart"/>
      <w:r w:rsidRPr="00994382">
        <w:rPr>
          <w:rFonts w:eastAsiaTheme="minorHAnsi"/>
          <w:spacing w:val="2"/>
          <w:sz w:val="28"/>
          <w:szCs w:val="28"/>
          <w:shd w:val="clear" w:color="auto" w:fill="FFFFFF"/>
          <w:lang w:val="uk-UA" w:eastAsia="en-US"/>
        </w:rPr>
        <w:t>Obolentseva</w:t>
      </w:r>
      <w:proofErr w:type="spellEnd"/>
      <w:r w:rsidRPr="00994382">
        <w:rPr>
          <w:rFonts w:eastAsiaTheme="minorHAnsi"/>
          <w:spacing w:val="2"/>
          <w:sz w:val="28"/>
          <w:szCs w:val="28"/>
          <w:shd w:val="clear" w:color="auto" w:fill="FFFFFF"/>
          <w:lang w:val="uk-UA" w:eastAsia="en-US"/>
        </w:rPr>
        <w:t xml:space="preserve">, T. </w:t>
      </w:r>
      <w:proofErr w:type="spellStart"/>
      <w:r w:rsidRPr="00994382">
        <w:rPr>
          <w:rFonts w:eastAsiaTheme="minorHAnsi"/>
          <w:spacing w:val="2"/>
          <w:sz w:val="28"/>
          <w:szCs w:val="28"/>
          <w:shd w:val="clear" w:color="auto" w:fill="FFFFFF"/>
          <w:lang w:val="uk-UA" w:eastAsia="en-US"/>
        </w:rPr>
        <w:t>Burmaka</w:t>
      </w:r>
      <w:proofErr w:type="spellEnd"/>
      <w:r w:rsidRPr="00994382">
        <w:rPr>
          <w:rFonts w:eastAsiaTheme="minorHAnsi"/>
          <w:spacing w:val="2"/>
          <w:sz w:val="28"/>
          <w:szCs w:val="28"/>
          <w:shd w:val="clear" w:color="auto" w:fill="FFFFFF"/>
          <w:lang w:val="uk-UA" w:eastAsia="en-US"/>
        </w:rPr>
        <w:t xml:space="preserve">, S. </w:t>
      </w:r>
      <w:proofErr w:type="spellStart"/>
      <w:r w:rsidRPr="00994382">
        <w:rPr>
          <w:rFonts w:eastAsiaTheme="minorHAnsi"/>
          <w:spacing w:val="2"/>
          <w:sz w:val="28"/>
          <w:szCs w:val="28"/>
          <w:shd w:val="clear" w:color="auto" w:fill="FFFFFF"/>
          <w:lang w:val="uk-UA" w:eastAsia="en-US"/>
        </w:rPr>
        <w:t>Aleksandrova</w:t>
      </w:r>
      <w:proofErr w:type="spellEnd"/>
      <w:r w:rsidRPr="00994382">
        <w:rPr>
          <w:rFonts w:eastAsiaTheme="minorHAnsi"/>
          <w:spacing w:val="2"/>
          <w:sz w:val="28"/>
          <w:szCs w:val="28"/>
          <w:shd w:val="clear" w:color="auto" w:fill="FFFFFF"/>
          <w:lang w:val="uk-UA" w:eastAsia="en-US"/>
        </w:rPr>
        <w:t xml:space="preserve">, і S. </w:t>
      </w:r>
      <w:proofErr w:type="spellStart"/>
      <w:r w:rsidRPr="00994382">
        <w:rPr>
          <w:rFonts w:eastAsiaTheme="minorHAnsi"/>
          <w:spacing w:val="2"/>
          <w:sz w:val="28"/>
          <w:szCs w:val="28"/>
          <w:shd w:val="clear" w:color="auto" w:fill="FFFFFF"/>
          <w:lang w:val="uk-UA" w:eastAsia="en-US"/>
        </w:rPr>
        <w:t>Perminova</w:t>
      </w:r>
      <w:proofErr w:type="spellEnd"/>
      <w:r w:rsidRPr="00994382">
        <w:rPr>
          <w:rFonts w:eastAsiaTheme="minorHAnsi"/>
          <w:spacing w:val="2"/>
          <w:sz w:val="28"/>
          <w:szCs w:val="28"/>
          <w:shd w:val="clear" w:color="auto" w:fill="FFFFFF"/>
          <w:lang w:val="uk-UA" w:eastAsia="en-US"/>
        </w:rPr>
        <w:t>. Методичний підхід до оцінки рівня стратегічного фінансового управління в організації. </w:t>
      </w:r>
      <w:proofErr w:type="spellStart"/>
      <w:r w:rsidRPr="00994382">
        <w:rPr>
          <w:rFonts w:eastAsiaTheme="minorHAnsi"/>
          <w:i/>
          <w:iCs/>
          <w:spacing w:val="2"/>
          <w:sz w:val="28"/>
          <w:szCs w:val="28"/>
          <w:shd w:val="clear" w:color="auto" w:fill="FFFFFF"/>
          <w:lang w:val="uk-UA" w:eastAsia="en-US"/>
        </w:rPr>
        <w:t>Financial</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and</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Credit</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Activity</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Problems</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of</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Theory</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and</w:t>
      </w:r>
      <w:proofErr w:type="spellEnd"/>
      <w:r w:rsidRPr="00994382">
        <w:rPr>
          <w:rFonts w:eastAsiaTheme="minorHAnsi"/>
          <w:i/>
          <w:iCs/>
          <w:spacing w:val="2"/>
          <w:sz w:val="28"/>
          <w:szCs w:val="28"/>
          <w:shd w:val="clear" w:color="auto" w:fill="FFFFFF"/>
          <w:lang w:val="uk-UA" w:eastAsia="en-US"/>
        </w:rPr>
        <w:t xml:space="preserve"> </w:t>
      </w:r>
      <w:proofErr w:type="spellStart"/>
      <w:r w:rsidRPr="00994382">
        <w:rPr>
          <w:rFonts w:eastAsiaTheme="minorHAnsi"/>
          <w:i/>
          <w:iCs/>
          <w:spacing w:val="2"/>
          <w:sz w:val="28"/>
          <w:szCs w:val="28"/>
          <w:shd w:val="clear" w:color="auto" w:fill="FFFFFF"/>
          <w:lang w:val="uk-UA" w:eastAsia="en-US"/>
        </w:rPr>
        <w:t>Practice</w:t>
      </w:r>
      <w:proofErr w:type="spellEnd"/>
      <w:r w:rsidRPr="00994382">
        <w:rPr>
          <w:rFonts w:eastAsiaTheme="minorHAnsi"/>
          <w:i/>
          <w:iCs/>
          <w:spacing w:val="2"/>
          <w:sz w:val="28"/>
          <w:szCs w:val="28"/>
          <w:shd w:val="clear" w:color="auto" w:fill="FFFFFF"/>
          <w:lang w:val="uk-UA" w:eastAsia="en-US"/>
        </w:rPr>
        <w:t xml:space="preserve">. </w:t>
      </w:r>
      <w:r w:rsidRPr="00994382">
        <w:rPr>
          <w:rFonts w:eastAsiaTheme="minorHAnsi"/>
          <w:spacing w:val="2"/>
          <w:sz w:val="28"/>
          <w:szCs w:val="28"/>
          <w:shd w:val="clear" w:color="auto" w:fill="FFFFFF"/>
          <w:lang w:val="uk-UA" w:eastAsia="en-US"/>
        </w:rPr>
        <w:t xml:space="preserve"> 2021. №33 Р. 367-75. </w:t>
      </w:r>
      <w:r w:rsidRPr="00994382">
        <w:rPr>
          <w:rFonts w:eastAsiaTheme="minorHAnsi"/>
          <w:sz w:val="28"/>
          <w:szCs w:val="28"/>
          <w:lang w:val="uk-UA" w:eastAsia="en-US"/>
        </w:rPr>
        <w:t>URL:</w:t>
      </w:r>
      <w:hyperlink r:id="rId68" w:history="1">
        <w:r w:rsidRPr="00994382">
          <w:rPr>
            <w:rFonts w:eastAsiaTheme="minorHAnsi"/>
            <w:spacing w:val="2"/>
            <w:sz w:val="28"/>
            <w:szCs w:val="28"/>
            <w:shd w:val="clear" w:color="auto" w:fill="FFFFFF"/>
            <w:lang w:val="uk-UA" w:eastAsia="en-US"/>
          </w:rPr>
          <w:t>https://doi.org/10.18371/ fcaptp.v2i33.207095</w:t>
        </w:r>
      </w:hyperlink>
      <w:r w:rsidRPr="00994382">
        <w:rPr>
          <w:rFonts w:eastAsiaTheme="minorHAnsi"/>
          <w:spacing w:val="2"/>
          <w:sz w:val="28"/>
          <w:szCs w:val="28"/>
          <w:shd w:val="clear" w:color="auto" w:fill="FFFFFF"/>
          <w:lang w:val="uk-UA" w:eastAsia="en-US"/>
        </w:rPr>
        <w:t>.</w:t>
      </w:r>
    </w:p>
    <w:p w14:paraId="5B82E9E8" w14:textId="1FB26DC8" w:rsidR="00327C39" w:rsidRPr="00994382" w:rsidRDefault="00994382" w:rsidP="00994382">
      <w:pPr>
        <w:widowControl w:val="0"/>
        <w:numPr>
          <w:ilvl w:val="0"/>
          <w:numId w:val="26"/>
        </w:numPr>
        <w:shd w:val="clear" w:color="auto" w:fill="FFFFFF"/>
        <w:tabs>
          <w:tab w:val="left" w:pos="1134"/>
        </w:tabs>
        <w:spacing w:after="160" w:line="360" w:lineRule="auto"/>
        <w:ind w:left="0" w:firstLine="709"/>
        <w:contextualSpacing/>
        <w:jc w:val="both"/>
        <w:rPr>
          <w:sz w:val="28"/>
          <w:szCs w:val="28"/>
          <w:lang w:val="uk-UA"/>
        </w:rPr>
      </w:pPr>
      <w:proofErr w:type="spellStart"/>
      <w:r w:rsidRPr="00994382">
        <w:rPr>
          <w:rFonts w:eastAsiaTheme="minorHAnsi"/>
          <w:sz w:val="28"/>
          <w:szCs w:val="28"/>
          <w:lang w:val="uk-UA" w:eastAsia="en-US"/>
        </w:rPr>
        <w:t>Zeitun</w:t>
      </w:r>
      <w:proofErr w:type="spellEnd"/>
      <w:r w:rsidRPr="00994382">
        <w:rPr>
          <w:rFonts w:eastAsiaTheme="minorHAnsi"/>
          <w:sz w:val="28"/>
          <w:szCs w:val="28"/>
          <w:lang w:val="uk-UA" w:eastAsia="en-US"/>
        </w:rPr>
        <w:t xml:space="preserve">, R., &amp; </w:t>
      </w:r>
      <w:proofErr w:type="spellStart"/>
      <w:r w:rsidRPr="00994382">
        <w:rPr>
          <w:rFonts w:eastAsiaTheme="minorHAnsi"/>
          <w:sz w:val="28"/>
          <w:szCs w:val="28"/>
          <w:lang w:val="uk-UA" w:eastAsia="en-US"/>
        </w:rPr>
        <w:t>Tian</w:t>
      </w:r>
      <w:proofErr w:type="spellEnd"/>
      <w:r w:rsidRPr="00994382">
        <w:rPr>
          <w:rFonts w:eastAsiaTheme="minorHAnsi"/>
          <w:sz w:val="28"/>
          <w:szCs w:val="28"/>
          <w:lang w:val="uk-UA" w:eastAsia="en-US"/>
        </w:rPr>
        <w:t xml:space="preserve">, G. G. (2007). </w:t>
      </w:r>
      <w:proofErr w:type="spellStart"/>
      <w:r w:rsidRPr="00994382">
        <w:rPr>
          <w:rFonts w:eastAsiaTheme="minorHAnsi"/>
          <w:sz w:val="28"/>
          <w:szCs w:val="28"/>
          <w:lang w:val="uk-UA" w:eastAsia="en-US"/>
        </w:rPr>
        <w:t>Capital</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structure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and</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corporate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performance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evidence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from</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Jordan</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Australasian</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Accounting</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Business</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and</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Finance</w:t>
      </w:r>
      <w:proofErr w:type="spellEnd"/>
      <w:r w:rsidRPr="00994382">
        <w:rPr>
          <w:rFonts w:eastAsiaTheme="minorHAnsi"/>
          <w:sz w:val="28"/>
          <w:szCs w:val="28"/>
          <w:lang w:val="uk-UA" w:eastAsia="en-US"/>
        </w:rPr>
        <w:t xml:space="preserve"> </w:t>
      </w:r>
      <w:proofErr w:type="spellStart"/>
      <w:r w:rsidRPr="00994382">
        <w:rPr>
          <w:rFonts w:eastAsiaTheme="minorHAnsi"/>
          <w:sz w:val="28"/>
          <w:szCs w:val="28"/>
          <w:lang w:val="uk-UA" w:eastAsia="en-US"/>
        </w:rPr>
        <w:t>Journal</w:t>
      </w:r>
      <w:proofErr w:type="spellEnd"/>
      <w:r w:rsidRPr="00994382">
        <w:rPr>
          <w:rFonts w:eastAsiaTheme="minorHAnsi"/>
          <w:sz w:val="28"/>
          <w:szCs w:val="28"/>
          <w:lang w:val="uk-UA" w:eastAsia="en-US"/>
        </w:rPr>
        <w:t>, 1(4), 40–61. https://doi.org/1</w:t>
      </w:r>
      <w:bookmarkEnd w:id="22"/>
    </w:p>
    <w:sectPr w:rsidR="00327C39" w:rsidRPr="00994382" w:rsidSect="00A014C3">
      <w:headerReference w:type="default" r:id="rId69"/>
      <w:pgSz w:w="11906" w:h="16838"/>
      <w:pgMar w:top="1134" w:right="567" w:bottom="1134" w:left="1701" w:header="709" w:footer="709" w:gutter="0"/>
      <w:pgNumType w:start="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678CD" w14:textId="77777777" w:rsidR="007C438A" w:rsidRDefault="007C438A" w:rsidP="00525D9C">
      <w:r>
        <w:separator/>
      </w:r>
    </w:p>
  </w:endnote>
  <w:endnote w:type="continuationSeparator" w:id="0">
    <w:p w14:paraId="559A033A" w14:textId="77777777" w:rsidR="007C438A" w:rsidRDefault="007C438A" w:rsidP="0052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Pragmatica">
    <w:altName w:val="Arial"/>
    <w:panose1 w:val="00000000000000000000"/>
    <w:charset w:val="00"/>
    <w:family w:val="swiss"/>
    <w:notTrueType/>
    <w:pitch w:val="variable"/>
    <w:sig w:usb0="00000003" w:usb1="00000000" w:usb2="00000000" w:usb3="00000000" w:csb0="00000001" w:csb1="00000000"/>
  </w:font>
  <w:font w:name="LIGACourier">
    <w:altName w:val="Courier New"/>
    <w:panose1 w:val="00000000000000000000"/>
    <w:charset w:val="00"/>
    <w:family w:val="modern"/>
    <w:notTrueType/>
    <w:pitch w:val="fixed"/>
    <w:sig w:usb0="00000003" w:usb1="00000000" w:usb2="00000000" w:usb3="00000000" w:csb0="00000001" w:csb1="00000000"/>
  </w:font>
  <w:font w:name="Myriad Pro">
    <w:altName w:val="Calibri"/>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Minion Pro">
    <w:altName w:val="Minion Pro"/>
    <w:panose1 w:val="00000000000000000000"/>
    <w:charset w:val="CC"/>
    <w:family w:val="roman"/>
    <w:notTrueType/>
    <w:pitch w:val="default"/>
    <w:sig w:usb0="00000203" w:usb1="00000000" w:usb2="00000000" w:usb3="00000000" w:csb0="00000005" w:csb1="00000000"/>
  </w:font>
  <w:font w:name="OfficinaSansBoldITC">
    <w:altName w:val="OfficinaSansBoldITC"/>
    <w:panose1 w:val="00000000000000000000"/>
    <w:charset w:val="CC"/>
    <w:family w:val="swiss"/>
    <w:notTrueType/>
    <w:pitch w:val="default"/>
    <w:sig w:usb0="00000201" w:usb1="00000000" w:usb2="00000000" w:usb3="00000000" w:csb0="00000004" w:csb1="00000000"/>
  </w:font>
  <w:font w:name="TimesNewRoman">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8EA3" w14:textId="77777777" w:rsidR="007C438A" w:rsidRDefault="007C438A" w:rsidP="00525D9C">
      <w:r>
        <w:separator/>
      </w:r>
    </w:p>
  </w:footnote>
  <w:footnote w:type="continuationSeparator" w:id="0">
    <w:p w14:paraId="2BC3A090" w14:textId="77777777" w:rsidR="007C438A" w:rsidRDefault="007C438A" w:rsidP="00525D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A36D" w14:textId="77777777" w:rsidR="00A5731F" w:rsidRDefault="00A5731F" w:rsidP="0034488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5E3A5A39" w14:textId="77777777" w:rsidR="00A5731F" w:rsidRDefault="00A5731F" w:rsidP="00344881">
    <w:pPr>
      <w:pStyle w:val="a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3EA2" w14:textId="77777777" w:rsidR="00A5731F" w:rsidRDefault="00A5731F" w:rsidP="00344881">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2</w:t>
    </w:r>
    <w:r>
      <w:rPr>
        <w:rStyle w:val="af"/>
      </w:rPr>
      <w:fldChar w:fldCharType="end"/>
    </w:r>
  </w:p>
  <w:p w14:paraId="6211AAE3" w14:textId="77777777" w:rsidR="00A5731F" w:rsidRPr="00AC1732" w:rsidRDefault="00A5731F" w:rsidP="00344881">
    <w:pPr>
      <w:pStyle w:val="ad"/>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4941497"/>
      <w:docPartObj>
        <w:docPartGallery w:val="Page Numbers (Top of Page)"/>
        <w:docPartUnique/>
      </w:docPartObj>
    </w:sdtPr>
    <w:sdtEndPr/>
    <w:sdtContent>
      <w:p w14:paraId="503744B9" w14:textId="77777777" w:rsidR="00A5731F" w:rsidRDefault="00A5731F">
        <w:pPr>
          <w:pStyle w:val="ad"/>
          <w:jc w:val="right"/>
        </w:pPr>
        <w:r>
          <w:fldChar w:fldCharType="begin"/>
        </w:r>
        <w:r>
          <w:instrText>PAGE   \* MERGEFORMAT</w:instrText>
        </w:r>
        <w:r>
          <w:fldChar w:fldCharType="separate"/>
        </w:r>
        <w:r>
          <w:rPr>
            <w:noProof/>
          </w:rPr>
          <w:t>66</w:t>
        </w:r>
        <w:r>
          <w:rPr>
            <w:noProof/>
          </w:rPr>
          <w:fldChar w:fldCharType="end"/>
        </w:r>
      </w:p>
    </w:sdtContent>
  </w:sdt>
  <w:p w14:paraId="73545069" w14:textId="77777777" w:rsidR="00A5731F" w:rsidRDefault="00A5731F">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9E5B4" w14:textId="77777777" w:rsidR="00A5731F" w:rsidRDefault="00A5731F" w:rsidP="007336E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Pr>
        <w:rStyle w:val="af"/>
        <w:noProof/>
      </w:rPr>
      <w:t>80</w:t>
    </w:r>
    <w:r>
      <w:rPr>
        <w:rStyle w:val="af"/>
      </w:rPr>
      <w:fldChar w:fldCharType="end"/>
    </w:r>
  </w:p>
  <w:p w14:paraId="297E080D" w14:textId="77777777" w:rsidR="00A5731F" w:rsidRPr="00E53669" w:rsidRDefault="00A5731F">
    <w:pPr>
      <w:pStyle w:val="ad"/>
      <w:framePr w:wrap="auto" w:vAnchor="text" w:hAnchor="page" w:x="11233" w:y="12"/>
      <w:ind w:right="360"/>
      <w:rPr>
        <w:rStyle w:val="af"/>
        <w:lang w:val="uk-UA"/>
      </w:rPr>
    </w:pPr>
  </w:p>
  <w:p w14:paraId="6307B682" w14:textId="77777777" w:rsidR="00A5731F" w:rsidRDefault="00A5731F">
    <w:pPr>
      <w:pStyle w:val="ad"/>
      <w:rPr>
        <w:rStyle w:val="af"/>
      </w:rPr>
    </w:pPr>
    <w:r>
      <w:rPr>
        <w:vanish/>
        <w:sz w:val="28"/>
        <w:szCs w:val="28"/>
      </w:rPr>
      <w:t>_т_т</w:t>
    </w:r>
  </w:p>
  <w:p w14:paraId="39F1869F" w14:textId="77777777" w:rsidR="00A5731F" w:rsidRDefault="00A5731F">
    <w:pPr>
      <w:pStyle w:val="ad"/>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67B0" w14:textId="77777777" w:rsidR="00A5731F" w:rsidRDefault="00A5731F" w:rsidP="00583209">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99A87DC" w14:textId="77777777" w:rsidR="00A5731F" w:rsidRDefault="00A5731F" w:rsidP="00583209">
    <w:pPr>
      <w:pStyle w:val="ad"/>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6A69F" w14:textId="77777777" w:rsidR="00A5731F" w:rsidRPr="004E0211" w:rsidRDefault="00A5731F" w:rsidP="00583209">
    <w:pPr>
      <w:pStyle w:val="ad"/>
      <w:framePr w:wrap="around" w:vAnchor="text" w:hAnchor="margin" w:xAlign="right" w:y="1"/>
      <w:rPr>
        <w:rStyle w:val="af"/>
        <w:sz w:val="24"/>
        <w:szCs w:val="24"/>
      </w:rPr>
    </w:pPr>
    <w:r w:rsidRPr="004E0211">
      <w:rPr>
        <w:rStyle w:val="af"/>
        <w:sz w:val="24"/>
        <w:szCs w:val="24"/>
      </w:rPr>
      <w:fldChar w:fldCharType="begin"/>
    </w:r>
    <w:r w:rsidRPr="004E0211">
      <w:rPr>
        <w:rStyle w:val="af"/>
        <w:sz w:val="24"/>
        <w:szCs w:val="24"/>
      </w:rPr>
      <w:instrText xml:space="preserve">PAGE  </w:instrText>
    </w:r>
    <w:r w:rsidRPr="004E0211">
      <w:rPr>
        <w:rStyle w:val="af"/>
        <w:sz w:val="24"/>
        <w:szCs w:val="24"/>
      </w:rPr>
      <w:fldChar w:fldCharType="separate"/>
    </w:r>
    <w:r>
      <w:rPr>
        <w:rStyle w:val="af"/>
        <w:noProof/>
        <w:sz w:val="24"/>
        <w:szCs w:val="24"/>
      </w:rPr>
      <w:t>134</w:t>
    </w:r>
    <w:r w:rsidRPr="004E0211">
      <w:rPr>
        <w:rStyle w:val="af"/>
        <w:sz w:val="24"/>
        <w:szCs w:val="24"/>
      </w:rPr>
      <w:fldChar w:fldCharType="end"/>
    </w:r>
  </w:p>
  <w:p w14:paraId="1052F9A8" w14:textId="77777777" w:rsidR="00A5731F" w:rsidRDefault="00A5731F" w:rsidP="00583209">
    <w:pPr>
      <w:pStyle w:val="ad"/>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2646648"/>
      <w:docPartObj>
        <w:docPartGallery w:val="Page Numbers (Top of Page)"/>
        <w:docPartUnique/>
      </w:docPartObj>
    </w:sdtPr>
    <w:sdtContent>
      <w:p w14:paraId="528E51D5" w14:textId="7101ECF2" w:rsidR="00A014C3" w:rsidRDefault="00A014C3">
        <w:pPr>
          <w:pStyle w:val="ad"/>
          <w:jc w:val="right"/>
        </w:pPr>
        <w:r>
          <w:fldChar w:fldCharType="begin"/>
        </w:r>
        <w:r>
          <w:instrText>PAGE   \* MERGEFORMAT</w:instrText>
        </w:r>
        <w:r>
          <w:fldChar w:fldCharType="separate"/>
        </w:r>
        <w:r>
          <w:t>2</w:t>
        </w:r>
        <w:r>
          <w:fldChar w:fldCharType="end"/>
        </w:r>
      </w:p>
    </w:sdtContent>
  </w:sdt>
  <w:p w14:paraId="15127CF2" w14:textId="05473D3E" w:rsidR="00525D9C" w:rsidRDefault="00525D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44CA"/>
    <w:multiLevelType w:val="hybridMultilevel"/>
    <w:tmpl w:val="8ED4C40E"/>
    <w:lvl w:ilvl="0" w:tplc="63148AD4">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60B8F1E0">
      <w:start w:val="1"/>
      <w:numFmt w:val="bullet"/>
      <w:lvlText w:val=""/>
      <w:lvlJc w:val="left"/>
      <w:pPr>
        <w:ind w:left="2509" w:hanging="360"/>
      </w:pPr>
      <w:rPr>
        <w:rFonts w:ascii="Symbol" w:hAnsi="Symbol"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174765F"/>
    <w:multiLevelType w:val="hybridMultilevel"/>
    <w:tmpl w:val="15B2CA30"/>
    <w:lvl w:ilvl="0" w:tplc="1F2A02E0">
      <w:start w:val="1"/>
      <w:numFmt w:val="decimal"/>
      <w:lvlText w:val="%1."/>
      <w:lvlJc w:val="left"/>
      <w:pPr>
        <w:ind w:left="1070" w:hanging="360"/>
      </w:pPr>
      <w:rPr>
        <w:rFonts w:ascii="Times New Roman" w:hAnsi="Times New Roman" w:cs="Times New Roman" w:hint="default"/>
        <w:color w:val="auto"/>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25E74B6"/>
    <w:multiLevelType w:val="hybridMultilevel"/>
    <w:tmpl w:val="7282737A"/>
    <w:lvl w:ilvl="0" w:tplc="2000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581362"/>
    <w:multiLevelType w:val="hybridMultilevel"/>
    <w:tmpl w:val="7F22B71C"/>
    <w:lvl w:ilvl="0" w:tplc="60B8F1E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35345E"/>
    <w:multiLevelType w:val="hybridMultilevel"/>
    <w:tmpl w:val="EB1E881A"/>
    <w:lvl w:ilvl="0" w:tplc="E57A03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EE2D37"/>
    <w:multiLevelType w:val="hybridMultilevel"/>
    <w:tmpl w:val="7F4E61E0"/>
    <w:lvl w:ilvl="0" w:tplc="60B8F1E0">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6" w15:restartNumberingAfterBreak="0">
    <w:nsid w:val="15E81056"/>
    <w:multiLevelType w:val="hybridMultilevel"/>
    <w:tmpl w:val="C4C683CE"/>
    <w:lvl w:ilvl="0" w:tplc="60B8F1E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824F4A"/>
    <w:multiLevelType w:val="hybridMultilevel"/>
    <w:tmpl w:val="5E4010D6"/>
    <w:lvl w:ilvl="0" w:tplc="60B8F1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0494572"/>
    <w:multiLevelType w:val="hybridMultilevel"/>
    <w:tmpl w:val="D07E1A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2823B2"/>
    <w:multiLevelType w:val="hybridMultilevel"/>
    <w:tmpl w:val="E4345976"/>
    <w:lvl w:ilvl="0" w:tplc="57A82BB4">
      <w:start w:val="1"/>
      <w:numFmt w:val="bullet"/>
      <w:pStyle w:val="2"/>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16668"/>
    <w:multiLevelType w:val="hybridMultilevel"/>
    <w:tmpl w:val="82B26F04"/>
    <w:lvl w:ilvl="0" w:tplc="19AC41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1C70092"/>
    <w:multiLevelType w:val="hybridMultilevel"/>
    <w:tmpl w:val="7A50A9F8"/>
    <w:lvl w:ilvl="0" w:tplc="10D874F0">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38D1D49"/>
    <w:multiLevelType w:val="hybridMultilevel"/>
    <w:tmpl w:val="41524C04"/>
    <w:lvl w:ilvl="0" w:tplc="63148AD4">
      <w:start w:val="1"/>
      <w:numFmt w:val="bullet"/>
      <w:lvlText w:val="-"/>
      <w:lvlJc w:val="left"/>
      <w:pPr>
        <w:tabs>
          <w:tab w:val="num" w:pos="1995"/>
        </w:tabs>
        <w:ind w:left="1995" w:hanging="1095"/>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5044B0F"/>
    <w:multiLevelType w:val="multilevel"/>
    <w:tmpl w:val="D3445F2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132B3A"/>
    <w:multiLevelType w:val="hybridMultilevel"/>
    <w:tmpl w:val="48FA1118"/>
    <w:lvl w:ilvl="0" w:tplc="7410F22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459E7471"/>
    <w:multiLevelType w:val="hybridMultilevel"/>
    <w:tmpl w:val="A68E26CC"/>
    <w:lvl w:ilvl="0" w:tplc="8F227EA8">
      <w:start w:val="1"/>
      <w:numFmt w:val="bullet"/>
      <w:lvlText w:val=""/>
      <w:lvlJc w:val="left"/>
      <w:pPr>
        <w:tabs>
          <w:tab w:val="num" w:pos="114"/>
        </w:tabs>
        <w:ind w:left="-737" w:firstLine="737"/>
      </w:pPr>
      <w:rPr>
        <w:rFonts w:ascii="Symbol" w:hAnsi="Symbol" w:hint="default"/>
      </w:rPr>
    </w:lvl>
    <w:lvl w:ilvl="1" w:tplc="04190003" w:tentative="1">
      <w:start w:val="1"/>
      <w:numFmt w:val="bullet"/>
      <w:lvlText w:val="o"/>
      <w:lvlJc w:val="left"/>
      <w:pPr>
        <w:tabs>
          <w:tab w:val="num" w:pos="703"/>
        </w:tabs>
        <w:ind w:left="703" w:hanging="360"/>
      </w:pPr>
      <w:rPr>
        <w:rFonts w:ascii="Courier New" w:hAnsi="Courier New" w:cs="Courier New" w:hint="default"/>
      </w:rPr>
    </w:lvl>
    <w:lvl w:ilvl="2" w:tplc="04190005" w:tentative="1">
      <w:start w:val="1"/>
      <w:numFmt w:val="bullet"/>
      <w:lvlText w:val=""/>
      <w:lvlJc w:val="left"/>
      <w:pPr>
        <w:tabs>
          <w:tab w:val="num" w:pos="1423"/>
        </w:tabs>
        <w:ind w:left="1423" w:hanging="360"/>
      </w:pPr>
      <w:rPr>
        <w:rFonts w:ascii="Wingdings" w:hAnsi="Wingdings" w:hint="default"/>
      </w:rPr>
    </w:lvl>
    <w:lvl w:ilvl="3" w:tplc="04190001" w:tentative="1">
      <w:start w:val="1"/>
      <w:numFmt w:val="bullet"/>
      <w:lvlText w:val=""/>
      <w:lvlJc w:val="left"/>
      <w:pPr>
        <w:tabs>
          <w:tab w:val="num" w:pos="2143"/>
        </w:tabs>
        <w:ind w:left="2143" w:hanging="360"/>
      </w:pPr>
      <w:rPr>
        <w:rFonts w:ascii="Symbol" w:hAnsi="Symbol" w:hint="default"/>
      </w:rPr>
    </w:lvl>
    <w:lvl w:ilvl="4" w:tplc="04190003" w:tentative="1">
      <w:start w:val="1"/>
      <w:numFmt w:val="bullet"/>
      <w:lvlText w:val="o"/>
      <w:lvlJc w:val="left"/>
      <w:pPr>
        <w:tabs>
          <w:tab w:val="num" w:pos="2863"/>
        </w:tabs>
        <w:ind w:left="2863" w:hanging="360"/>
      </w:pPr>
      <w:rPr>
        <w:rFonts w:ascii="Courier New" w:hAnsi="Courier New" w:cs="Courier New" w:hint="default"/>
      </w:rPr>
    </w:lvl>
    <w:lvl w:ilvl="5" w:tplc="04190005" w:tentative="1">
      <w:start w:val="1"/>
      <w:numFmt w:val="bullet"/>
      <w:lvlText w:val=""/>
      <w:lvlJc w:val="left"/>
      <w:pPr>
        <w:tabs>
          <w:tab w:val="num" w:pos="3583"/>
        </w:tabs>
        <w:ind w:left="3583" w:hanging="360"/>
      </w:pPr>
      <w:rPr>
        <w:rFonts w:ascii="Wingdings" w:hAnsi="Wingdings" w:hint="default"/>
      </w:rPr>
    </w:lvl>
    <w:lvl w:ilvl="6" w:tplc="04190001" w:tentative="1">
      <w:start w:val="1"/>
      <w:numFmt w:val="bullet"/>
      <w:lvlText w:val=""/>
      <w:lvlJc w:val="left"/>
      <w:pPr>
        <w:tabs>
          <w:tab w:val="num" w:pos="4303"/>
        </w:tabs>
        <w:ind w:left="4303" w:hanging="360"/>
      </w:pPr>
      <w:rPr>
        <w:rFonts w:ascii="Symbol" w:hAnsi="Symbol" w:hint="default"/>
      </w:rPr>
    </w:lvl>
    <w:lvl w:ilvl="7" w:tplc="04190003" w:tentative="1">
      <w:start w:val="1"/>
      <w:numFmt w:val="bullet"/>
      <w:lvlText w:val="o"/>
      <w:lvlJc w:val="left"/>
      <w:pPr>
        <w:tabs>
          <w:tab w:val="num" w:pos="5023"/>
        </w:tabs>
        <w:ind w:left="5023" w:hanging="360"/>
      </w:pPr>
      <w:rPr>
        <w:rFonts w:ascii="Courier New" w:hAnsi="Courier New" w:cs="Courier New" w:hint="default"/>
      </w:rPr>
    </w:lvl>
    <w:lvl w:ilvl="8" w:tplc="04190005" w:tentative="1">
      <w:start w:val="1"/>
      <w:numFmt w:val="bullet"/>
      <w:lvlText w:val=""/>
      <w:lvlJc w:val="left"/>
      <w:pPr>
        <w:tabs>
          <w:tab w:val="num" w:pos="5743"/>
        </w:tabs>
        <w:ind w:left="5743" w:hanging="360"/>
      </w:pPr>
      <w:rPr>
        <w:rFonts w:ascii="Wingdings" w:hAnsi="Wingdings" w:hint="default"/>
      </w:rPr>
    </w:lvl>
  </w:abstractNum>
  <w:abstractNum w:abstractNumId="16" w15:restartNumberingAfterBreak="0">
    <w:nsid w:val="48977C0D"/>
    <w:multiLevelType w:val="hybridMultilevel"/>
    <w:tmpl w:val="89646432"/>
    <w:lvl w:ilvl="0" w:tplc="63148AD4">
      <w:start w:val="1"/>
      <w:numFmt w:val="bullet"/>
      <w:lvlText w:val="-"/>
      <w:lvlJc w:val="left"/>
      <w:pPr>
        <w:tabs>
          <w:tab w:val="num" w:pos="1995"/>
        </w:tabs>
        <w:ind w:left="1995" w:hanging="109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9F5703E"/>
    <w:multiLevelType w:val="hybridMultilevel"/>
    <w:tmpl w:val="82B24702"/>
    <w:lvl w:ilvl="0" w:tplc="249A9776">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4EA13C37"/>
    <w:multiLevelType w:val="hybridMultilevel"/>
    <w:tmpl w:val="9B7ECC5E"/>
    <w:lvl w:ilvl="0" w:tplc="E0DCDC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2AB4428"/>
    <w:multiLevelType w:val="hybridMultilevel"/>
    <w:tmpl w:val="B5620BE8"/>
    <w:lvl w:ilvl="0" w:tplc="113A1D60">
      <w:start w:val="1"/>
      <w:numFmt w:val="bullet"/>
      <w:pStyle w:val="a"/>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54226F66"/>
    <w:multiLevelType w:val="hybridMultilevel"/>
    <w:tmpl w:val="5CD4B370"/>
    <w:lvl w:ilvl="0" w:tplc="D368D81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7226E3"/>
    <w:multiLevelType w:val="hybridMultilevel"/>
    <w:tmpl w:val="2BBE5C08"/>
    <w:lvl w:ilvl="0" w:tplc="60B8F1E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C002414"/>
    <w:multiLevelType w:val="hybridMultilevel"/>
    <w:tmpl w:val="A142DB72"/>
    <w:lvl w:ilvl="0" w:tplc="06E02324">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3" w15:restartNumberingAfterBreak="0">
    <w:nsid w:val="6004346D"/>
    <w:multiLevelType w:val="singleLevel"/>
    <w:tmpl w:val="F3A49B26"/>
    <w:lvl w:ilvl="0">
      <w:start w:val="1"/>
      <w:numFmt w:val="bullet"/>
      <w:lvlText w:val="-"/>
      <w:lvlJc w:val="left"/>
      <w:pPr>
        <w:tabs>
          <w:tab w:val="num" w:pos="1140"/>
        </w:tabs>
        <w:ind w:left="1140" w:hanging="360"/>
      </w:pPr>
      <w:rPr>
        <w:rFonts w:hint="default"/>
      </w:rPr>
    </w:lvl>
  </w:abstractNum>
  <w:abstractNum w:abstractNumId="24" w15:restartNumberingAfterBreak="0">
    <w:nsid w:val="67736D05"/>
    <w:multiLevelType w:val="hybridMultilevel"/>
    <w:tmpl w:val="0E3EB67C"/>
    <w:lvl w:ilvl="0" w:tplc="4B684F78">
      <w:start w:val="1"/>
      <w:numFmt w:val="decimal"/>
      <w:lvlText w:val="%1)"/>
      <w:lvlJc w:val="left"/>
      <w:pPr>
        <w:tabs>
          <w:tab w:val="num" w:pos="765"/>
        </w:tabs>
        <w:ind w:left="765" w:hanging="405"/>
      </w:pPr>
      <w:rPr>
        <w:rFonts w:hint="default"/>
      </w:rPr>
    </w:lvl>
    <w:lvl w:ilvl="1" w:tplc="BB6EEAFE" w:tentative="1">
      <w:start w:val="1"/>
      <w:numFmt w:val="lowerLetter"/>
      <w:lvlText w:val="%2."/>
      <w:lvlJc w:val="left"/>
      <w:pPr>
        <w:tabs>
          <w:tab w:val="num" w:pos="1440"/>
        </w:tabs>
        <w:ind w:left="1440" w:hanging="360"/>
      </w:pPr>
    </w:lvl>
    <w:lvl w:ilvl="2" w:tplc="A53EA5CA" w:tentative="1">
      <w:start w:val="1"/>
      <w:numFmt w:val="lowerRoman"/>
      <w:lvlText w:val="%3."/>
      <w:lvlJc w:val="right"/>
      <w:pPr>
        <w:tabs>
          <w:tab w:val="num" w:pos="2160"/>
        </w:tabs>
        <w:ind w:left="2160" w:hanging="180"/>
      </w:pPr>
    </w:lvl>
    <w:lvl w:ilvl="3" w:tplc="D87E133E" w:tentative="1">
      <w:start w:val="1"/>
      <w:numFmt w:val="decimal"/>
      <w:lvlText w:val="%4."/>
      <w:lvlJc w:val="left"/>
      <w:pPr>
        <w:tabs>
          <w:tab w:val="num" w:pos="2880"/>
        </w:tabs>
        <w:ind w:left="2880" w:hanging="360"/>
      </w:pPr>
    </w:lvl>
    <w:lvl w:ilvl="4" w:tplc="861C680E" w:tentative="1">
      <w:start w:val="1"/>
      <w:numFmt w:val="lowerLetter"/>
      <w:lvlText w:val="%5."/>
      <w:lvlJc w:val="left"/>
      <w:pPr>
        <w:tabs>
          <w:tab w:val="num" w:pos="3600"/>
        </w:tabs>
        <w:ind w:left="3600" w:hanging="360"/>
      </w:pPr>
    </w:lvl>
    <w:lvl w:ilvl="5" w:tplc="726E5304" w:tentative="1">
      <w:start w:val="1"/>
      <w:numFmt w:val="lowerRoman"/>
      <w:lvlText w:val="%6."/>
      <w:lvlJc w:val="right"/>
      <w:pPr>
        <w:tabs>
          <w:tab w:val="num" w:pos="4320"/>
        </w:tabs>
        <w:ind w:left="4320" w:hanging="180"/>
      </w:pPr>
    </w:lvl>
    <w:lvl w:ilvl="6" w:tplc="1B2CD79E" w:tentative="1">
      <w:start w:val="1"/>
      <w:numFmt w:val="decimal"/>
      <w:lvlText w:val="%7."/>
      <w:lvlJc w:val="left"/>
      <w:pPr>
        <w:tabs>
          <w:tab w:val="num" w:pos="5040"/>
        </w:tabs>
        <w:ind w:left="5040" w:hanging="360"/>
      </w:pPr>
    </w:lvl>
    <w:lvl w:ilvl="7" w:tplc="62B2A906" w:tentative="1">
      <w:start w:val="1"/>
      <w:numFmt w:val="lowerLetter"/>
      <w:lvlText w:val="%8."/>
      <w:lvlJc w:val="left"/>
      <w:pPr>
        <w:tabs>
          <w:tab w:val="num" w:pos="5760"/>
        </w:tabs>
        <w:ind w:left="5760" w:hanging="360"/>
      </w:pPr>
    </w:lvl>
    <w:lvl w:ilvl="8" w:tplc="DF72D350" w:tentative="1">
      <w:start w:val="1"/>
      <w:numFmt w:val="lowerRoman"/>
      <w:lvlText w:val="%9."/>
      <w:lvlJc w:val="right"/>
      <w:pPr>
        <w:tabs>
          <w:tab w:val="num" w:pos="6480"/>
        </w:tabs>
        <w:ind w:left="6480" w:hanging="180"/>
      </w:pPr>
    </w:lvl>
  </w:abstractNum>
  <w:abstractNum w:abstractNumId="25" w15:restartNumberingAfterBreak="0">
    <w:nsid w:val="7F5E05AE"/>
    <w:multiLevelType w:val="hybridMultilevel"/>
    <w:tmpl w:val="F66407B2"/>
    <w:lvl w:ilvl="0" w:tplc="8684F44E">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9"/>
  </w:num>
  <w:num w:numId="2">
    <w:abstractNumId w:val="9"/>
  </w:num>
  <w:num w:numId="3">
    <w:abstractNumId w:val="7"/>
  </w:num>
  <w:num w:numId="4">
    <w:abstractNumId w:val="6"/>
  </w:num>
  <w:num w:numId="5">
    <w:abstractNumId w:val="3"/>
  </w:num>
  <w:num w:numId="6">
    <w:abstractNumId w:val="21"/>
  </w:num>
  <w:num w:numId="7">
    <w:abstractNumId w:val="1"/>
  </w:num>
  <w:num w:numId="8">
    <w:abstractNumId w:val="8"/>
  </w:num>
  <w:num w:numId="9">
    <w:abstractNumId w:val="11"/>
  </w:num>
  <w:num w:numId="10">
    <w:abstractNumId w:val="24"/>
  </w:num>
  <w:num w:numId="11">
    <w:abstractNumId w:val="13"/>
  </w:num>
  <w:num w:numId="12">
    <w:abstractNumId w:val="16"/>
  </w:num>
  <w:num w:numId="13">
    <w:abstractNumId w:val="15"/>
  </w:num>
  <w:num w:numId="14">
    <w:abstractNumId w:val="17"/>
  </w:num>
  <w:num w:numId="15">
    <w:abstractNumId w:val="18"/>
  </w:num>
  <w:num w:numId="16">
    <w:abstractNumId w:val="23"/>
  </w:num>
  <w:num w:numId="17">
    <w:abstractNumId w:val="4"/>
  </w:num>
  <w:num w:numId="18">
    <w:abstractNumId w:val="10"/>
  </w:num>
  <w:num w:numId="19">
    <w:abstractNumId w:val="25"/>
  </w:num>
  <w:num w:numId="20">
    <w:abstractNumId w:val="12"/>
  </w:num>
  <w:num w:numId="21">
    <w:abstractNumId w:val="0"/>
  </w:num>
  <w:num w:numId="22">
    <w:abstractNumId w:val="5"/>
  </w:num>
  <w:num w:numId="23">
    <w:abstractNumId w:val="14"/>
  </w:num>
  <w:num w:numId="24">
    <w:abstractNumId w:val="22"/>
  </w:num>
  <w:num w:numId="25">
    <w:abstractNumId w:val="2"/>
  </w:num>
  <w:num w:numId="2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0FC"/>
    <w:rsid w:val="00000B7F"/>
    <w:rsid w:val="00000D10"/>
    <w:rsid w:val="000019D5"/>
    <w:rsid w:val="00002C8A"/>
    <w:rsid w:val="00003226"/>
    <w:rsid w:val="00005EBC"/>
    <w:rsid w:val="00005FFC"/>
    <w:rsid w:val="00012188"/>
    <w:rsid w:val="000125B0"/>
    <w:rsid w:val="000129A6"/>
    <w:rsid w:val="000155A9"/>
    <w:rsid w:val="00015EC6"/>
    <w:rsid w:val="000200D8"/>
    <w:rsid w:val="00020428"/>
    <w:rsid w:val="00020643"/>
    <w:rsid w:val="0002094F"/>
    <w:rsid w:val="00022679"/>
    <w:rsid w:val="00023666"/>
    <w:rsid w:val="000260E7"/>
    <w:rsid w:val="0002652C"/>
    <w:rsid w:val="00027473"/>
    <w:rsid w:val="000349A7"/>
    <w:rsid w:val="00034DAF"/>
    <w:rsid w:val="00035A07"/>
    <w:rsid w:val="00047560"/>
    <w:rsid w:val="000500B9"/>
    <w:rsid w:val="00051730"/>
    <w:rsid w:val="00052836"/>
    <w:rsid w:val="00055E61"/>
    <w:rsid w:val="00055F2B"/>
    <w:rsid w:val="000565E6"/>
    <w:rsid w:val="00056839"/>
    <w:rsid w:val="0005765E"/>
    <w:rsid w:val="00072AE0"/>
    <w:rsid w:val="00073F33"/>
    <w:rsid w:val="00076AEC"/>
    <w:rsid w:val="00077583"/>
    <w:rsid w:val="000804D4"/>
    <w:rsid w:val="000844BB"/>
    <w:rsid w:val="00086F7A"/>
    <w:rsid w:val="00087BCD"/>
    <w:rsid w:val="000B2373"/>
    <w:rsid w:val="000B2A87"/>
    <w:rsid w:val="000B3D69"/>
    <w:rsid w:val="000C090F"/>
    <w:rsid w:val="000D0C1F"/>
    <w:rsid w:val="000D191E"/>
    <w:rsid w:val="000D20AF"/>
    <w:rsid w:val="000D37F0"/>
    <w:rsid w:val="000D408B"/>
    <w:rsid w:val="000D40B0"/>
    <w:rsid w:val="000D4790"/>
    <w:rsid w:val="000D6222"/>
    <w:rsid w:val="000D7DFB"/>
    <w:rsid w:val="000E2D42"/>
    <w:rsid w:val="000E4689"/>
    <w:rsid w:val="000E4F76"/>
    <w:rsid w:val="000E5A53"/>
    <w:rsid w:val="000F4F54"/>
    <w:rsid w:val="000F5483"/>
    <w:rsid w:val="00107584"/>
    <w:rsid w:val="00111FE1"/>
    <w:rsid w:val="00116067"/>
    <w:rsid w:val="00122034"/>
    <w:rsid w:val="001221A8"/>
    <w:rsid w:val="0012244F"/>
    <w:rsid w:val="00122B9C"/>
    <w:rsid w:val="00125ADF"/>
    <w:rsid w:val="00126853"/>
    <w:rsid w:val="00126857"/>
    <w:rsid w:val="00127CEA"/>
    <w:rsid w:val="001307F2"/>
    <w:rsid w:val="00133EC9"/>
    <w:rsid w:val="0013596E"/>
    <w:rsid w:val="00136FD1"/>
    <w:rsid w:val="0014042B"/>
    <w:rsid w:val="00142786"/>
    <w:rsid w:val="00143EB6"/>
    <w:rsid w:val="0014648F"/>
    <w:rsid w:val="00151C89"/>
    <w:rsid w:val="00154ACD"/>
    <w:rsid w:val="00155282"/>
    <w:rsid w:val="00156835"/>
    <w:rsid w:val="00156A26"/>
    <w:rsid w:val="00161800"/>
    <w:rsid w:val="00162537"/>
    <w:rsid w:val="00163358"/>
    <w:rsid w:val="001645D0"/>
    <w:rsid w:val="00167367"/>
    <w:rsid w:val="0017485F"/>
    <w:rsid w:val="0017585F"/>
    <w:rsid w:val="00176BCB"/>
    <w:rsid w:val="00184650"/>
    <w:rsid w:val="001859B9"/>
    <w:rsid w:val="001864C4"/>
    <w:rsid w:val="00193015"/>
    <w:rsid w:val="0019569C"/>
    <w:rsid w:val="001A1F10"/>
    <w:rsid w:val="001B0984"/>
    <w:rsid w:val="001B0BFB"/>
    <w:rsid w:val="001B3035"/>
    <w:rsid w:val="001B4B75"/>
    <w:rsid w:val="001B4EB5"/>
    <w:rsid w:val="001B69D6"/>
    <w:rsid w:val="001B7A59"/>
    <w:rsid w:val="001B7B0E"/>
    <w:rsid w:val="001C193E"/>
    <w:rsid w:val="001C1D76"/>
    <w:rsid w:val="001C5389"/>
    <w:rsid w:val="001C691D"/>
    <w:rsid w:val="001D1D50"/>
    <w:rsid w:val="001E1B6E"/>
    <w:rsid w:val="001E7032"/>
    <w:rsid w:val="001F2009"/>
    <w:rsid w:val="001F47D2"/>
    <w:rsid w:val="001F4945"/>
    <w:rsid w:val="001F516F"/>
    <w:rsid w:val="001F7E83"/>
    <w:rsid w:val="0020225F"/>
    <w:rsid w:val="002029A9"/>
    <w:rsid w:val="0020312C"/>
    <w:rsid w:val="002063E4"/>
    <w:rsid w:val="00210AE8"/>
    <w:rsid w:val="00211CB4"/>
    <w:rsid w:val="00214209"/>
    <w:rsid w:val="002176DD"/>
    <w:rsid w:val="00223537"/>
    <w:rsid w:val="00223B97"/>
    <w:rsid w:val="00224DD0"/>
    <w:rsid w:val="0022610B"/>
    <w:rsid w:val="00227E69"/>
    <w:rsid w:val="00232328"/>
    <w:rsid w:val="002334A0"/>
    <w:rsid w:val="00235BFB"/>
    <w:rsid w:val="002362FF"/>
    <w:rsid w:val="002474A4"/>
    <w:rsid w:val="002508F5"/>
    <w:rsid w:val="00254CD7"/>
    <w:rsid w:val="002578FB"/>
    <w:rsid w:val="00261F88"/>
    <w:rsid w:val="002658D4"/>
    <w:rsid w:val="00265EE5"/>
    <w:rsid w:val="00267086"/>
    <w:rsid w:val="00271D77"/>
    <w:rsid w:val="002759DF"/>
    <w:rsid w:val="00276EF7"/>
    <w:rsid w:val="0028026D"/>
    <w:rsid w:val="002812F6"/>
    <w:rsid w:val="0028195C"/>
    <w:rsid w:val="002845AD"/>
    <w:rsid w:val="002855E4"/>
    <w:rsid w:val="00285780"/>
    <w:rsid w:val="0029200C"/>
    <w:rsid w:val="0029226F"/>
    <w:rsid w:val="00292802"/>
    <w:rsid w:val="00295C32"/>
    <w:rsid w:val="002963D1"/>
    <w:rsid w:val="002A168A"/>
    <w:rsid w:val="002A28F6"/>
    <w:rsid w:val="002A6417"/>
    <w:rsid w:val="002A7042"/>
    <w:rsid w:val="002B6156"/>
    <w:rsid w:val="002B672F"/>
    <w:rsid w:val="002C354D"/>
    <w:rsid w:val="002C4943"/>
    <w:rsid w:val="002C5568"/>
    <w:rsid w:val="002C5575"/>
    <w:rsid w:val="002C61D8"/>
    <w:rsid w:val="002C698D"/>
    <w:rsid w:val="002D38D2"/>
    <w:rsid w:val="002D5A7D"/>
    <w:rsid w:val="002E20AF"/>
    <w:rsid w:val="002E4237"/>
    <w:rsid w:val="002E6B67"/>
    <w:rsid w:val="002E78A6"/>
    <w:rsid w:val="002E7C9E"/>
    <w:rsid w:val="002F2D09"/>
    <w:rsid w:val="002F32E9"/>
    <w:rsid w:val="002F5833"/>
    <w:rsid w:val="00311ED0"/>
    <w:rsid w:val="0031253B"/>
    <w:rsid w:val="0031596E"/>
    <w:rsid w:val="003161AA"/>
    <w:rsid w:val="00322946"/>
    <w:rsid w:val="00322E3F"/>
    <w:rsid w:val="00323CD0"/>
    <w:rsid w:val="0032486C"/>
    <w:rsid w:val="00327C39"/>
    <w:rsid w:val="00330F72"/>
    <w:rsid w:val="00331B48"/>
    <w:rsid w:val="003324AC"/>
    <w:rsid w:val="00333CAD"/>
    <w:rsid w:val="00333F90"/>
    <w:rsid w:val="0033416E"/>
    <w:rsid w:val="00334646"/>
    <w:rsid w:val="003407D7"/>
    <w:rsid w:val="003430CA"/>
    <w:rsid w:val="0034345E"/>
    <w:rsid w:val="0034385A"/>
    <w:rsid w:val="00345C88"/>
    <w:rsid w:val="00352142"/>
    <w:rsid w:val="0035432F"/>
    <w:rsid w:val="00361C94"/>
    <w:rsid w:val="00362BDD"/>
    <w:rsid w:val="003632FF"/>
    <w:rsid w:val="003702D2"/>
    <w:rsid w:val="003751AE"/>
    <w:rsid w:val="0038563E"/>
    <w:rsid w:val="003910B7"/>
    <w:rsid w:val="00391F7B"/>
    <w:rsid w:val="00392701"/>
    <w:rsid w:val="003930CB"/>
    <w:rsid w:val="00396159"/>
    <w:rsid w:val="003A1391"/>
    <w:rsid w:val="003A1514"/>
    <w:rsid w:val="003B0FCB"/>
    <w:rsid w:val="003B3011"/>
    <w:rsid w:val="003B46B8"/>
    <w:rsid w:val="003B4E9A"/>
    <w:rsid w:val="003C4FEE"/>
    <w:rsid w:val="003C72C4"/>
    <w:rsid w:val="003C77B8"/>
    <w:rsid w:val="003D0C55"/>
    <w:rsid w:val="003D3021"/>
    <w:rsid w:val="003D3BEE"/>
    <w:rsid w:val="003E0FAF"/>
    <w:rsid w:val="003E1A5D"/>
    <w:rsid w:val="003E4F99"/>
    <w:rsid w:val="003F19A5"/>
    <w:rsid w:val="003F23F6"/>
    <w:rsid w:val="003F36A1"/>
    <w:rsid w:val="003F372C"/>
    <w:rsid w:val="003F3B3D"/>
    <w:rsid w:val="003F6639"/>
    <w:rsid w:val="003F6685"/>
    <w:rsid w:val="00401816"/>
    <w:rsid w:val="00402008"/>
    <w:rsid w:val="004029A1"/>
    <w:rsid w:val="00403CA9"/>
    <w:rsid w:val="004045DA"/>
    <w:rsid w:val="00404ECB"/>
    <w:rsid w:val="00406777"/>
    <w:rsid w:val="00407D83"/>
    <w:rsid w:val="00410A6A"/>
    <w:rsid w:val="00411091"/>
    <w:rsid w:val="00411B41"/>
    <w:rsid w:val="00412AE7"/>
    <w:rsid w:val="004171EF"/>
    <w:rsid w:val="004237B3"/>
    <w:rsid w:val="004251E3"/>
    <w:rsid w:val="00431FC8"/>
    <w:rsid w:val="00432929"/>
    <w:rsid w:val="00432C35"/>
    <w:rsid w:val="00436D95"/>
    <w:rsid w:val="0043767F"/>
    <w:rsid w:val="004405C6"/>
    <w:rsid w:val="00441151"/>
    <w:rsid w:val="0044163C"/>
    <w:rsid w:val="004431FF"/>
    <w:rsid w:val="00447D31"/>
    <w:rsid w:val="00450B87"/>
    <w:rsid w:val="004516D3"/>
    <w:rsid w:val="00452B02"/>
    <w:rsid w:val="004547D0"/>
    <w:rsid w:val="004551AC"/>
    <w:rsid w:val="00456CC4"/>
    <w:rsid w:val="004611E0"/>
    <w:rsid w:val="00462CB9"/>
    <w:rsid w:val="00464F6A"/>
    <w:rsid w:val="0046529C"/>
    <w:rsid w:val="0046579C"/>
    <w:rsid w:val="00470432"/>
    <w:rsid w:val="00470A8C"/>
    <w:rsid w:val="0047529D"/>
    <w:rsid w:val="00483C36"/>
    <w:rsid w:val="004905C7"/>
    <w:rsid w:val="004A2034"/>
    <w:rsid w:val="004A37A6"/>
    <w:rsid w:val="004A6516"/>
    <w:rsid w:val="004A7138"/>
    <w:rsid w:val="004B017B"/>
    <w:rsid w:val="004B2E56"/>
    <w:rsid w:val="004B6278"/>
    <w:rsid w:val="004B7E8E"/>
    <w:rsid w:val="004C0027"/>
    <w:rsid w:val="004C5A9C"/>
    <w:rsid w:val="004C79F7"/>
    <w:rsid w:val="004D0C8C"/>
    <w:rsid w:val="004D132C"/>
    <w:rsid w:val="004D3494"/>
    <w:rsid w:val="004D3614"/>
    <w:rsid w:val="004D491A"/>
    <w:rsid w:val="004D50C1"/>
    <w:rsid w:val="004D76B1"/>
    <w:rsid w:val="004E7F0B"/>
    <w:rsid w:val="004F038C"/>
    <w:rsid w:val="004F47F1"/>
    <w:rsid w:val="004F7282"/>
    <w:rsid w:val="004F7D03"/>
    <w:rsid w:val="005026EC"/>
    <w:rsid w:val="00504E08"/>
    <w:rsid w:val="00510D3B"/>
    <w:rsid w:val="00512B03"/>
    <w:rsid w:val="00513A10"/>
    <w:rsid w:val="0051480F"/>
    <w:rsid w:val="005149B7"/>
    <w:rsid w:val="00516239"/>
    <w:rsid w:val="00516382"/>
    <w:rsid w:val="005169A3"/>
    <w:rsid w:val="00523152"/>
    <w:rsid w:val="00525939"/>
    <w:rsid w:val="00525D9C"/>
    <w:rsid w:val="00527F65"/>
    <w:rsid w:val="00530FAC"/>
    <w:rsid w:val="0053341D"/>
    <w:rsid w:val="00533B1D"/>
    <w:rsid w:val="005342B6"/>
    <w:rsid w:val="00543AEA"/>
    <w:rsid w:val="00543FFE"/>
    <w:rsid w:val="00554722"/>
    <w:rsid w:val="0055531C"/>
    <w:rsid w:val="00557C88"/>
    <w:rsid w:val="00560253"/>
    <w:rsid w:val="00560820"/>
    <w:rsid w:val="00560D4C"/>
    <w:rsid w:val="00565A0C"/>
    <w:rsid w:val="0056641A"/>
    <w:rsid w:val="00566FA2"/>
    <w:rsid w:val="00567025"/>
    <w:rsid w:val="00575CE5"/>
    <w:rsid w:val="00577DC6"/>
    <w:rsid w:val="005850E4"/>
    <w:rsid w:val="00585277"/>
    <w:rsid w:val="0058571B"/>
    <w:rsid w:val="00586393"/>
    <w:rsid w:val="005866EE"/>
    <w:rsid w:val="005875A0"/>
    <w:rsid w:val="005902D7"/>
    <w:rsid w:val="00590DAD"/>
    <w:rsid w:val="00595353"/>
    <w:rsid w:val="005A0815"/>
    <w:rsid w:val="005A2908"/>
    <w:rsid w:val="005A2F85"/>
    <w:rsid w:val="005A55A2"/>
    <w:rsid w:val="005C36F1"/>
    <w:rsid w:val="005C3B92"/>
    <w:rsid w:val="005C447F"/>
    <w:rsid w:val="005C5017"/>
    <w:rsid w:val="005C7BD5"/>
    <w:rsid w:val="005D2316"/>
    <w:rsid w:val="005D4019"/>
    <w:rsid w:val="005D6DDC"/>
    <w:rsid w:val="005D7C88"/>
    <w:rsid w:val="005E2F5D"/>
    <w:rsid w:val="005E4EFF"/>
    <w:rsid w:val="005E5157"/>
    <w:rsid w:val="005E7EC4"/>
    <w:rsid w:val="005F066A"/>
    <w:rsid w:val="005F200A"/>
    <w:rsid w:val="005F21B2"/>
    <w:rsid w:val="005F2621"/>
    <w:rsid w:val="005F6B06"/>
    <w:rsid w:val="006009DF"/>
    <w:rsid w:val="00600D70"/>
    <w:rsid w:val="006054C8"/>
    <w:rsid w:val="006141D1"/>
    <w:rsid w:val="0061553C"/>
    <w:rsid w:val="006167B3"/>
    <w:rsid w:val="00617342"/>
    <w:rsid w:val="0062028B"/>
    <w:rsid w:val="00620887"/>
    <w:rsid w:val="0062164F"/>
    <w:rsid w:val="00621A44"/>
    <w:rsid w:val="00624805"/>
    <w:rsid w:val="006269EE"/>
    <w:rsid w:val="00630631"/>
    <w:rsid w:val="00630FD6"/>
    <w:rsid w:val="00632DBE"/>
    <w:rsid w:val="00634E82"/>
    <w:rsid w:val="006353D7"/>
    <w:rsid w:val="00636EAC"/>
    <w:rsid w:val="00642C6E"/>
    <w:rsid w:val="0064713E"/>
    <w:rsid w:val="00651DAC"/>
    <w:rsid w:val="00651F5A"/>
    <w:rsid w:val="00665ED6"/>
    <w:rsid w:val="0066713B"/>
    <w:rsid w:val="00667327"/>
    <w:rsid w:val="00671450"/>
    <w:rsid w:val="0067282A"/>
    <w:rsid w:val="00673FC7"/>
    <w:rsid w:val="006750D8"/>
    <w:rsid w:val="00682848"/>
    <w:rsid w:val="00694A9F"/>
    <w:rsid w:val="006959BA"/>
    <w:rsid w:val="00697B33"/>
    <w:rsid w:val="006A0B4C"/>
    <w:rsid w:val="006A14ED"/>
    <w:rsid w:val="006A1632"/>
    <w:rsid w:val="006A1DBD"/>
    <w:rsid w:val="006A2AA3"/>
    <w:rsid w:val="006A37B1"/>
    <w:rsid w:val="006A386D"/>
    <w:rsid w:val="006A4EDB"/>
    <w:rsid w:val="006A5CE8"/>
    <w:rsid w:val="006A67AF"/>
    <w:rsid w:val="006A77BE"/>
    <w:rsid w:val="006B0345"/>
    <w:rsid w:val="006B176F"/>
    <w:rsid w:val="006B4C0F"/>
    <w:rsid w:val="006C0F0F"/>
    <w:rsid w:val="006C1C3F"/>
    <w:rsid w:val="006C3306"/>
    <w:rsid w:val="006C52CA"/>
    <w:rsid w:val="006D6216"/>
    <w:rsid w:val="006D7D58"/>
    <w:rsid w:val="006E293B"/>
    <w:rsid w:val="006E3708"/>
    <w:rsid w:val="006E3C1F"/>
    <w:rsid w:val="006E61EF"/>
    <w:rsid w:val="006E6622"/>
    <w:rsid w:val="006E6950"/>
    <w:rsid w:val="006E78CB"/>
    <w:rsid w:val="006F1D3A"/>
    <w:rsid w:val="006F2948"/>
    <w:rsid w:val="006F56D1"/>
    <w:rsid w:val="006F71EB"/>
    <w:rsid w:val="007053DE"/>
    <w:rsid w:val="00705FB1"/>
    <w:rsid w:val="007061AA"/>
    <w:rsid w:val="0070659E"/>
    <w:rsid w:val="007077CC"/>
    <w:rsid w:val="00712C1A"/>
    <w:rsid w:val="00714CB0"/>
    <w:rsid w:val="00720C2B"/>
    <w:rsid w:val="007211DB"/>
    <w:rsid w:val="00722115"/>
    <w:rsid w:val="0072233A"/>
    <w:rsid w:val="007270FC"/>
    <w:rsid w:val="0073170D"/>
    <w:rsid w:val="00736E67"/>
    <w:rsid w:val="007375EB"/>
    <w:rsid w:val="00737D8B"/>
    <w:rsid w:val="007423DE"/>
    <w:rsid w:val="007425BD"/>
    <w:rsid w:val="007454DA"/>
    <w:rsid w:val="00745501"/>
    <w:rsid w:val="00745945"/>
    <w:rsid w:val="00750FA5"/>
    <w:rsid w:val="007519F4"/>
    <w:rsid w:val="00752491"/>
    <w:rsid w:val="00752AA8"/>
    <w:rsid w:val="007531C1"/>
    <w:rsid w:val="00755595"/>
    <w:rsid w:val="00763973"/>
    <w:rsid w:val="00764C00"/>
    <w:rsid w:val="007674DF"/>
    <w:rsid w:val="00772C14"/>
    <w:rsid w:val="0077390E"/>
    <w:rsid w:val="007761FC"/>
    <w:rsid w:val="0077663B"/>
    <w:rsid w:val="00787EAC"/>
    <w:rsid w:val="00790EF8"/>
    <w:rsid w:val="00793DA3"/>
    <w:rsid w:val="00793F10"/>
    <w:rsid w:val="007A4272"/>
    <w:rsid w:val="007A5ED4"/>
    <w:rsid w:val="007A617F"/>
    <w:rsid w:val="007A69DA"/>
    <w:rsid w:val="007A7810"/>
    <w:rsid w:val="007B0255"/>
    <w:rsid w:val="007B2E29"/>
    <w:rsid w:val="007C01AA"/>
    <w:rsid w:val="007C194F"/>
    <w:rsid w:val="007C438A"/>
    <w:rsid w:val="007C72C4"/>
    <w:rsid w:val="007C7C89"/>
    <w:rsid w:val="007D5184"/>
    <w:rsid w:val="007D563A"/>
    <w:rsid w:val="007D5888"/>
    <w:rsid w:val="007D592D"/>
    <w:rsid w:val="007E0DCD"/>
    <w:rsid w:val="007E1BB9"/>
    <w:rsid w:val="007E1F18"/>
    <w:rsid w:val="007E3160"/>
    <w:rsid w:val="007E4FC6"/>
    <w:rsid w:val="007E5DF9"/>
    <w:rsid w:val="007E7C88"/>
    <w:rsid w:val="007F13EF"/>
    <w:rsid w:val="007F239F"/>
    <w:rsid w:val="007F4101"/>
    <w:rsid w:val="007F4272"/>
    <w:rsid w:val="007F4952"/>
    <w:rsid w:val="007F4DCF"/>
    <w:rsid w:val="007F606D"/>
    <w:rsid w:val="007F6554"/>
    <w:rsid w:val="007F6CEC"/>
    <w:rsid w:val="007F7D2B"/>
    <w:rsid w:val="00801B63"/>
    <w:rsid w:val="008027EB"/>
    <w:rsid w:val="00803500"/>
    <w:rsid w:val="00805E88"/>
    <w:rsid w:val="0081058B"/>
    <w:rsid w:val="008116DB"/>
    <w:rsid w:val="008132B7"/>
    <w:rsid w:val="008138A5"/>
    <w:rsid w:val="00821134"/>
    <w:rsid w:val="00821530"/>
    <w:rsid w:val="00823F0C"/>
    <w:rsid w:val="0082423A"/>
    <w:rsid w:val="008262F2"/>
    <w:rsid w:val="00826A8F"/>
    <w:rsid w:val="008308A8"/>
    <w:rsid w:val="00834621"/>
    <w:rsid w:val="00835F9E"/>
    <w:rsid w:val="008373A3"/>
    <w:rsid w:val="00841933"/>
    <w:rsid w:val="008430A9"/>
    <w:rsid w:val="008445E2"/>
    <w:rsid w:val="008523BC"/>
    <w:rsid w:val="00852EC4"/>
    <w:rsid w:val="00857E3A"/>
    <w:rsid w:val="00860676"/>
    <w:rsid w:val="0086230F"/>
    <w:rsid w:val="00864939"/>
    <w:rsid w:val="008651C3"/>
    <w:rsid w:val="008657D4"/>
    <w:rsid w:val="0086677C"/>
    <w:rsid w:val="00872783"/>
    <w:rsid w:val="00872819"/>
    <w:rsid w:val="00872929"/>
    <w:rsid w:val="008751B8"/>
    <w:rsid w:val="00886572"/>
    <w:rsid w:val="00894C19"/>
    <w:rsid w:val="0089733F"/>
    <w:rsid w:val="00897D9A"/>
    <w:rsid w:val="008A1372"/>
    <w:rsid w:val="008A1D28"/>
    <w:rsid w:val="008A2FD9"/>
    <w:rsid w:val="008A43D2"/>
    <w:rsid w:val="008A5397"/>
    <w:rsid w:val="008B0B92"/>
    <w:rsid w:val="008B1E26"/>
    <w:rsid w:val="008B3A74"/>
    <w:rsid w:val="008B4321"/>
    <w:rsid w:val="008B4338"/>
    <w:rsid w:val="008B5538"/>
    <w:rsid w:val="008B6DCC"/>
    <w:rsid w:val="008B7687"/>
    <w:rsid w:val="008C5BF2"/>
    <w:rsid w:val="008D0567"/>
    <w:rsid w:val="008D0708"/>
    <w:rsid w:val="008D26EC"/>
    <w:rsid w:val="008D790C"/>
    <w:rsid w:val="008E0CEE"/>
    <w:rsid w:val="008E2812"/>
    <w:rsid w:val="008E340C"/>
    <w:rsid w:val="008E3DC3"/>
    <w:rsid w:val="008E5045"/>
    <w:rsid w:val="008E50FD"/>
    <w:rsid w:val="008E584C"/>
    <w:rsid w:val="008E62FE"/>
    <w:rsid w:val="008F5F8D"/>
    <w:rsid w:val="008F7522"/>
    <w:rsid w:val="008F7FB2"/>
    <w:rsid w:val="009027BA"/>
    <w:rsid w:val="00904B64"/>
    <w:rsid w:val="009050C8"/>
    <w:rsid w:val="009051E6"/>
    <w:rsid w:val="00905BC4"/>
    <w:rsid w:val="009071D2"/>
    <w:rsid w:val="00910FF7"/>
    <w:rsid w:val="0091176A"/>
    <w:rsid w:val="00911DD5"/>
    <w:rsid w:val="009161CA"/>
    <w:rsid w:val="00917A72"/>
    <w:rsid w:val="00922A32"/>
    <w:rsid w:val="009237AE"/>
    <w:rsid w:val="00923927"/>
    <w:rsid w:val="009268D0"/>
    <w:rsid w:val="00930278"/>
    <w:rsid w:val="00932CD2"/>
    <w:rsid w:val="009361D2"/>
    <w:rsid w:val="00936E1C"/>
    <w:rsid w:val="0094150B"/>
    <w:rsid w:val="0094226B"/>
    <w:rsid w:val="00942471"/>
    <w:rsid w:val="00945235"/>
    <w:rsid w:val="00947A8C"/>
    <w:rsid w:val="009545AB"/>
    <w:rsid w:val="00957CAA"/>
    <w:rsid w:val="00960CF4"/>
    <w:rsid w:val="00962787"/>
    <w:rsid w:val="009637C5"/>
    <w:rsid w:val="00967DEF"/>
    <w:rsid w:val="00970339"/>
    <w:rsid w:val="00974698"/>
    <w:rsid w:val="00975628"/>
    <w:rsid w:val="0097617F"/>
    <w:rsid w:val="00985B1D"/>
    <w:rsid w:val="00986DC2"/>
    <w:rsid w:val="0098712B"/>
    <w:rsid w:val="009917D1"/>
    <w:rsid w:val="00993256"/>
    <w:rsid w:val="00993F7E"/>
    <w:rsid w:val="00994382"/>
    <w:rsid w:val="009A0FEA"/>
    <w:rsid w:val="009A2DA7"/>
    <w:rsid w:val="009A478D"/>
    <w:rsid w:val="009A4C48"/>
    <w:rsid w:val="009A73C0"/>
    <w:rsid w:val="009A7CBA"/>
    <w:rsid w:val="009B1A8D"/>
    <w:rsid w:val="009B4C62"/>
    <w:rsid w:val="009C06C2"/>
    <w:rsid w:val="009C58FA"/>
    <w:rsid w:val="009D474F"/>
    <w:rsid w:val="009D764A"/>
    <w:rsid w:val="009E21A7"/>
    <w:rsid w:val="009E641F"/>
    <w:rsid w:val="009F3FDB"/>
    <w:rsid w:val="009F51B2"/>
    <w:rsid w:val="009F5CEA"/>
    <w:rsid w:val="009F7478"/>
    <w:rsid w:val="00A014C3"/>
    <w:rsid w:val="00A016A5"/>
    <w:rsid w:val="00A02EFC"/>
    <w:rsid w:val="00A02F2C"/>
    <w:rsid w:val="00A03412"/>
    <w:rsid w:val="00A04293"/>
    <w:rsid w:val="00A061BB"/>
    <w:rsid w:val="00A10BC5"/>
    <w:rsid w:val="00A16BF0"/>
    <w:rsid w:val="00A2495F"/>
    <w:rsid w:val="00A31E0F"/>
    <w:rsid w:val="00A34815"/>
    <w:rsid w:val="00A35DAD"/>
    <w:rsid w:val="00A37E30"/>
    <w:rsid w:val="00A4006F"/>
    <w:rsid w:val="00A409B7"/>
    <w:rsid w:val="00A40C86"/>
    <w:rsid w:val="00A43723"/>
    <w:rsid w:val="00A531CB"/>
    <w:rsid w:val="00A54E8E"/>
    <w:rsid w:val="00A556AE"/>
    <w:rsid w:val="00A562CE"/>
    <w:rsid w:val="00A56783"/>
    <w:rsid w:val="00A5731F"/>
    <w:rsid w:val="00A66C72"/>
    <w:rsid w:val="00A66D02"/>
    <w:rsid w:val="00A71305"/>
    <w:rsid w:val="00A71902"/>
    <w:rsid w:val="00A7281D"/>
    <w:rsid w:val="00A73A71"/>
    <w:rsid w:val="00A74934"/>
    <w:rsid w:val="00A75E61"/>
    <w:rsid w:val="00A84819"/>
    <w:rsid w:val="00A90B99"/>
    <w:rsid w:val="00A9551A"/>
    <w:rsid w:val="00A96C02"/>
    <w:rsid w:val="00A97E49"/>
    <w:rsid w:val="00AA1D23"/>
    <w:rsid w:val="00AA4945"/>
    <w:rsid w:val="00AA59F1"/>
    <w:rsid w:val="00AA74C4"/>
    <w:rsid w:val="00AB671D"/>
    <w:rsid w:val="00AB71BB"/>
    <w:rsid w:val="00AC4A61"/>
    <w:rsid w:val="00AC74CB"/>
    <w:rsid w:val="00AD0A72"/>
    <w:rsid w:val="00AD241A"/>
    <w:rsid w:val="00AD73B9"/>
    <w:rsid w:val="00AE3C10"/>
    <w:rsid w:val="00AE4878"/>
    <w:rsid w:val="00AF1E5E"/>
    <w:rsid w:val="00AF21D2"/>
    <w:rsid w:val="00AF39DB"/>
    <w:rsid w:val="00AF53C4"/>
    <w:rsid w:val="00AF6E37"/>
    <w:rsid w:val="00B00C22"/>
    <w:rsid w:val="00B051BF"/>
    <w:rsid w:val="00B12F96"/>
    <w:rsid w:val="00B13004"/>
    <w:rsid w:val="00B142EC"/>
    <w:rsid w:val="00B14CFF"/>
    <w:rsid w:val="00B172DD"/>
    <w:rsid w:val="00B23416"/>
    <w:rsid w:val="00B278C9"/>
    <w:rsid w:val="00B313B2"/>
    <w:rsid w:val="00B31DA5"/>
    <w:rsid w:val="00B35207"/>
    <w:rsid w:val="00B40D22"/>
    <w:rsid w:val="00B45F81"/>
    <w:rsid w:val="00B473C9"/>
    <w:rsid w:val="00B515D5"/>
    <w:rsid w:val="00B518F1"/>
    <w:rsid w:val="00B5195F"/>
    <w:rsid w:val="00B52F3B"/>
    <w:rsid w:val="00B53577"/>
    <w:rsid w:val="00B546DB"/>
    <w:rsid w:val="00B54823"/>
    <w:rsid w:val="00B55C6D"/>
    <w:rsid w:val="00B56845"/>
    <w:rsid w:val="00B56C0B"/>
    <w:rsid w:val="00B56D71"/>
    <w:rsid w:val="00B63E99"/>
    <w:rsid w:val="00B64234"/>
    <w:rsid w:val="00B6463F"/>
    <w:rsid w:val="00B64EE5"/>
    <w:rsid w:val="00B65EF0"/>
    <w:rsid w:val="00B70B50"/>
    <w:rsid w:val="00B72D2D"/>
    <w:rsid w:val="00B73C1D"/>
    <w:rsid w:val="00B75736"/>
    <w:rsid w:val="00B85B7E"/>
    <w:rsid w:val="00B878D6"/>
    <w:rsid w:val="00B91D82"/>
    <w:rsid w:val="00B91E9A"/>
    <w:rsid w:val="00B92B7B"/>
    <w:rsid w:val="00B93032"/>
    <w:rsid w:val="00B93945"/>
    <w:rsid w:val="00B93A57"/>
    <w:rsid w:val="00B94F6D"/>
    <w:rsid w:val="00BA361D"/>
    <w:rsid w:val="00BA5501"/>
    <w:rsid w:val="00BA7302"/>
    <w:rsid w:val="00BB02F3"/>
    <w:rsid w:val="00BB0F3A"/>
    <w:rsid w:val="00BB0FA5"/>
    <w:rsid w:val="00BB6C3F"/>
    <w:rsid w:val="00BC15F9"/>
    <w:rsid w:val="00BC7324"/>
    <w:rsid w:val="00BD0D55"/>
    <w:rsid w:val="00BD1BC9"/>
    <w:rsid w:val="00BD25FD"/>
    <w:rsid w:val="00BD4C5B"/>
    <w:rsid w:val="00BD7837"/>
    <w:rsid w:val="00BE33C7"/>
    <w:rsid w:val="00BE5387"/>
    <w:rsid w:val="00BE617F"/>
    <w:rsid w:val="00BE6925"/>
    <w:rsid w:val="00BF32FF"/>
    <w:rsid w:val="00BF4439"/>
    <w:rsid w:val="00BF5D8D"/>
    <w:rsid w:val="00BF65B9"/>
    <w:rsid w:val="00BF6FA3"/>
    <w:rsid w:val="00C01F37"/>
    <w:rsid w:val="00C03F3C"/>
    <w:rsid w:val="00C05E65"/>
    <w:rsid w:val="00C07274"/>
    <w:rsid w:val="00C13B2B"/>
    <w:rsid w:val="00C14C05"/>
    <w:rsid w:val="00C15DA4"/>
    <w:rsid w:val="00C16984"/>
    <w:rsid w:val="00C2189F"/>
    <w:rsid w:val="00C22DF3"/>
    <w:rsid w:val="00C2331E"/>
    <w:rsid w:val="00C25009"/>
    <w:rsid w:val="00C3078D"/>
    <w:rsid w:val="00C313E4"/>
    <w:rsid w:val="00C327FA"/>
    <w:rsid w:val="00C33D0F"/>
    <w:rsid w:val="00C40489"/>
    <w:rsid w:val="00C426B3"/>
    <w:rsid w:val="00C4474F"/>
    <w:rsid w:val="00C45D90"/>
    <w:rsid w:val="00C45F60"/>
    <w:rsid w:val="00C47FC0"/>
    <w:rsid w:val="00C50D07"/>
    <w:rsid w:val="00C534AD"/>
    <w:rsid w:val="00C538E8"/>
    <w:rsid w:val="00C557C9"/>
    <w:rsid w:val="00C558F6"/>
    <w:rsid w:val="00C57239"/>
    <w:rsid w:val="00C5777A"/>
    <w:rsid w:val="00C57CA6"/>
    <w:rsid w:val="00C60947"/>
    <w:rsid w:val="00C62080"/>
    <w:rsid w:val="00C75D78"/>
    <w:rsid w:val="00C85294"/>
    <w:rsid w:val="00C924C8"/>
    <w:rsid w:val="00C92FC5"/>
    <w:rsid w:val="00C945D1"/>
    <w:rsid w:val="00C973AB"/>
    <w:rsid w:val="00CA087B"/>
    <w:rsid w:val="00CA24E7"/>
    <w:rsid w:val="00CA3053"/>
    <w:rsid w:val="00CA54FE"/>
    <w:rsid w:val="00CA5D8B"/>
    <w:rsid w:val="00CA761E"/>
    <w:rsid w:val="00CB532D"/>
    <w:rsid w:val="00CC306A"/>
    <w:rsid w:val="00CC4B92"/>
    <w:rsid w:val="00CD08A9"/>
    <w:rsid w:val="00CD1B0E"/>
    <w:rsid w:val="00CD2125"/>
    <w:rsid w:val="00CD4837"/>
    <w:rsid w:val="00CD574B"/>
    <w:rsid w:val="00CD71F7"/>
    <w:rsid w:val="00CE4F6B"/>
    <w:rsid w:val="00CE5146"/>
    <w:rsid w:val="00CE67CD"/>
    <w:rsid w:val="00CE7916"/>
    <w:rsid w:val="00CE7D2B"/>
    <w:rsid w:val="00CF16E6"/>
    <w:rsid w:val="00CF27CA"/>
    <w:rsid w:val="00CF6576"/>
    <w:rsid w:val="00CF6FAF"/>
    <w:rsid w:val="00CF7643"/>
    <w:rsid w:val="00D02709"/>
    <w:rsid w:val="00D0705D"/>
    <w:rsid w:val="00D07F02"/>
    <w:rsid w:val="00D10775"/>
    <w:rsid w:val="00D11DE8"/>
    <w:rsid w:val="00D1617F"/>
    <w:rsid w:val="00D21379"/>
    <w:rsid w:val="00D22EB7"/>
    <w:rsid w:val="00D231E9"/>
    <w:rsid w:val="00D260FC"/>
    <w:rsid w:val="00D26ACA"/>
    <w:rsid w:val="00D31852"/>
    <w:rsid w:val="00D31D64"/>
    <w:rsid w:val="00D334B0"/>
    <w:rsid w:val="00D35C3C"/>
    <w:rsid w:val="00D4483D"/>
    <w:rsid w:val="00D44C47"/>
    <w:rsid w:val="00D47BAA"/>
    <w:rsid w:val="00D51ADA"/>
    <w:rsid w:val="00D51D37"/>
    <w:rsid w:val="00D564B6"/>
    <w:rsid w:val="00D564D1"/>
    <w:rsid w:val="00D60A0C"/>
    <w:rsid w:val="00D60D79"/>
    <w:rsid w:val="00D6247D"/>
    <w:rsid w:val="00D64034"/>
    <w:rsid w:val="00D661C0"/>
    <w:rsid w:val="00D73AE9"/>
    <w:rsid w:val="00D8013B"/>
    <w:rsid w:val="00D81638"/>
    <w:rsid w:val="00D82BE8"/>
    <w:rsid w:val="00D83470"/>
    <w:rsid w:val="00D844EE"/>
    <w:rsid w:val="00D84F5D"/>
    <w:rsid w:val="00D85915"/>
    <w:rsid w:val="00D874C8"/>
    <w:rsid w:val="00D87EF7"/>
    <w:rsid w:val="00D9072B"/>
    <w:rsid w:val="00D922CF"/>
    <w:rsid w:val="00D93BBD"/>
    <w:rsid w:val="00DA0EC1"/>
    <w:rsid w:val="00DA4762"/>
    <w:rsid w:val="00DA6BA0"/>
    <w:rsid w:val="00DB0A72"/>
    <w:rsid w:val="00DB0FF1"/>
    <w:rsid w:val="00DB3C3E"/>
    <w:rsid w:val="00DB7E49"/>
    <w:rsid w:val="00DC1889"/>
    <w:rsid w:val="00DC5250"/>
    <w:rsid w:val="00DC7619"/>
    <w:rsid w:val="00DD0674"/>
    <w:rsid w:val="00DD2361"/>
    <w:rsid w:val="00DD4BC5"/>
    <w:rsid w:val="00DD7A5E"/>
    <w:rsid w:val="00DE0EB7"/>
    <w:rsid w:val="00DE3F9D"/>
    <w:rsid w:val="00DE612C"/>
    <w:rsid w:val="00DF6FC8"/>
    <w:rsid w:val="00E002E7"/>
    <w:rsid w:val="00E0087A"/>
    <w:rsid w:val="00E038F7"/>
    <w:rsid w:val="00E060C5"/>
    <w:rsid w:val="00E14E15"/>
    <w:rsid w:val="00E150CF"/>
    <w:rsid w:val="00E159BF"/>
    <w:rsid w:val="00E201F7"/>
    <w:rsid w:val="00E2063A"/>
    <w:rsid w:val="00E20EB4"/>
    <w:rsid w:val="00E234F1"/>
    <w:rsid w:val="00E23AD9"/>
    <w:rsid w:val="00E314BB"/>
    <w:rsid w:val="00E35DE1"/>
    <w:rsid w:val="00E441F5"/>
    <w:rsid w:val="00E45698"/>
    <w:rsid w:val="00E47215"/>
    <w:rsid w:val="00E47AF7"/>
    <w:rsid w:val="00E50031"/>
    <w:rsid w:val="00E503B6"/>
    <w:rsid w:val="00E51C82"/>
    <w:rsid w:val="00E54050"/>
    <w:rsid w:val="00E55C44"/>
    <w:rsid w:val="00E56141"/>
    <w:rsid w:val="00E6177E"/>
    <w:rsid w:val="00E66519"/>
    <w:rsid w:val="00E71370"/>
    <w:rsid w:val="00E7307D"/>
    <w:rsid w:val="00E731C0"/>
    <w:rsid w:val="00E74240"/>
    <w:rsid w:val="00E76AA9"/>
    <w:rsid w:val="00E76D61"/>
    <w:rsid w:val="00E834E0"/>
    <w:rsid w:val="00E844FB"/>
    <w:rsid w:val="00E85687"/>
    <w:rsid w:val="00E864B6"/>
    <w:rsid w:val="00E9396E"/>
    <w:rsid w:val="00E94B18"/>
    <w:rsid w:val="00E96ED1"/>
    <w:rsid w:val="00E96F5D"/>
    <w:rsid w:val="00E974EA"/>
    <w:rsid w:val="00EA23CE"/>
    <w:rsid w:val="00EA334B"/>
    <w:rsid w:val="00EA55DE"/>
    <w:rsid w:val="00EA66B4"/>
    <w:rsid w:val="00EB41C8"/>
    <w:rsid w:val="00EB61F1"/>
    <w:rsid w:val="00EB6D5B"/>
    <w:rsid w:val="00EC08CE"/>
    <w:rsid w:val="00EC0B1E"/>
    <w:rsid w:val="00EC11C3"/>
    <w:rsid w:val="00EC1CB4"/>
    <w:rsid w:val="00EC2071"/>
    <w:rsid w:val="00EC2296"/>
    <w:rsid w:val="00EC38AA"/>
    <w:rsid w:val="00ED4B07"/>
    <w:rsid w:val="00ED5306"/>
    <w:rsid w:val="00ED55CA"/>
    <w:rsid w:val="00ED6800"/>
    <w:rsid w:val="00ED69B3"/>
    <w:rsid w:val="00EE48E9"/>
    <w:rsid w:val="00EE4AD5"/>
    <w:rsid w:val="00EE4FB8"/>
    <w:rsid w:val="00EF2AC0"/>
    <w:rsid w:val="00EF48C1"/>
    <w:rsid w:val="00EF5A89"/>
    <w:rsid w:val="00EF6DBF"/>
    <w:rsid w:val="00EF762F"/>
    <w:rsid w:val="00F0073D"/>
    <w:rsid w:val="00F00C03"/>
    <w:rsid w:val="00F015D1"/>
    <w:rsid w:val="00F02447"/>
    <w:rsid w:val="00F02CA7"/>
    <w:rsid w:val="00F07638"/>
    <w:rsid w:val="00F11742"/>
    <w:rsid w:val="00F12613"/>
    <w:rsid w:val="00F13CBE"/>
    <w:rsid w:val="00F14A50"/>
    <w:rsid w:val="00F14C63"/>
    <w:rsid w:val="00F2238F"/>
    <w:rsid w:val="00F2450C"/>
    <w:rsid w:val="00F306D1"/>
    <w:rsid w:val="00F346F4"/>
    <w:rsid w:val="00F42ECE"/>
    <w:rsid w:val="00F442F5"/>
    <w:rsid w:val="00F45C53"/>
    <w:rsid w:val="00F460CD"/>
    <w:rsid w:val="00F465B7"/>
    <w:rsid w:val="00F52F6E"/>
    <w:rsid w:val="00F536BB"/>
    <w:rsid w:val="00F53786"/>
    <w:rsid w:val="00F54C4B"/>
    <w:rsid w:val="00F6088F"/>
    <w:rsid w:val="00F63B97"/>
    <w:rsid w:val="00F65362"/>
    <w:rsid w:val="00F70CF5"/>
    <w:rsid w:val="00F70E25"/>
    <w:rsid w:val="00F76E19"/>
    <w:rsid w:val="00F7704F"/>
    <w:rsid w:val="00F77437"/>
    <w:rsid w:val="00F87F95"/>
    <w:rsid w:val="00F90EAA"/>
    <w:rsid w:val="00F939DB"/>
    <w:rsid w:val="00F94132"/>
    <w:rsid w:val="00F95652"/>
    <w:rsid w:val="00F95F1D"/>
    <w:rsid w:val="00F97BC4"/>
    <w:rsid w:val="00F97D50"/>
    <w:rsid w:val="00FA152C"/>
    <w:rsid w:val="00FA15F2"/>
    <w:rsid w:val="00FA1DA9"/>
    <w:rsid w:val="00FA3FF1"/>
    <w:rsid w:val="00FA557D"/>
    <w:rsid w:val="00FB1C52"/>
    <w:rsid w:val="00FB3954"/>
    <w:rsid w:val="00FB3A06"/>
    <w:rsid w:val="00FB4D81"/>
    <w:rsid w:val="00FB64AA"/>
    <w:rsid w:val="00FB7054"/>
    <w:rsid w:val="00FC109C"/>
    <w:rsid w:val="00FC475E"/>
    <w:rsid w:val="00FC4947"/>
    <w:rsid w:val="00FC556A"/>
    <w:rsid w:val="00FC7FFB"/>
    <w:rsid w:val="00FD12E5"/>
    <w:rsid w:val="00FD385A"/>
    <w:rsid w:val="00FD4342"/>
    <w:rsid w:val="00FE2C6B"/>
    <w:rsid w:val="00FE2D4B"/>
    <w:rsid w:val="00FE2F8F"/>
    <w:rsid w:val="00FE4FBA"/>
    <w:rsid w:val="00FE4FCC"/>
    <w:rsid w:val="00FE7D44"/>
    <w:rsid w:val="00FF01C6"/>
    <w:rsid w:val="00FF0249"/>
    <w:rsid w:val="00FF4612"/>
    <w:rsid w:val="00FF536C"/>
    <w:rsid w:val="00FF59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1A92FC"/>
  <w15:docId w15:val="{1A1EFFF5-F118-43B6-B738-601E2A4A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270FC"/>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270FC"/>
    <w:pPr>
      <w:keepNext/>
      <w:spacing w:before="240" w:after="60"/>
      <w:outlineLvl w:val="0"/>
    </w:pPr>
    <w:rPr>
      <w:rFonts w:ascii="Arial" w:hAnsi="Arial"/>
      <w:b/>
      <w:kern w:val="32"/>
      <w:sz w:val="32"/>
      <w:szCs w:val="20"/>
      <w:lang w:val="uk-UA"/>
    </w:rPr>
  </w:style>
  <w:style w:type="paragraph" w:styleId="20">
    <w:name w:val="heading 2"/>
    <w:basedOn w:val="a0"/>
    <w:next w:val="a0"/>
    <w:link w:val="21"/>
    <w:uiPriority w:val="9"/>
    <w:qFormat/>
    <w:rsid w:val="00CA24E7"/>
    <w:pPr>
      <w:keepNext/>
      <w:spacing w:before="240" w:after="60"/>
      <w:outlineLvl w:val="1"/>
    </w:pPr>
    <w:rPr>
      <w:rFonts w:ascii="Cambria" w:hAnsi="Cambria"/>
      <w:b/>
      <w:bCs/>
      <w:i/>
      <w:iCs/>
      <w:sz w:val="28"/>
      <w:szCs w:val="28"/>
    </w:rPr>
  </w:style>
  <w:style w:type="paragraph" w:styleId="3">
    <w:name w:val="heading 3"/>
    <w:basedOn w:val="a0"/>
    <w:next w:val="a0"/>
    <w:link w:val="30"/>
    <w:uiPriority w:val="9"/>
    <w:qFormat/>
    <w:rsid w:val="00CA24E7"/>
    <w:pPr>
      <w:keepNext/>
      <w:tabs>
        <w:tab w:val="left" w:pos="0"/>
      </w:tabs>
      <w:ind w:right="-96"/>
      <w:jc w:val="center"/>
      <w:outlineLvl w:val="2"/>
    </w:pPr>
    <w:rPr>
      <w:b/>
      <w:sz w:val="28"/>
      <w:lang w:val="uk-UA"/>
    </w:rPr>
  </w:style>
  <w:style w:type="paragraph" w:styleId="4">
    <w:name w:val="heading 4"/>
    <w:basedOn w:val="a0"/>
    <w:next w:val="a0"/>
    <w:link w:val="40"/>
    <w:uiPriority w:val="9"/>
    <w:qFormat/>
    <w:rsid w:val="00CA24E7"/>
    <w:pPr>
      <w:keepNext/>
      <w:spacing w:before="240" w:after="60"/>
      <w:outlineLvl w:val="3"/>
    </w:pPr>
    <w:rPr>
      <w:b/>
      <w:bCs/>
      <w:sz w:val="28"/>
      <w:szCs w:val="28"/>
    </w:rPr>
  </w:style>
  <w:style w:type="paragraph" w:styleId="5">
    <w:name w:val="heading 5"/>
    <w:basedOn w:val="a0"/>
    <w:next w:val="a0"/>
    <w:link w:val="50"/>
    <w:uiPriority w:val="9"/>
    <w:qFormat/>
    <w:rsid w:val="00CA24E7"/>
    <w:pPr>
      <w:spacing w:before="240" w:after="60"/>
      <w:outlineLvl w:val="4"/>
    </w:pPr>
    <w:rPr>
      <w:b/>
      <w:bCs/>
      <w:i/>
      <w:iCs/>
      <w:sz w:val="26"/>
      <w:szCs w:val="26"/>
      <w:lang w:val="uk-UA"/>
    </w:rPr>
  </w:style>
  <w:style w:type="paragraph" w:styleId="6">
    <w:name w:val="heading 6"/>
    <w:basedOn w:val="a0"/>
    <w:next w:val="a0"/>
    <w:link w:val="60"/>
    <w:qFormat/>
    <w:rsid w:val="00CA24E7"/>
    <w:pPr>
      <w:spacing w:before="240" w:after="60"/>
      <w:outlineLvl w:val="5"/>
    </w:pPr>
    <w:rPr>
      <w:i/>
      <w:iCs/>
      <w:sz w:val="22"/>
      <w:szCs w:val="22"/>
    </w:rPr>
  </w:style>
  <w:style w:type="paragraph" w:styleId="7">
    <w:name w:val="heading 7"/>
    <w:basedOn w:val="a0"/>
    <w:next w:val="a0"/>
    <w:link w:val="70"/>
    <w:qFormat/>
    <w:rsid w:val="00CA24E7"/>
    <w:pPr>
      <w:spacing w:before="240" w:after="60"/>
      <w:outlineLvl w:val="6"/>
    </w:pPr>
    <w:rPr>
      <w:rFonts w:ascii="Arial" w:hAnsi="Arial" w:cs="Arial"/>
      <w:sz w:val="20"/>
      <w:szCs w:val="20"/>
    </w:rPr>
  </w:style>
  <w:style w:type="paragraph" w:styleId="8">
    <w:name w:val="heading 8"/>
    <w:basedOn w:val="a0"/>
    <w:next w:val="a0"/>
    <w:link w:val="80"/>
    <w:qFormat/>
    <w:rsid w:val="00CA24E7"/>
    <w:pPr>
      <w:spacing w:before="240" w:after="60"/>
      <w:outlineLvl w:val="7"/>
    </w:pPr>
    <w:rPr>
      <w:rFonts w:ascii="Arial" w:hAnsi="Arial" w:cs="Arial"/>
      <w:i/>
      <w:iCs/>
      <w:sz w:val="20"/>
      <w:szCs w:val="20"/>
    </w:rPr>
  </w:style>
  <w:style w:type="paragraph" w:styleId="9">
    <w:name w:val="heading 9"/>
    <w:basedOn w:val="a0"/>
    <w:next w:val="a0"/>
    <w:link w:val="90"/>
    <w:qFormat/>
    <w:rsid w:val="00CA24E7"/>
    <w:pPr>
      <w:spacing w:before="240" w:after="60"/>
      <w:outlineLvl w:val="8"/>
    </w:pPr>
    <w:rPr>
      <w:rFonts w:ascii="Arial" w:hAnsi="Arial" w:cs="Arial"/>
      <w:b/>
      <w:bCs/>
      <w:i/>
      <w:iCs/>
      <w:sz w:val="18"/>
      <w:szCs w:val="1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7270FC"/>
    <w:rPr>
      <w:rFonts w:ascii="Arial" w:eastAsia="Times New Roman" w:hAnsi="Arial" w:cs="Times New Roman"/>
      <w:b/>
      <w:kern w:val="32"/>
      <w:sz w:val="32"/>
      <w:szCs w:val="20"/>
      <w:lang w:val="uk-UA" w:eastAsia="ru-RU"/>
    </w:rPr>
  </w:style>
  <w:style w:type="character" w:customStyle="1" w:styleId="21">
    <w:name w:val="Заголовок 2 Знак"/>
    <w:basedOn w:val="a1"/>
    <w:link w:val="20"/>
    <w:uiPriority w:val="9"/>
    <w:rsid w:val="00CA24E7"/>
    <w:rPr>
      <w:rFonts w:ascii="Cambria" w:eastAsia="Times New Roman" w:hAnsi="Cambria" w:cs="Times New Roman"/>
      <w:b/>
      <w:bCs/>
      <w:i/>
      <w:iCs/>
      <w:sz w:val="28"/>
      <w:szCs w:val="28"/>
      <w:lang w:val="ru-RU" w:eastAsia="ru-RU"/>
    </w:rPr>
  </w:style>
  <w:style w:type="character" w:customStyle="1" w:styleId="30">
    <w:name w:val="Заголовок 3 Знак"/>
    <w:basedOn w:val="a1"/>
    <w:link w:val="3"/>
    <w:uiPriority w:val="9"/>
    <w:rsid w:val="00CA24E7"/>
    <w:rPr>
      <w:rFonts w:ascii="Times New Roman" w:eastAsia="Times New Roman" w:hAnsi="Times New Roman" w:cs="Times New Roman"/>
      <w:b/>
      <w:sz w:val="28"/>
      <w:szCs w:val="24"/>
      <w:lang w:val="uk-UA" w:eastAsia="ru-RU"/>
    </w:rPr>
  </w:style>
  <w:style w:type="character" w:customStyle="1" w:styleId="40">
    <w:name w:val="Заголовок 4 Знак"/>
    <w:basedOn w:val="a1"/>
    <w:link w:val="4"/>
    <w:uiPriority w:val="9"/>
    <w:rsid w:val="00CA24E7"/>
    <w:rPr>
      <w:rFonts w:ascii="Times New Roman" w:eastAsia="Times New Roman" w:hAnsi="Times New Roman" w:cs="Times New Roman"/>
      <w:b/>
      <w:bCs/>
      <w:sz w:val="28"/>
      <w:szCs w:val="28"/>
      <w:lang w:val="ru-RU" w:eastAsia="ru-RU"/>
    </w:rPr>
  </w:style>
  <w:style w:type="character" w:customStyle="1" w:styleId="50">
    <w:name w:val="Заголовок 5 Знак"/>
    <w:basedOn w:val="a1"/>
    <w:link w:val="5"/>
    <w:uiPriority w:val="9"/>
    <w:rsid w:val="00CA24E7"/>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1"/>
    <w:link w:val="6"/>
    <w:rsid w:val="00CA24E7"/>
    <w:rPr>
      <w:rFonts w:ascii="Times New Roman" w:eastAsia="Times New Roman" w:hAnsi="Times New Roman" w:cs="Times New Roman"/>
      <w:i/>
      <w:iCs/>
      <w:lang w:val="ru-RU" w:eastAsia="ru-RU"/>
    </w:rPr>
  </w:style>
  <w:style w:type="character" w:customStyle="1" w:styleId="70">
    <w:name w:val="Заголовок 7 Знак"/>
    <w:basedOn w:val="a1"/>
    <w:link w:val="7"/>
    <w:rsid w:val="00CA24E7"/>
    <w:rPr>
      <w:rFonts w:ascii="Arial" w:eastAsia="Times New Roman" w:hAnsi="Arial" w:cs="Arial"/>
      <w:sz w:val="20"/>
      <w:szCs w:val="20"/>
      <w:lang w:val="ru-RU" w:eastAsia="ru-RU"/>
    </w:rPr>
  </w:style>
  <w:style w:type="character" w:customStyle="1" w:styleId="80">
    <w:name w:val="Заголовок 8 Знак"/>
    <w:basedOn w:val="a1"/>
    <w:link w:val="8"/>
    <w:rsid w:val="00CA24E7"/>
    <w:rPr>
      <w:rFonts w:ascii="Arial" w:eastAsia="Times New Roman" w:hAnsi="Arial" w:cs="Arial"/>
      <w:i/>
      <w:iCs/>
      <w:sz w:val="20"/>
      <w:szCs w:val="20"/>
      <w:lang w:val="ru-RU" w:eastAsia="ru-RU"/>
    </w:rPr>
  </w:style>
  <w:style w:type="character" w:customStyle="1" w:styleId="90">
    <w:name w:val="Заголовок 9 Знак"/>
    <w:basedOn w:val="a1"/>
    <w:link w:val="9"/>
    <w:rsid w:val="00CA24E7"/>
    <w:rPr>
      <w:rFonts w:ascii="Arial" w:eastAsia="Times New Roman" w:hAnsi="Arial" w:cs="Arial"/>
      <w:b/>
      <w:bCs/>
      <w:i/>
      <w:iCs/>
      <w:sz w:val="18"/>
      <w:szCs w:val="18"/>
      <w:lang w:val="ru-RU" w:eastAsia="ru-RU"/>
    </w:rPr>
  </w:style>
  <w:style w:type="paragraph" w:customStyle="1" w:styleId="Default">
    <w:name w:val="Default"/>
    <w:rsid w:val="007270F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List Paragraph"/>
    <w:aliases w:val="Для заголовка 2"/>
    <w:basedOn w:val="a0"/>
    <w:link w:val="a5"/>
    <w:uiPriority w:val="34"/>
    <w:qFormat/>
    <w:rsid w:val="007270FC"/>
    <w:pPr>
      <w:widowControl w:val="0"/>
      <w:autoSpaceDE w:val="0"/>
      <w:autoSpaceDN w:val="0"/>
      <w:ind w:left="422" w:right="666" w:firstLine="707"/>
      <w:jc w:val="both"/>
    </w:pPr>
    <w:rPr>
      <w:sz w:val="22"/>
      <w:szCs w:val="22"/>
      <w:lang w:val="uk-UA" w:eastAsia="en-US"/>
    </w:rPr>
  </w:style>
  <w:style w:type="character" w:customStyle="1" w:styleId="22">
    <w:name w:val="Основний текст (2)_"/>
    <w:link w:val="23"/>
    <w:locked/>
    <w:rsid w:val="007270FC"/>
    <w:rPr>
      <w:sz w:val="28"/>
      <w:szCs w:val="28"/>
      <w:shd w:val="clear" w:color="auto" w:fill="FFFFFF"/>
    </w:rPr>
  </w:style>
  <w:style w:type="paragraph" w:customStyle="1" w:styleId="23">
    <w:name w:val="Основний текст (2)"/>
    <w:basedOn w:val="a0"/>
    <w:link w:val="22"/>
    <w:rsid w:val="007270FC"/>
    <w:pPr>
      <w:widowControl w:val="0"/>
      <w:shd w:val="clear" w:color="auto" w:fill="FFFFFF"/>
      <w:spacing w:after="3300" w:line="322" w:lineRule="exact"/>
      <w:ind w:hanging="740"/>
      <w:jc w:val="center"/>
    </w:pPr>
    <w:rPr>
      <w:rFonts w:asciiTheme="minorHAnsi" w:eastAsiaTheme="minorHAnsi" w:hAnsiTheme="minorHAnsi" w:cstheme="minorBidi"/>
      <w:sz w:val="28"/>
      <w:szCs w:val="28"/>
      <w:lang w:eastAsia="en-US"/>
    </w:rPr>
  </w:style>
  <w:style w:type="paragraph" w:styleId="a6">
    <w:name w:val="Normal (Web)"/>
    <w:aliases w:val="Обычный (Web)"/>
    <w:basedOn w:val="a0"/>
    <w:link w:val="a7"/>
    <w:uiPriority w:val="99"/>
    <w:unhideWhenUsed/>
    <w:rsid w:val="007D5184"/>
    <w:pPr>
      <w:spacing w:before="100" w:beforeAutospacing="1" w:after="100" w:afterAutospacing="1"/>
    </w:pPr>
  </w:style>
  <w:style w:type="character" w:customStyle="1" w:styleId="a7">
    <w:name w:val="Обычный (Интернет) Знак"/>
    <w:aliases w:val="Обычный (Web) Знак"/>
    <w:link w:val="a6"/>
    <w:uiPriority w:val="99"/>
    <w:locked/>
    <w:rsid w:val="00932CD2"/>
    <w:rPr>
      <w:rFonts w:ascii="Times New Roman" w:eastAsia="Times New Roman" w:hAnsi="Times New Roman" w:cs="Times New Roman"/>
      <w:sz w:val="24"/>
      <w:szCs w:val="24"/>
    </w:rPr>
  </w:style>
  <w:style w:type="character" w:styleId="a8">
    <w:name w:val="Hyperlink"/>
    <w:basedOn w:val="a1"/>
    <w:uiPriority w:val="99"/>
    <w:unhideWhenUsed/>
    <w:rsid w:val="0017485F"/>
    <w:rPr>
      <w:color w:val="0563C1" w:themeColor="hyperlink"/>
      <w:u w:val="single"/>
    </w:rPr>
  </w:style>
  <w:style w:type="character" w:styleId="a9">
    <w:name w:val="Strong"/>
    <w:basedOn w:val="a1"/>
    <w:uiPriority w:val="22"/>
    <w:qFormat/>
    <w:rsid w:val="000D20AF"/>
    <w:rPr>
      <w:b/>
      <w:bCs/>
    </w:rPr>
  </w:style>
  <w:style w:type="paragraph" w:styleId="aa">
    <w:name w:val="Body Text Indent"/>
    <w:basedOn w:val="a0"/>
    <w:link w:val="ab"/>
    <w:rsid w:val="00CA24E7"/>
    <w:pPr>
      <w:widowControl w:val="0"/>
      <w:autoSpaceDE w:val="0"/>
      <w:autoSpaceDN w:val="0"/>
      <w:adjustRightInd w:val="0"/>
      <w:spacing w:after="120"/>
      <w:ind w:left="283"/>
    </w:pPr>
    <w:rPr>
      <w:sz w:val="20"/>
      <w:szCs w:val="20"/>
    </w:rPr>
  </w:style>
  <w:style w:type="character" w:customStyle="1" w:styleId="ab">
    <w:name w:val="Основной текст с отступом Знак"/>
    <w:basedOn w:val="a1"/>
    <w:link w:val="aa"/>
    <w:rsid w:val="00CA24E7"/>
    <w:rPr>
      <w:rFonts w:ascii="Times New Roman" w:eastAsia="Times New Roman" w:hAnsi="Times New Roman" w:cs="Times New Roman"/>
      <w:sz w:val="20"/>
      <w:szCs w:val="20"/>
      <w:lang w:val="ru-RU" w:eastAsia="ru-RU"/>
    </w:rPr>
  </w:style>
  <w:style w:type="paragraph" w:customStyle="1" w:styleId="11">
    <w:name w:val="Стиль1"/>
    <w:basedOn w:val="a0"/>
    <w:autoRedefine/>
    <w:rsid w:val="00CA24E7"/>
    <w:pPr>
      <w:autoSpaceDE w:val="0"/>
      <w:autoSpaceDN w:val="0"/>
      <w:spacing w:line="360" w:lineRule="auto"/>
      <w:jc w:val="both"/>
    </w:pPr>
    <w:rPr>
      <w:sz w:val="28"/>
      <w:szCs w:val="28"/>
      <w:lang w:val="uk-UA"/>
    </w:rPr>
  </w:style>
  <w:style w:type="paragraph" w:customStyle="1" w:styleId="ac">
    <w:name w:val="Знак"/>
    <w:basedOn w:val="a0"/>
    <w:rsid w:val="00CA24E7"/>
    <w:rPr>
      <w:rFonts w:ascii="Verdana" w:hAnsi="Verdana" w:cs="Verdana"/>
      <w:sz w:val="20"/>
      <w:szCs w:val="20"/>
      <w:lang w:val="en-US" w:eastAsia="en-US"/>
    </w:rPr>
  </w:style>
  <w:style w:type="paragraph" w:styleId="ad">
    <w:name w:val="header"/>
    <w:basedOn w:val="a0"/>
    <w:link w:val="ae"/>
    <w:uiPriority w:val="99"/>
    <w:rsid w:val="00CA24E7"/>
    <w:pPr>
      <w:widowControl w:val="0"/>
      <w:tabs>
        <w:tab w:val="center" w:pos="4677"/>
        <w:tab w:val="right" w:pos="9355"/>
      </w:tabs>
      <w:autoSpaceDE w:val="0"/>
      <w:autoSpaceDN w:val="0"/>
      <w:adjustRightInd w:val="0"/>
    </w:pPr>
    <w:rPr>
      <w:sz w:val="20"/>
      <w:szCs w:val="20"/>
    </w:rPr>
  </w:style>
  <w:style w:type="character" w:customStyle="1" w:styleId="ae">
    <w:name w:val="Верхний колонтитул Знак"/>
    <w:basedOn w:val="a1"/>
    <w:link w:val="ad"/>
    <w:uiPriority w:val="99"/>
    <w:rsid w:val="00CA24E7"/>
    <w:rPr>
      <w:rFonts w:ascii="Times New Roman" w:eastAsia="Times New Roman" w:hAnsi="Times New Roman" w:cs="Times New Roman"/>
      <w:sz w:val="20"/>
      <w:szCs w:val="20"/>
      <w:lang w:val="ru-RU" w:eastAsia="ru-RU"/>
    </w:rPr>
  </w:style>
  <w:style w:type="character" w:styleId="af">
    <w:name w:val="page number"/>
    <w:rsid w:val="00CA24E7"/>
  </w:style>
  <w:style w:type="paragraph" w:styleId="af0">
    <w:name w:val="footer"/>
    <w:basedOn w:val="a0"/>
    <w:link w:val="af1"/>
    <w:rsid w:val="00CA24E7"/>
    <w:pPr>
      <w:widowControl w:val="0"/>
      <w:tabs>
        <w:tab w:val="center" w:pos="4677"/>
        <w:tab w:val="right" w:pos="9355"/>
      </w:tabs>
      <w:autoSpaceDE w:val="0"/>
      <w:autoSpaceDN w:val="0"/>
      <w:adjustRightInd w:val="0"/>
    </w:pPr>
    <w:rPr>
      <w:sz w:val="20"/>
      <w:szCs w:val="20"/>
    </w:rPr>
  </w:style>
  <w:style w:type="character" w:customStyle="1" w:styleId="af1">
    <w:name w:val="Нижний колонтитул Знак"/>
    <w:basedOn w:val="a1"/>
    <w:link w:val="af0"/>
    <w:uiPriority w:val="99"/>
    <w:rsid w:val="00CA24E7"/>
    <w:rPr>
      <w:rFonts w:ascii="Times New Roman" w:eastAsia="Times New Roman" w:hAnsi="Times New Roman" w:cs="Times New Roman"/>
      <w:sz w:val="20"/>
      <w:szCs w:val="20"/>
      <w:lang w:val="ru-RU" w:eastAsia="ru-RU"/>
    </w:rPr>
  </w:style>
  <w:style w:type="paragraph" w:styleId="af2">
    <w:name w:val="Body Text"/>
    <w:basedOn w:val="a0"/>
    <w:link w:val="af3"/>
    <w:rsid w:val="00CA24E7"/>
    <w:pPr>
      <w:widowControl w:val="0"/>
      <w:autoSpaceDE w:val="0"/>
      <w:autoSpaceDN w:val="0"/>
      <w:adjustRightInd w:val="0"/>
      <w:spacing w:line="220" w:lineRule="auto"/>
      <w:jc w:val="both"/>
    </w:pPr>
    <w:rPr>
      <w:rFonts w:eastAsia="Calibri"/>
      <w:noProof/>
      <w:lang w:val="uk-UA"/>
    </w:rPr>
  </w:style>
  <w:style w:type="character" w:customStyle="1" w:styleId="af3">
    <w:name w:val="Основной текст Знак"/>
    <w:basedOn w:val="a1"/>
    <w:link w:val="af2"/>
    <w:uiPriority w:val="99"/>
    <w:rsid w:val="00CA24E7"/>
    <w:rPr>
      <w:rFonts w:ascii="Times New Roman" w:eastAsia="Calibri" w:hAnsi="Times New Roman" w:cs="Times New Roman"/>
      <w:noProof/>
      <w:sz w:val="24"/>
      <w:szCs w:val="24"/>
      <w:lang w:val="uk-UA" w:eastAsia="ru-RU"/>
    </w:rPr>
  </w:style>
  <w:style w:type="paragraph" w:customStyle="1" w:styleId="H3">
    <w:name w:val="H3"/>
    <w:basedOn w:val="a0"/>
    <w:next w:val="a0"/>
    <w:rsid w:val="00CA24E7"/>
    <w:pPr>
      <w:keepNext/>
      <w:widowControl w:val="0"/>
      <w:spacing w:before="100" w:after="100"/>
      <w:outlineLvl w:val="3"/>
    </w:pPr>
    <w:rPr>
      <w:b/>
      <w:snapToGrid w:val="0"/>
      <w:sz w:val="28"/>
      <w:szCs w:val="20"/>
      <w:lang w:val="en-AU" w:eastAsia="en-US"/>
    </w:rPr>
  </w:style>
  <w:style w:type="character" w:styleId="af4">
    <w:name w:val="Emphasis"/>
    <w:uiPriority w:val="20"/>
    <w:qFormat/>
    <w:rsid w:val="00CA24E7"/>
    <w:rPr>
      <w:i/>
      <w:iCs/>
    </w:rPr>
  </w:style>
  <w:style w:type="paragraph" w:styleId="HTML">
    <w:name w:val="HTML Preformatted"/>
    <w:basedOn w:val="a0"/>
    <w:link w:val="HTML0"/>
    <w:unhideWhenUsed/>
    <w:rsid w:val="00CA24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CA24E7"/>
    <w:rPr>
      <w:rFonts w:ascii="Courier New" w:eastAsia="Times New Roman" w:hAnsi="Courier New" w:cs="Times New Roman"/>
      <w:sz w:val="20"/>
      <w:szCs w:val="20"/>
      <w:lang w:val="ru-RU" w:eastAsia="ru-RU"/>
    </w:rPr>
  </w:style>
  <w:style w:type="paragraph" w:styleId="24">
    <w:name w:val="Body Text Indent 2"/>
    <w:basedOn w:val="a0"/>
    <w:link w:val="25"/>
    <w:rsid w:val="00CA24E7"/>
    <w:pPr>
      <w:spacing w:after="120" w:line="480" w:lineRule="auto"/>
      <w:ind w:left="360"/>
    </w:pPr>
  </w:style>
  <w:style w:type="character" w:customStyle="1" w:styleId="25">
    <w:name w:val="Основной текст с отступом 2 Знак"/>
    <w:basedOn w:val="a1"/>
    <w:link w:val="24"/>
    <w:uiPriority w:val="99"/>
    <w:rsid w:val="00CA24E7"/>
    <w:rPr>
      <w:rFonts w:ascii="Times New Roman" w:eastAsia="Times New Roman" w:hAnsi="Times New Roman" w:cs="Times New Roman"/>
      <w:sz w:val="24"/>
      <w:szCs w:val="24"/>
      <w:lang w:val="ru-RU" w:eastAsia="ru-RU"/>
    </w:rPr>
  </w:style>
  <w:style w:type="paragraph" w:styleId="31">
    <w:name w:val="Body Text Indent 3"/>
    <w:basedOn w:val="a0"/>
    <w:link w:val="32"/>
    <w:rsid w:val="00CA24E7"/>
    <w:pPr>
      <w:spacing w:after="120"/>
      <w:ind w:left="360"/>
    </w:pPr>
    <w:rPr>
      <w:sz w:val="16"/>
      <w:szCs w:val="16"/>
    </w:rPr>
  </w:style>
  <w:style w:type="character" w:customStyle="1" w:styleId="32">
    <w:name w:val="Основной текст с отступом 3 Знак"/>
    <w:basedOn w:val="a1"/>
    <w:link w:val="31"/>
    <w:rsid w:val="00CA24E7"/>
    <w:rPr>
      <w:rFonts w:ascii="Times New Roman" w:eastAsia="Times New Roman" w:hAnsi="Times New Roman" w:cs="Times New Roman"/>
      <w:sz w:val="16"/>
      <w:szCs w:val="16"/>
      <w:lang w:val="ru-RU" w:eastAsia="ru-RU"/>
    </w:rPr>
  </w:style>
  <w:style w:type="paragraph" w:styleId="26">
    <w:name w:val="Body Text 2"/>
    <w:basedOn w:val="a0"/>
    <w:link w:val="27"/>
    <w:rsid w:val="00CA24E7"/>
    <w:pPr>
      <w:spacing w:after="120" w:line="480" w:lineRule="auto"/>
    </w:pPr>
  </w:style>
  <w:style w:type="character" w:customStyle="1" w:styleId="27">
    <w:name w:val="Основной текст 2 Знак"/>
    <w:basedOn w:val="a1"/>
    <w:link w:val="26"/>
    <w:rsid w:val="00CA24E7"/>
    <w:rPr>
      <w:rFonts w:ascii="Times New Roman" w:eastAsia="Times New Roman" w:hAnsi="Times New Roman" w:cs="Times New Roman"/>
      <w:sz w:val="24"/>
      <w:szCs w:val="24"/>
      <w:lang w:val="ru-RU" w:eastAsia="ru-RU"/>
    </w:rPr>
  </w:style>
  <w:style w:type="paragraph" w:styleId="33">
    <w:name w:val="Body Text 3"/>
    <w:basedOn w:val="a0"/>
    <w:link w:val="34"/>
    <w:rsid w:val="00CA24E7"/>
    <w:pPr>
      <w:spacing w:after="120"/>
    </w:pPr>
    <w:rPr>
      <w:sz w:val="16"/>
      <w:szCs w:val="16"/>
    </w:rPr>
  </w:style>
  <w:style w:type="character" w:customStyle="1" w:styleId="34">
    <w:name w:val="Основной текст 3 Знак"/>
    <w:basedOn w:val="a1"/>
    <w:link w:val="33"/>
    <w:rsid w:val="00CA24E7"/>
    <w:rPr>
      <w:rFonts w:ascii="Times New Roman" w:eastAsia="Times New Roman" w:hAnsi="Times New Roman" w:cs="Times New Roman"/>
      <w:sz w:val="16"/>
      <w:szCs w:val="16"/>
      <w:lang w:val="ru-RU" w:eastAsia="ru-RU"/>
    </w:rPr>
  </w:style>
  <w:style w:type="paragraph" w:customStyle="1" w:styleId="af5">
    <w:name w:val="ДинТекстОбыч"/>
    <w:basedOn w:val="a0"/>
    <w:rsid w:val="00CA24E7"/>
    <w:pPr>
      <w:widowControl w:val="0"/>
      <w:ind w:firstLine="567"/>
      <w:jc w:val="both"/>
    </w:pPr>
    <w:rPr>
      <w:color w:val="000000"/>
      <w:sz w:val="22"/>
      <w:szCs w:val="20"/>
      <w:lang w:val="uk-UA"/>
    </w:rPr>
  </w:style>
  <w:style w:type="paragraph" w:customStyle="1" w:styleId="12">
    <w:name w:val="Обычный1"/>
    <w:rsid w:val="00CA24E7"/>
    <w:pPr>
      <w:widowControl w:val="0"/>
      <w:spacing w:after="0" w:line="300" w:lineRule="auto"/>
      <w:ind w:firstLine="560"/>
      <w:jc w:val="both"/>
    </w:pPr>
    <w:rPr>
      <w:rFonts w:ascii="Times New Roman" w:eastAsia="Times New Roman" w:hAnsi="Times New Roman" w:cs="Times New Roman"/>
      <w:snapToGrid w:val="0"/>
      <w:sz w:val="24"/>
      <w:szCs w:val="24"/>
      <w:lang w:eastAsia="ru-RU"/>
    </w:rPr>
  </w:style>
  <w:style w:type="character" w:customStyle="1" w:styleId="FontStyle11">
    <w:name w:val="Font Style11"/>
    <w:rsid w:val="00CA24E7"/>
    <w:rPr>
      <w:rFonts w:ascii="Times New Roman" w:hAnsi="Times New Roman" w:cs="Times New Roman"/>
      <w:b/>
      <w:bCs/>
      <w:sz w:val="26"/>
      <w:szCs w:val="26"/>
    </w:rPr>
  </w:style>
  <w:style w:type="paragraph" w:customStyle="1" w:styleId="Style3">
    <w:name w:val="Style3"/>
    <w:basedOn w:val="a0"/>
    <w:rsid w:val="00CA24E7"/>
    <w:pPr>
      <w:widowControl w:val="0"/>
      <w:autoSpaceDE w:val="0"/>
      <w:autoSpaceDN w:val="0"/>
      <w:adjustRightInd w:val="0"/>
      <w:spacing w:line="317" w:lineRule="exact"/>
      <w:jc w:val="both"/>
    </w:pPr>
  </w:style>
  <w:style w:type="character" w:customStyle="1" w:styleId="FontStyle12">
    <w:name w:val="Font Style12"/>
    <w:rsid w:val="00CA24E7"/>
    <w:rPr>
      <w:rFonts w:ascii="Times New Roman" w:hAnsi="Times New Roman" w:cs="Times New Roman"/>
      <w:sz w:val="26"/>
      <w:szCs w:val="26"/>
    </w:rPr>
  </w:style>
  <w:style w:type="character" w:styleId="HTML1">
    <w:name w:val="HTML Cite"/>
    <w:uiPriority w:val="99"/>
    <w:rsid w:val="00CA24E7"/>
    <w:rPr>
      <w:i/>
      <w:iCs/>
    </w:rPr>
  </w:style>
  <w:style w:type="character" w:customStyle="1" w:styleId="st">
    <w:name w:val="st"/>
    <w:rsid w:val="00CA24E7"/>
  </w:style>
  <w:style w:type="paragraph" w:styleId="af6">
    <w:name w:val="Title"/>
    <w:aliases w:val=" Знак Знак,Знак Знак"/>
    <w:basedOn w:val="a0"/>
    <w:link w:val="af7"/>
    <w:qFormat/>
    <w:rsid w:val="00CA24E7"/>
    <w:pPr>
      <w:jc w:val="center"/>
    </w:pPr>
    <w:rPr>
      <w:b/>
      <w:bCs/>
      <w:sz w:val="28"/>
      <w:lang w:val="uk-UA"/>
    </w:rPr>
  </w:style>
  <w:style w:type="character" w:customStyle="1" w:styleId="af7">
    <w:name w:val="Заголовок Знак"/>
    <w:aliases w:val=" Знак Знак Знак,Знак Знак Знак1"/>
    <w:basedOn w:val="a1"/>
    <w:link w:val="af6"/>
    <w:rsid w:val="00CA24E7"/>
    <w:rPr>
      <w:rFonts w:ascii="Times New Roman" w:eastAsia="Times New Roman" w:hAnsi="Times New Roman" w:cs="Times New Roman"/>
      <w:b/>
      <w:bCs/>
      <w:sz w:val="28"/>
      <w:szCs w:val="24"/>
      <w:lang w:val="uk-UA" w:eastAsia="ru-RU"/>
    </w:rPr>
  </w:style>
  <w:style w:type="paragraph" w:styleId="af8">
    <w:name w:val="List"/>
    <w:basedOn w:val="a0"/>
    <w:rsid w:val="00CA24E7"/>
    <w:pPr>
      <w:ind w:left="283" w:hanging="283"/>
    </w:pPr>
    <w:rPr>
      <w:sz w:val="20"/>
      <w:szCs w:val="20"/>
      <w:lang w:val="uk-UA"/>
    </w:rPr>
  </w:style>
  <w:style w:type="character" w:customStyle="1" w:styleId="hps">
    <w:name w:val="hps"/>
    <w:rsid w:val="00CA24E7"/>
  </w:style>
  <w:style w:type="character" w:customStyle="1" w:styleId="atn">
    <w:name w:val="atn"/>
    <w:rsid w:val="00CA24E7"/>
  </w:style>
  <w:style w:type="paragraph" w:customStyle="1" w:styleId="13">
    <w:name w:val="Абзац списка1"/>
    <w:basedOn w:val="a0"/>
    <w:rsid w:val="00CA24E7"/>
    <w:pPr>
      <w:ind w:left="720"/>
    </w:pPr>
    <w:rPr>
      <w:rFonts w:eastAsia="Calibri"/>
      <w:lang w:val="uk-UA"/>
    </w:rPr>
  </w:style>
  <w:style w:type="character" w:customStyle="1" w:styleId="HeaderChar">
    <w:name w:val="Header Char"/>
    <w:basedOn w:val="a1"/>
    <w:locked/>
    <w:rsid w:val="00CA24E7"/>
    <w:rPr>
      <w:rFonts w:cs="Times New Roman"/>
    </w:rPr>
  </w:style>
  <w:style w:type="paragraph" w:customStyle="1" w:styleId="just">
    <w:name w:val="just"/>
    <w:basedOn w:val="a0"/>
    <w:rsid w:val="00CA24E7"/>
    <w:pPr>
      <w:spacing w:before="100" w:beforeAutospacing="1" w:after="100" w:afterAutospacing="1"/>
      <w:jc w:val="both"/>
    </w:pPr>
    <w:rPr>
      <w:rFonts w:ascii="Verdana" w:eastAsia="Arial Unicode MS" w:hAnsi="Verdana"/>
      <w:sz w:val="20"/>
      <w:szCs w:val="20"/>
    </w:rPr>
  </w:style>
  <w:style w:type="paragraph" w:customStyle="1" w:styleId="ALLTXT">
    <w:name w:val="ALL TXT"/>
    <w:basedOn w:val="a0"/>
    <w:autoRedefine/>
    <w:rsid w:val="00CA24E7"/>
    <w:pPr>
      <w:spacing w:line="360" w:lineRule="auto"/>
      <w:ind w:firstLine="709"/>
      <w:jc w:val="both"/>
    </w:pPr>
    <w:rPr>
      <w:sz w:val="28"/>
      <w:szCs w:val="20"/>
    </w:rPr>
  </w:style>
  <w:style w:type="paragraph" w:customStyle="1" w:styleId="RIGHT">
    <w:name w:val="RIGHT"/>
    <w:basedOn w:val="ALLTXT"/>
    <w:autoRedefine/>
    <w:rsid w:val="00CA24E7"/>
    <w:pPr>
      <w:ind w:firstLine="720"/>
      <w:jc w:val="right"/>
    </w:pPr>
    <w:rPr>
      <w:lang w:val="uk-UA"/>
    </w:rPr>
  </w:style>
  <w:style w:type="paragraph" w:customStyle="1" w:styleId="TBL12">
    <w:name w:val="TBL 12"/>
    <w:basedOn w:val="a0"/>
    <w:autoRedefine/>
    <w:rsid w:val="00CA24E7"/>
    <w:rPr>
      <w:lang w:val="uk-UA"/>
    </w:rPr>
  </w:style>
  <w:style w:type="paragraph" w:customStyle="1" w:styleId="ALL-TXT-CENTER">
    <w:name w:val="ALL-TXT-CENTER"/>
    <w:basedOn w:val="a0"/>
    <w:autoRedefine/>
    <w:rsid w:val="00CA24E7"/>
    <w:pPr>
      <w:spacing w:line="360" w:lineRule="auto"/>
      <w:ind w:firstLine="720"/>
      <w:jc w:val="center"/>
    </w:pPr>
    <w:rPr>
      <w:b/>
      <w:sz w:val="28"/>
      <w:lang w:val="uk-UA"/>
    </w:rPr>
  </w:style>
  <w:style w:type="paragraph" w:customStyle="1" w:styleId="14">
    <w:name w:val="Основной текст 1"/>
    <w:basedOn w:val="a0"/>
    <w:rsid w:val="00CA24E7"/>
    <w:pPr>
      <w:widowControl w:val="0"/>
      <w:spacing w:line="360" w:lineRule="auto"/>
      <w:ind w:firstLine="567"/>
      <w:jc w:val="both"/>
    </w:pPr>
    <w:rPr>
      <w:sz w:val="28"/>
      <w:szCs w:val="20"/>
      <w:lang w:val="uk-UA"/>
    </w:rPr>
  </w:style>
  <w:style w:type="paragraph" w:customStyle="1" w:styleId="af9">
    <w:name w:val="Стиль"/>
    <w:rsid w:val="00CA24E7"/>
    <w:pPr>
      <w:widowControl w:val="0"/>
      <w:autoSpaceDE w:val="0"/>
      <w:autoSpaceDN w:val="0"/>
      <w:adjustRightInd w:val="0"/>
      <w:spacing w:after="0" w:line="240" w:lineRule="auto"/>
    </w:pPr>
    <w:rPr>
      <w:rFonts w:ascii="Arial" w:eastAsia="Times New Roman" w:hAnsi="Arial" w:cs="Arial"/>
      <w:sz w:val="20"/>
      <w:szCs w:val="24"/>
      <w:lang w:eastAsia="ru-RU"/>
    </w:rPr>
  </w:style>
  <w:style w:type="character" w:customStyle="1" w:styleId="FontStyle44">
    <w:name w:val="Font Style44"/>
    <w:basedOn w:val="a1"/>
    <w:rsid w:val="00CA24E7"/>
    <w:rPr>
      <w:rFonts w:ascii="Arial" w:hAnsi="Arial" w:cs="Arial"/>
      <w:sz w:val="22"/>
      <w:szCs w:val="22"/>
    </w:rPr>
  </w:style>
  <w:style w:type="paragraph" w:customStyle="1" w:styleId="CharCharCharChar">
    <w:name w:val="Char Знак Знак Char Знак Знак Char Знак Знак Char Знак Знак Знак"/>
    <w:basedOn w:val="a0"/>
    <w:rsid w:val="00CA24E7"/>
    <w:rPr>
      <w:rFonts w:ascii="Verdana" w:hAnsi="Verdana" w:cs="Verdana"/>
      <w:sz w:val="20"/>
      <w:szCs w:val="20"/>
      <w:lang w:val="en-US" w:eastAsia="en-US"/>
    </w:rPr>
  </w:style>
  <w:style w:type="paragraph" w:customStyle="1" w:styleId="FR2">
    <w:name w:val="FR2"/>
    <w:rsid w:val="00CA24E7"/>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paragraph" w:styleId="afa">
    <w:name w:val="caption"/>
    <w:basedOn w:val="a0"/>
    <w:uiPriority w:val="35"/>
    <w:qFormat/>
    <w:rsid w:val="00CA24E7"/>
    <w:pPr>
      <w:jc w:val="center"/>
    </w:pPr>
    <w:rPr>
      <w:b/>
      <w:sz w:val="28"/>
      <w:szCs w:val="20"/>
      <w:lang w:val="uk-UA"/>
    </w:rPr>
  </w:style>
  <w:style w:type="character" w:customStyle="1" w:styleId="register">
    <w:name w:val="register"/>
    <w:basedOn w:val="a1"/>
    <w:rsid w:val="00CA24E7"/>
  </w:style>
  <w:style w:type="character" w:customStyle="1" w:styleId="search">
    <w:name w:val="search"/>
    <w:basedOn w:val="a1"/>
    <w:rsid w:val="00CA24E7"/>
  </w:style>
  <w:style w:type="character" w:customStyle="1" w:styleId="search-bottom">
    <w:name w:val="search-bottom"/>
    <w:basedOn w:val="a1"/>
    <w:rsid w:val="00CA24E7"/>
  </w:style>
  <w:style w:type="character" w:customStyle="1" w:styleId="longtext">
    <w:name w:val="long_text"/>
    <w:basedOn w:val="a1"/>
    <w:rsid w:val="00CA24E7"/>
  </w:style>
  <w:style w:type="character" w:customStyle="1" w:styleId="hl">
    <w:name w:val="hl"/>
    <w:basedOn w:val="a1"/>
    <w:rsid w:val="00CA24E7"/>
  </w:style>
  <w:style w:type="paragraph" w:customStyle="1" w:styleId="xl27">
    <w:name w:val="xl27"/>
    <w:basedOn w:val="a0"/>
    <w:rsid w:val="00CA24E7"/>
    <w:pPr>
      <w:pBdr>
        <w:left w:val="single" w:sz="8" w:space="0" w:color="auto"/>
        <w:right w:val="single" w:sz="8" w:space="0" w:color="auto"/>
      </w:pBdr>
      <w:spacing w:before="100" w:beforeAutospacing="1" w:after="100" w:afterAutospacing="1"/>
      <w:jc w:val="center"/>
    </w:pPr>
    <w:rPr>
      <w:sz w:val="22"/>
      <w:szCs w:val="22"/>
    </w:rPr>
  </w:style>
  <w:style w:type="character" w:customStyle="1" w:styleId="z-">
    <w:name w:val="z-Начало формы Знак"/>
    <w:basedOn w:val="a1"/>
    <w:link w:val="z-0"/>
    <w:uiPriority w:val="99"/>
    <w:rsid w:val="00CA24E7"/>
    <w:rPr>
      <w:rFonts w:ascii="Arial" w:eastAsia="Times New Roman" w:hAnsi="Arial" w:cs="Arial"/>
      <w:vanish/>
      <w:sz w:val="16"/>
      <w:szCs w:val="16"/>
      <w:lang w:val="en-US"/>
    </w:rPr>
  </w:style>
  <w:style w:type="paragraph" w:styleId="z-0">
    <w:name w:val="HTML Top of Form"/>
    <w:basedOn w:val="a0"/>
    <w:next w:val="a0"/>
    <w:link w:val="z-"/>
    <w:hidden/>
    <w:uiPriority w:val="99"/>
    <w:unhideWhenUsed/>
    <w:rsid w:val="00CA24E7"/>
    <w:pPr>
      <w:pBdr>
        <w:bottom w:val="single" w:sz="6" w:space="1" w:color="auto"/>
      </w:pBdr>
      <w:jc w:val="center"/>
    </w:pPr>
    <w:rPr>
      <w:rFonts w:ascii="Arial" w:hAnsi="Arial" w:cs="Arial"/>
      <w:vanish/>
      <w:sz w:val="16"/>
      <w:szCs w:val="16"/>
      <w:lang w:val="en-US" w:eastAsia="en-US"/>
    </w:rPr>
  </w:style>
  <w:style w:type="character" w:customStyle="1" w:styleId="z-1">
    <w:name w:val="z-Конец формы Знак"/>
    <w:basedOn w:val="a1"/>
    <w:link w:val="z-2"/>
    <w:uiPriority w:val="99"/>
    <w:rsid w:val="00CA24E7"/>
    <w:rPr>
      <w:rFonts w:ascii="Arial" w:eastAsia="Times New Roman" w:hAnsi="Arial" w:cs="Arial"/>
      <w:vanish/>
      <w:sz w:val="16"/>
      <w:szCs w:val="16"/>
      <w:lang w:val="en-US"/>
    </w:rPr>
  </w:style>
  <w:style w:type="paragraph" w:styleId="z-2">
    <w:name w:val="HTML Bottom of Form"/>
    <w:basedOn w:val="a0"/>
    <w:next w:val="a0"/>
    <w:link w:val="z-1"/>
    <w:hidden/>
    <w:uiPriority w:val="99"/>
    <w:unhideWhenUsed/>
    <w:rsid w:val="00CA24E7"/>
    <w:pPr>
      <w:pBdr>
        <w:top w:val="single" w:sz="6" w:space="1" w:color="auto"/>
      </w:pBdr>
      <w:jc w:val="center"/>
    </w:pPr>
    <w:rPr>
      <w:rFonts w:ascii="Arial" w:hAnsi="Arial" w:cs="Arial"/>
      <w:vanish/>
      <w:sz w:val="16"/>
      <w:szCs w:val="16"/>
      <w:lang w:val="en-US" w:eastAsia="en-US"/>
    </w:rPr>
  </w:style>
  <w:style w:type="character" w:customStyle="1" w:styleId="soc">
    <w:name w:val="soc"/>
    <w:rsid w:val="00CA24E7"/>
  </w:style>
  <w:style w:type="character" w:customStyle="1" w:styleId="afb">
    <w:name w:val="Знак Знак Знак"/>
    <w:basedOn w:val="a1"/>
    <w:rsid w:val="00CA24E7"/>
    <w:rPr>
      <w:rFonts w:ascii="Times New Roman" w:eastAsia="Times New Roman" w:hAnsi="Times New Roman" w:cs="Times New Roman"/>
      <w:sz w:val="28"/>
      <w:szCs w:val="20"/>
      <w:lang w:eastAsia="ru-RU"/>
    </w:rPr>
  </w:style>
  <w:style w:type="character" w:customStyle="1" w:styleId="apple-converted-space">
    <w:name w:val="apple-converted-space"/>
    <w:basedOn w:val="a1"/>
    <w:rsid w:val="00CA24E7"/>
  </w:style>
  <w:style w:type="paragraph" w:customStyle="1" w:styleId="xl55">
    <w:name w:val="xl55"/>
    <w:basedOn w:val="a0"/>
    <w:rsid w:val="00CA24E7"/>
    <w:pPr>
      <w:pBdr>
        <w:left w:val="single" w:sz="8" w:space="0" w:color="auto"/>
        <w:right w:val="single" w:sz="8" w:space="0" w:color="auto"/>
      </w:pBdr>
      <w:spacing w:before="100" w:beforeAutospacing="1" w:after="100" w:afterAutospacing="1"/>
      <w:jc w:val="center"/>
      <w:textAlignment w:val="center"/>
    </w:pPr>
  </w:style>
  <w:style w:type="paragraph" w:customStyle="1" w:styleId="rtejustify">
    <w:name w:val="rtejustify"/>
    <w:basedOn w:val="a0"/>
    <w:rsid w:val="00CA24E7"/>
    <w:pPr>
      <w:spacing w:before="100" w:beforeAutospacing="1" w:after="100" w:afterAutospacing="1"/>
    </w:pPr>
  </w:style>
  <w:style w:type="paragraph" w:customStyle="1" w:styleId="text">
    <w:name w:val="text"/>
    <w:basedOn w:val="a0"/>
    <w:rsid w:val="00CA24E7"/>
    <w:pPr>
      <w:spacing w:before="96" w:after="240" w:line="312" w:lineRule="auto"/>
    </w:pPr>
    <w:rPr>
      <w:color w:val="000000"/>
    </w:rPr>
  </w:style>
  <w:style w:type="paragraph" w:styleId="afc">
    <w:name w:val="footnote text"/>
    <w:basedOn w:val="a0"/>
    <w:link w:val="afd"/>
    <w:uiPriority w:val="99"/>
    <w:rsid w:val="00CA24E7"/>
    <w:rPr>
      <w:rFonts w:ascii="Times New Roman CYR" w:hAnsi="Times New Roman CYR"/>
      <w:sz w:val="20"/>
      <w:szCs w:val="20"/>
      <w:lang w:val="uk-UA" w:eastAsia="uk-UA"/>
    </w:rPr>
  </w:style>
  <w:style w:type="character" w:customStyle="1" w:styleId="afd">
    <w:name w:val="Текст сноски Знак"/>
    <w:basedOn w:val="a1"/>
    <w:link w:val="afc"/>
    <w:uiPriority w:val="99"/>
    <w:rsid w:val="00CA24E7"/>
    <w:rPr>
      <w:rFonts w:ascii="Times New Roman CYR" w:eastAsia="Times New Roman" w:hAnsi="Times New Roman CYR" w:cs="Times New Roman"/>
      <w:sz w:val="20"/>
      <w:szCs w:val="20"/>
      <w:lang w:val="uk-UA" w:eastAsia="uk-UA"/>
    </w:rPr>
  </w:style>
  <w:style w:type="table" w:styleId="afe">
    <w:name w:val="Table Grid"/>
    <w:basedOn w:val="a2"/>
    <w:uiPriority w:val="59"/>
    <w:rsid w:val="00E23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r-text">
    <w:name w:val="bar-text"/>
    <w:basedOn w:val="a1"/>
    <w:rsid w:val="000019D5"/>
  </w:style>
  <w:style w:type="character" w:customStyle="1" w:styleId="text-sm">
    <w:name w:val="text-sm"/>
    <w:basedOn w:val="a1"/>
    <w:rsid w:val="000019D5"/>
  </w:style>
  <w:style w:type="character" w:customStyle="1" w:styleId="aff">
    <w:name w:val="_"/>
    <w:basedOn w:val="a1"/>
    <w:rsid w:val="00CA5D8B"/>
  </w:style>
  <w:style w:type="paragraph" w:customStyle="1" w:styleId="a">
    <w:name w:val="СПисок"/>
    <w:basedOn w:val="af6"/>
    <w:rsid w:val="00932CD2"/>
    <w:pPr>
      <w:numPr>
        <w:numId w:val="1"/>
      </w:numPr>
      <w:spacing w:line="360" w:lineRule="auto"/>
      <w:ind w:right="45"/>
      <w:jc w:val="both"/>
    </w:pPr>
    <w:rPr>
      <w:b w:val="0"/>
      <w:bCs w:val="0"/>
      <w:szCs w:val="28"/>
      <w:lang w:val="ru-RU"/>
    </w:rPr>
  </w:style>
  <w:style w:type="paragraph" w:styleId="aff0">
    <w:name w:val="Plain Text"/>
    <w:aliases w:val="Текст Знак Знак"/>
    <w:basedOn w:val="a0"/>
    <w:link w:val="aff1"/>
    <w:rsid w:val="00932CD2"/>
    <w:rPr>
      <w:rFonts w:ascii="Courier New" w:hAnsi="Courier New" w:cs="Courier New"/>
      <w:sz w:val="20"/>
      <w:szCs w:val="20"/>
    </w:rPr>
  </w:style>
  <w:style w:type="character" w:customStyle="1" w:styleId="aff1">
    <w:name w:val="Текст Знак"/>
    <w:aliases w:val="Текст Знак Знак Знак"/>
    <w:basedOn w:val="a1"/>
    <w:link w:val="aff0"/>
    <w:rsid w:val="00932CD2"/>
    <w:rPr>
      <w:rFonts w:ascii="Courier New" w:eastAsia="Times New Roman" w:hAnsi="Courier New" w:cs="Courier New"/>
      <w:sz w:val="20"/>
      <w:szCs w:val="20"/>
      <w:lang w:val="ru-RU" w:eastAsia="ru-RU"/>
    </w:rPr>
  </w:style>
  <w:style w:type="paragraph" w:customStyle="1" w:styleId="2">
    <w:name w:val="список2"/>
    <w:basedOn w:val="a0"/>
    <w:rsid w:val="00932CD2"/>
    <w:pPr>
      <w:numPr>
        <w:numId w:val="2"/>
      </w:numPr>
      <w:tabs>
        <w:tab w:val="clear" w:pos="720"/>
        <w:tab w:val="left" w:pos="1080"/>
      </w:tabs>
      <w:spacing w:line="360" w:lineRule="auto"/>
      <w:ind w:left="0" w:firstLine="720"/>
      <w:jc w:val="both"/>
    </w:pPr>
    <w:rPr>
      <w:sz w:val="28"/>
      <w:lang w:val="uk-UA" w:eastAsia="uk-UA"/>
    </w:rPr>
  </w:style>
  <w:style w:type="character" w:customStyle="1" w:styleId="FontStyle25">
    <w:name w:val="Font Style25"/>
    <w:rsid w:val="00932CD2"/>
    <w:rPr>
      <w:rFonts w:ascii="Times New Roman" w:hAnsi="Times New Roman" w:cs="Times New Roman"/>
      <w:sz w:val="26"/>
      <w:szCs w:val="26"/>
    </w:rPr>
  </w:style>
  <w:style w:type="paragraph" w:customStyle="1" w:styleId="Style5">
    <w:name w:val="Style5"/>
    <w:basedOn w:val="a0"/>
    <w:rsid w:val="00932CD2"/>
    <w:pPr>
      <w:widowControl w:val="0"/>
      <w:autoSpaceDE w:val="0"/>
      <w:autoSpaceDN w:val="0"/>
      <w:adjustRightInd w:val="0"/>
      <w:spacing w:line="485" w:lineRule="exact"/>
      <w:jc w:val="both"/>
    </w:pPr>
    <w:rPr>
      <w:rFonts w:ascii="Book Antiqua" w:hAnsi="Book Antiqua"/>
    </w:rPr>
  </w:style>
  <w:style w:type="paragraph" w:customStyle="1" w:styleId="Style6">
    <w:name w:val="Style6"/>
    <w:basedOn w:val="a0"/>
    <w:rsid w:val="00932CD2"/>
    <w:pPr>
      <w:widowControl w:val="0"/>
      <w:autoSpaceDE w:val="0"/>
      <w:autoSpaceDN w:val="0"/>
      <w:adjustRightInd w:val="0"/>
      <w:spacing w:line="486" w:lineRule="exact"/>
    </w:pPr>
    <w:rPr>
      <w:rFonts w:ascii="Book Antiqua" w:hAnsi="Book Antiqua"/>
    </w:rPr>
  </w:style>
  <w:style w:type="paragraph" w:customStyle="1" w:styleId="Style7">
    <w:name w:val="Style7"/>
    <w:basedOn w:val="a0"/>
    <w:rsid w:val="00932CD2"/>
    <w:pPr>
      <w:widowControl w:val="0"/>
      <w:autoSpaceDE w:val="0"/>
      <w:autoSpaceDN w:val="0"/>
      <w:adjustRightInd w:val="0"/>
    </w:pPr>
    <w:rPr>
      <w:rFonts w:ascii="Book Antiqua" w:hAnsi="Book Antiqua"/>
    </w:rPr>
  </w:style>
  <w:style w:type="paragraph" w:customStyle="1" w:styleId="Style11">
    <w:name w:val="Style11"/>
    <w:basedOn w:val="a0"/>
    <w:rsid w:val="00932CD2"/>
    <w:pPr>
      <w:widowControl w:val="0"/>
      <w:autoSpaceDE w:val="0"/>
      <w:autoSpaceDN w:val="0"/>
      <w:adjustRightInd w:val="0"/>
      <w:spacing w:line="490" w:lineRule="exact"/>
    </w:pPr>
    <w:rPr>
      <w:rFonts w:ascii="Book Antiqua" w:hAnsi="Book Antiqua"/>
    </w:rPr>
  </w:style>
  <w:style w:type="paragraph" w:customStyle="1" w:styleId="Style19">
    <w:name w:val="Style19"/>
    <w:basedOn w:val="a0"/>
    <w:rsid w:val="00932CD2"/>
    <w:pPr>
      <w:widowControl w:val="0"/>
      <w:autoSpaceDE w:val="0"/>
      <w:autoSpaceDN w:val="0"/>
      <w:adjustRightInd w:val="0"/>
      <w:spacing w:line="480" w:lineRule="exact"/>
      <w:jc w:val="center"/>
    </w:pPr>
    <w:rPr>
      <w:rFonts w:ascii="Book Antiqua" w:hAnsi="Book Antiqua"/>
    </w:rPr>
  </w:style>
  <w:style w:type="paragraph" w:customStyle="1" w:styleId="Style21">
    <w:name w:val="Style21"/>
    <w:basedOn w:val="a0"/>
    <w:rsid w:val="00932CD2"/>
    <w:pPr>
      <w:widowControl w:val="0"/>
      <w:autoSpaceDE w:val="0"/>
      <w:autoSpaceDN w:val="0"/>
      <w:adjustRightInd w:val="0"/>
      <w:spacing w:line="485" w:lineRule="exact"/>
      <w:ind w:hanging="360"/>
    </w:pPr>
    <w:rPr>
      <w:rFonts w:ascii="Book Antiqua" w:hAnsi="Book Antiqua"/>
    </w:rPr>
  </w:style>
  <w:style w:type="paragraph" w:customStyle="1" w:styleId="Style22">
    <w:name w:val="Style22"/>
    <w:basedOn w:val="a0"/>
    <w:rsid w:val="00932CD2"/>
    <w:pPr>
      <w:widowControl w:val="0"/>
      <w:autoSpaceDE w:val="0"/>
      <w:autoSpaceDN w:val="0"/>
      <w:adjustRightInd w:val="0"/>
      <w:spacing w:line="488" w:lineRule="exact"/>
      <w:ind w:firstLine="403"/>
    </w:pPr>
    <w:rPr>
      <w:rFonts w:ascii="Book Antiqua" w:hAnsi="Book Antiqua"/>
    </w:rPr>
  </w:style>
  <w:style w:type="character" w:styleId="aff2">
    <w:name w:val="FollowedHyperlink"/>
    <w:uiPriority w:val="99"/>
    <w:rsid w:val="00932CD2"/>
    <w:rPr>
      <w:color w:val="800080"/>
      <w:u w:val="single"/>
    </w:rPr>
  </w:style>
  <w:style w:type="character" w:customStyle="1" w:styleId="dcom">
    <w:name w:val="d_com"/>
    <w:rsid w:val="00932CD2"/>
    <w:rPr>
      <w:rFonts w:cs="Times New Roman"/>
    </w:rPr>
  </w:style>
  <w:style w:type="paragraph" w:styleId="aff3">
    <w:name w:val="Balloon Text"/>
    <w:basedOn w:val="a0"/>
    <w:link w:val="aff4"/>
    <w:uiPriority w:val="99"/>
    <w:rsid w:val="00932CD2"/>
    <w:rPr>
      <w:rFonts w:ascii="Tahoma" w:hAnsi="Tahoma"/>
      <w:sz w:val="16"/>
      <w:szCs w:val="16"/>
    </w:rPr>
  </w:style>
  <w:style w:type="character" w:customStyle="1" w:styleId="aff4">
    <w:name w:val="Текст выноски Знак"/>
    <w:basedOn w:val="a1"/>
    <w:link w:val="aff3"/>
    <w:uiPriority w:val="99"/>
    <w:rsid w:val="00932CD2"/>
    <w:rPr>
      <w:rFonts w:ascii="Tahoma" w:eastAsia="Times New Roman" w:hAnsi="Tahoma" w:cs="Times New Roman"/>
      <w:sz w:val="16"/>
      <w:szCs w:val="16"/>
      <w:lang w:val="ru-RU" w:eastAsia="ru-RU"/>
    </w:rPr>
  </w:style>
  <w:style w:type="character" w:customStyle="1" w:styleId="FontStyle21">
    <w:name w:val="Font Style21"/>
    <w:rsid w:val="00932CD2"/>
    <w:rPr>
      <w:rFonts w:ascii="Arial" w:hAnsi="Arial" w:cs="Arial"/>
      <w:sz w:val="18"/>
      <w:szCs w:val="18"/>
    </w:rPr>
  </w:style>
  <w:style w:type="paragraph" w:customStyle="1" w:styleId="Style4">
    <w:name w:val="Style4"/>
    <w:basedOn w:val="a0"/>
    <w:rsid w:val="00932CD2"/>
    <w:pPr>
      <w:widowControl w:val="0"/>
      <w:autoSpaceDE w:val="0"/>
      <w:autoSpaceDN w:val="0"/>
      <w:adjustRightInd w:val="0"/>
      <w:spacing w:line="229" w:lineRule="exact"/>
      <w:ind w:firstLine="283"/>
      <w:jc w:val="both"/>
    </w:pPr>
    <w:rPr>
      <w:rFonts w:ascii="Arial" w:hAnsi="Arial"/>
    </w:rPr>
  </w:style>
  <w:style w:type="paragraph" w:customStyle="1" w:styleId="Style9">
    <w:name w:val="Style9"/>
    <w:basedOn w:val="a0"/>
    <w:rsid w:val="00932CD2"/>
    <w:pPr>
      <w:widowControl w:val="0"/>
      <w:autoSpaceDE w:val="0"/>
      <w:autoSpaceDN w:val="0"/>
      <w:adjustRightInd w:val="0"/>
      <w:spacing w:line="230" w:lineRule="exact"/>
      <w:ind w:hanging="355"/>
      <w:jc w:val="both"/>
    </w:pPr>
    <w:rPr>
      <w:rFonts w:ascii="Arial" w:hAnsi="Arial"/>
    </w:rPr>
  </w:style>
  <w:style w:type="character" w:customStyle="1" w:styleId="FontStyle20">
    <w:name w:val="Font Style20"/>
    <w:rsid w:val="00932CD2"/>
    <w:rPr>
      <w:rFonts w:ascii="Times New Roman" w:hAnsi="Times New Roman" w:cs="Times New Roman"/>
      <w:b/>
      <w:bCs/>
      <w:sz w:val="18"/>
      <w:szCs w:val="18"/>
    </w:rPr>
  </w:style>
  <w:style w:type="character" w:customStyle="1" w:styleId="FontStyle23">
    <w:name w:val="Font Style23"/>
    <w:rsid w:val="00932CD2"/>
    <w:rPr>
      <w:rFonts w:ascii="Times New Roman" w:hAnsi="Times New Roman" w:cs="Times New Roman"/>
      <w:sz w:val="18"/>
      <w:szCs w:val="18"/>
    </w:rPr>
  </w:style>
  <w:style w:type="character" w:customStyle="1" w:styleId="FontStyle97">
    <w:name w:val="Font Style97"/>
    <w:rsid w:val="00932CD2"/>
    <w:rPr>
      <w:rFonts w:ascii="Times New Roman" w:hAnsi="Times New Roman" w:cs="Times New Roman"/>
      <w:sz w:val="24"/>
      <w:szCs w:val="24"/>
    </w:rPr>
  </w:style>
  <w:style w:type="character" w:customStyle="1" w:styleId="apple-style-span">
    <w:name w:val="apple-style-span"/>
    <w:rsid w:val="00932CD2"/>
    <w:rPr>
      <w:rFonts w:cs="Times New Roman"/>
    </w:rPr>
  </w:style>
  <w:style w:type="paragraph" w:customStyle="1" w:styleId="Normal1">
    <w:name w:val="Normal1"/>
    <w:rsid w:val="00932CD2"/>
    <w:pPr>
      <w:spacing w:before="100" w:after="100" w:line="240" w:lineRule="auto"/>
    </w:pPr>
    <w:rPr>
      <w:rFonts w:ascii="Times New Roman" w:eastAsia="Times New Roman" w:hAnsi="Times New Roman" w:cs="Times New Roman"/>
      <w:sz w:val="24"/>
      <w:szCs w:val="20"/>
      <w:lang w:eastAsia="ru-RU"/>
    </w:rPr>
  </w:style>
  <w:style w:type="paragraph" w:customStyle="1" w:styleId="310">
    <w:name w:val="Основной текст 31"/>
    <w:basedOn w:val="a0"/>
    <w:rsid w:val="00932CD2"/>
    <w:pPr>
      <w:jc w:val="both"/>
    </w:pPr>
    <w:rPr>
      <w:i/>
      <w:sz w:val="32"/>
      <w:szCs w:val="20"/>
      <w:lang w:val="uk-UA"/>
    </w:rPr>
  </w:style>
  <w:style w:type="character" w:customStyle="1" w:styleId="grame">
    <w:name w:val="grame"/>
    <w:rsid w:val="00932CD2"/>
    <w:rPr>
      <w:rFonts w:cs="Times New Roman"/>
    </w:rPr>
  </w:style>
  <w:style w:type="paragraph" w:customStyle="1" w:styleId="15">
    <w:name w:val="Без интервала1"/>
    <w:rsid w:val="00932CD2"/>
    <w:pPr>
      <w:spacing w:after="0" w:line="240" w:lineRule="auto"/>
    </w:pPr>
    <w:rPr>
      <w:rFonts w:ascii="Times New Roman" w:eastAsia="Times New Roman" w:hAnsi="Times New Roman" w:cs="Times New Roman"/>
      <w:sz w:val="20"/>
      <w:szCs w:val="20"/>
      <w:lang w:eastAsia="ru-RU"/>
    </w:rPr>
  </w:style>
  <w:style w:type="paragraph" w:customStyle="1" w:styleId="aff5">
    <w:name w:val="букви"/>
    <w:basedOn w:val="a6"/>
    <w:autoRedefine/>
    <w:rsid w:val="00932CD2"/>
    <w:pPr>
      <w:spacing w:before="0" w:beforeAutospacing="0" w:after="0" w:afterAutospacing="0"/>
      <w:jc w:val="both"/>
    </w:pPr>
    <w:rPr>
      <w:sz w:val="28"/>
      <w:szCs w:val="20"/>
      <w:lang w:val="uk-UA"/>
    </w:rPr>
  </w:style>
  <w:style w:type="paragraph" w:customStyle="1" w:styleId="aff6">
    <w:name w:val="списки"/>
    <w:basedOn w:val="aff5"/>
    <w:autoRedefine/>
    <w:rsid w:val="00932CD2"/>
    <w:pPr>
      <w:spacing w:line="360" w:lineRule="auto"/>
    </w:pPr>
  </w:style>
  <w:style w:type="character" w:customStyle="1" w:styleId="Heading1Char">
    <w:name w:val="Heading 1 Char"/>
    <w:locked/>
    <w:rsid w:val="00932CD2"/>
    <w:rPr>
      <w:rFonts w:eastAsia="Times New Roman" w:cs="Times New Roman"/>
      <w:b/>
      <w:sz w:val="24"/>
      <w:lang w:val="uk-UA"/>
    </w:rPr>
  </w:style>
  <w:style w:type="character" w:customStyle="1" w:styleId="Heading2Char">
    <w:name w:val="Heading 2 Char"/>
    <w:locked/>
    <w:rsid w:val="00932CD2"/>
    <w:rPr>
      <w:rFonts w:eastAsia="Times New Roman" w:cs="Times New Roman"/>
      <w:b/>
      <w:sz w:val="26"/>
      <w:lang w:eastAsia="ru-RU"/>
    </w:rPr>
  </w:style>
  <w:style w:type="character" w:customStyle="1" w:styleId="Heading3Char">
    <w:name w:val="Heading 3 Char"/>
    <w:locked/>
    <w:rsid w:val="00932CD2"/>
    <w:rPr>
      <w:rFonts w:eastAsia="Times New Roman" w:cs="Times New Roman"/>
      <w:b/>
      <w:sz w:val="26"/>
    </w:rPr>
  </w:style>
  <w:style w:type="character" w:customStyle="1" w:styleId="Heading4Char">
    <w:name w:val="Heading 4 Char"/>
    <w:locked/>
    <w:rsid w:val="00932CD2"/>
    <w:rPr>
      <w:rFonts w:ascii="Cambria" w:hAnsi="Cambria" w:cs="Times New Roman"/>
      <w:b/>
      <w:i/>
      <w:color w:val="4F81BD"/>
      <w:sz w:val="24"/>
      <w:lang w:eastAsia="ru-RU"/>
    </w:rPr>
  </w:style>
  <w:style w:type="character" w:customStyle="1" w:styleId="BalloonTextChar">
    <w:name w:val="Balloon Text Char"/>
    <w:locked/>
    <w:rsid w:val="00932CD2"/>
    <w:rPr>
      <w:rFonts w:ascii="Tahoma" w:hAnsi="Tahoma" w:cs="Times New Roman"/>
      <w:sz w:val="16"/>
      <w:lang w:eastAsia="ru-RU"/>
    </w:rPr>
  </w:style>
  <w:style w:type="character" w:customStyle="1" w:styleId="BodyTextIndent2Char">
    <w:name w:val="Body Text Indent 2 Char"/>
    <w:locked/>
    <w:rsid w:val="00932CD2"/>
    <w:rPr>
      <w:rFonts w:ascii="Arial" w:hAnsi="Arial" w:cs="Times New Roman"/>
      <w:sz w:val="24"/>
      <w:lang w:val="uk-UA" w:eastAsia="ru-RU"/>
    </w:rPr>
  </w:style>
  <w:style w:type="character" w:customStyle="1" w:styleId="BodyTextIndentChar">
    <w:name w:val="Body Text Indent Char"/>
    <w:locked/>
    <w:rsid w:val="00932CD2"/>
    <w:rPr>
      <w:rFonts w:ascii="Times New Roman" w:hAnsi="Times New Roman"/>
      <w:sz w:val="20"/>
      <w:lang w:eastAsia="ru-RU"/>
    </w:rPr>
  </w:style>
  <w:style w:type="character" w:customStyle="1" w:styleId="TitleChar">
    <w:name w:val="Title Char"/>
    <w:aliases w:val="Знак Char,Знак Знак Char"/>
    <w:locked/>
    <w:rsid w:val="00932CD2"/>
    <w:rPr>
      <w:rFonts w:ascii="Arial" w:hAnsi="Arial" w:cs="Times New Roman"/>
      <w:b/>
      <w:sz w:val="24"/>
      <w:lang w:val="uk-UA" w:eastAsia="ru-RU"/>
    </w:rPr>
  </w:style>
  <w:style w:type="character" w:customStyle="1" w:styleId="81">
    <w:name w:val="Знак Знак8"/>
    <w:rsid w:val="00932CD2"/>
    <w:rPr>
      <w:sz w:val="24"/>
      <w:lang w:val="uk-UA" w:eastAsia="ru-RU"/>
    </w:rPr>
  </w:style>
  <w:style w:type="paragraph" w:styleId="16">
    <w:name w:val="toc 1"/>
    <w:basedOn w:val="a0"/>
    <w:next w:val="a0"/>
    <w:autoRedefine/>
    <w:rsid w:val="00932CD2"/>
    <w:pPr>
      <w:tabs>
        <w:tab w:val="right" w:leader="dot" w:pos="9629"/>
      </w:tabs>
      <w:spacing w:after="100" w:line="360" w:lineRule="auto"/>
      <w:ind w:left="709"/>
      <w:jc w:val="both"/>
    </w:pPr>
    <w:rPr>
      <w:lang w:eastAsia="en-US"/>
    </w:rPr>
  </w:style>
  <w:style w:type="paragraph" w:styleId="aff7">
    <w:name w:val="Normal Indent"/>
    <w:basedOn w:val="a0"/>
    <w:rsid w:val="00932CD2"/>
    <w:pPr>
      <w:ind w:left="708"/>
    </w:pPr>
  </w:style>
  <w:style w:type="paragraph" w:customStyle="1" w:styleId="aff8">
    <w:name w:val="Содержимое таблицы"/>
    <w:basedOn w:val="a0"/>
    <w:rsid w:val="00932CD2"/>
    <w:pPr>
      <w:widowControl w:val="0"/>
      <w:suppressLineNumbers/>
      <w:suppressAutoHyphens/>
    </w:pPr>
  </w:style>
  <w:style w:type="paragraph" w:customStyle="1" w:styleId="aff9">
    <w:name w:val="Текст в заданном формате"/>
    <w:basedOn w:val="a0"/>
    <w:rsid w:val="00932CD2"/>
    <w:pPr>
      <w:widowControl w:val="0"/>
      <w:suppressAutoHyphens/>
    </w:pPr>
    <w:rPr>
      <w:rFonts w:ascii="Courier New" w:hAnsi="Courier New" w:cs="Courier New"/>
      <w:sz w:val="20"/>
      <w:szCs w:val="20"/>
    </w:rPr>
  </w:style>
  <w:style w:type="paragraph" w:styleId="28">
    <w:name w:val="toc 2"/>
    <w:basedOn w:val="a0"/>
    <w:next w:val="a0"/>
    <w:autoRedefine/>
    <w:rsid w:val="00932CD2"/>
    <w:pPr>
      <w:tabs>
        <w:tab w:val="right" w:leader="dot" w:pos="9629"/>
      </w:tabs>
      <w:spacing w:line="360" w:lineRule="auto"/>
      <w:ind w:left="240"/>
      <w:jc w:val="both"/>
    </w:pPr>
    <w:rPr>
      <w:noProof/>
      <w:lang w:val="uk-UA" w:eastAsia="en-US"/>
    </w:rPr>
  </w:style>
  <w:style w:type="paragraph" w:styleId="35">
    <w:name w:val="toc 3"/>
    <w:basedOn w:val="a0"/>
    <w:next w:val="a0"/>
    <w:autoRedefine/>
    <w:rsid w:val="00932CD2"/>
    <w:pPr>
      <w:spacing w:after="100" w:line="276" w:lineRule="auto"/>
      <w:ind w:left="440"/>
    </w:pPr>
    <w:rPr>
      <w:rFonts w:ascii="Calibri" w:hAnsi="Calibri"/>
      <w:sz w:val="22"/>
      <w:szCs w:val="22"/>
    </w:rPr>
  </w:style>
  <w:style w:type="paragraph" w:customStyle="1" w:styleId="TOCHeading1">
    <w:name w:val="TOC Heading1"/>
    <w:basedOn w:val="1"/>
    <w:next w:val="a0"/>
    <w:rsid w:val="00932CD2"/>
    <w:pPr>
      <w:keepLines/>
      <w:tabs>
        <w:tab w:val="num" w:pos="792"/>
      </w:tabs>
      <w:spacing w:before="480" w:after="0" w:line="276" w:lineRule="auto"/>
      <w:outlineLvl w:val="9"/>
    </w:pPr>
    <w:rPr>
      <w:rFonts w:ascii="Cambria" w:hAnsi="Cambria"/>
      <w:b w:val="0"/>
      <w:bCs/>
      <w:color w:val="365F91"/>
      <w:kern w:val="0"/>
      <w:sz w:val="24"/>
      <w:lang w:val="ru-RU"/>
    </w:rPr>
  </w:style>
  <w:style w:type="paragraph" w:customStyle="1" w:styleId="FR3">
    <w:name w:val="FR3"/>
    <w:rsid w:val="00932CD2"/>
    <w:pPr>
      <w:widowControl w:val="0"/>
      <w:spacing w:after="0" w:line="240" w:lineRule="auto"/>
      <w:ind w:firstLine="480"/>
      <w:jc w:val="both"/>
    </w:pPr>
    <w:rPr>
      <w:rFonts w:ascii="Arial" w:eastAsia="Times New Roman" w:hAnsi="Arial" w:cs="Times New Roman"/>
      <w:sz w:val="16"/>
      <w:szCs w:val="20"/>
      <w:lang w:eastAsia="ru-RU"/>
    </w:rPr>
  </w:style>
  <w:style w:type="paragraph" w:customStyle="1" w:styleId="ListParagraph1">
    <w:name w:val="List Paragraph1"/>
    <w:basedOn w:val="a0"/>
    <w:rsid w:val="00932CD2"/>
    <w:pPr>
      <w:spacing w:after="200" w:line="276" w:lineRule="auto"/>
      <w:ind w:left="720"/>
      <w:contextualSpacing/>
    </w:pPr>
    <w:rPr>
      <w:rFonts w:ascii="Calibri" w:hAnsi="Calibri"/>
      <w:sz w:val="22"/>
      <w:szCs w:val="22"/>
    </w:rPr>
  </w:style>
  <w:style w:type="character" w:customStyle="1" w:styleId="100">
    <w:name w:val="Знак Знак10"/>
    <w:locked/>
    <w:rsid w:val="00932CD2"/>
    <w:rPr>
      <w:rFonts w:cs="Times New Roman"/>
    </w:rPr>
  </w:style>
  <w:style w:type="paragraph" w:customStyle="1" w:styleId="NoSpacing1">
    <w:name w:val="No Spacing1"/>
    <w:rsid w:val="00932CD2"/>
    <w:pPr>
      <w:spacing w:after="0" w:line="240" w:lineRule="auto"/>
    </w:pPr>
    <w:rPr>
      <w:rFonts w:ascii="Calibri" w:eastAsia="Times New Roman" w:hAnsi="Calibri" w:cs="Times New Roman"/>
    </w:rPr>
  </w:style>
  <w:style w:type="paragraph" w:customStyle="1" w:styleId="my">
    <w:name w:val="Обычный(my)"/>
    <w:basedOn w:val="a0"/>
    <w:rsid w:val="00932CD2"/>
    <w:pPr>
      <w:spacing w:before="120" w:line="360" w:lineRule="auto"/>
      <w:ind w:firstLine="709"/>
      <w:jc w:val="both"/>
    </w:pPr>
    <w:rPr>
      <w:sz w:val="28"/>
      <w:szCs w:val="20"/>
    </w:rPr>
  </w:style>
  <w:style w:type="paragraph" w:customStyle="1" w:styleId="29">
    <w:name w:val="Абзац списка2"/>
    <w:basedOn w:val="a0"/>
    <w:rsid w:val="00932CD2"/>
    <w:pPr>
      <w:spacing w:after="200" w:line="276" w:lineRule="auto"/>
      <w:ind w:left="720"/>
      <w:contextualSpacing/>
    </w:pPr>
    <w:rPr>
      <w:rFonts w:ascii="Calibri" w:hAnsi="Calibri"/>
      <w:sz w:val="22"/>
      <w:szCs w:val="22"/>
    </w:rPr>
  </w:style>
  <w:style w:type="paragraph" w:customStyle="1" w:styleId="TableParagraph">
    <w:name w:val="Table Paragraph"/>
    <w:basedOn w:val="a0"/>
    <w:rsid w:val="00932CD2"/>
    <w:pPr>
      <w:widowControl w:val="0"/>
    </w:pPr>
    <w:rPr>
      <w:sz w:val="22"/>
      <w:szCs w:val="22"/>
      <w:lang w:val="en-US" w:eastAsia="en-US"/>
    </w:rPr>
  </w:style>
  <w:style w:type="paragraph" w:customStyle="1" w:styleId="36">
    <w:name w:val="Абзац списка3"/>
    <w:basedOn w:val="a0"/>
    <w:rsid w:val="00932CD2"/>
    <w:pPr>
      <w:ind w:left="720"/>
      <w:contextualSpacing/>
    </w:pPr>
    <w:rPr>
      <w:sz w:val="20"/>
      <w:szCs w:val="20"/>
      <w:lang w:val="uk-UA"/>
    </w:rPr>
  </w:style>
  <w:style w:type="paragraph" w:customStyle="1" w:styleId="2a">
    <w:name w:val="Без интервала2"/>
    <w:rsid w:val="00932CD2"/>
    <w:pPr>
      <w:spacing w:after="0" w:line="240" w:lineRule="auto"/>
    </w:pPr>
    <w:rPr>
      <w:rFonts w:ascii="Calibri" w:eastAsia="Times New Roman" w:hAnsi="Calibri" w:cs="Times New Roman"/>
      <w:lang w:val="uk-UA"/>
    </w:rPr>
  </w:style>
  <w:style w:type="paragraph" w:styleId="affa">
    <w:name w:val="Subtitle"/>
    <w:basedOn w:val="a0"/>
    <w:link w:val="affb"/>
    <w:qFormat/>
    <w:rsid w:val="00932CD2"/>
    <w:rPr>
      <w:sz w:val="32"/>
      <w:szCs w:val="32"/>
      <w:lang w:val="uk-UA"/>
    </w:rPr>
  </w:style>
  <w:style w:type="character" w:customStyle="1" w:styleId="affb">
    <w:name w:val="Подзаголовок Знак"/>
    <w:basedOn w:val="a1"/>
    <w:link w:val="affa"/>
    <w:rsid w:val="00932CD2"/>
    <w:rPr>
      <w:rFonts w:ascii="Times New Roman" w:eastAsia="Times New Roman" w:hAnsi="Times New Roman" w:cs="Times New Roman"/>
      <w:sz w:val="32"/>
      <w:szCs w:val="32"/>
      <w:lang w:val="uk-UA" w:eastAsia="ru-RU"/>
    </w:rPr>
  </w:style>
  <w:style w:type="paragraph" w:customStyle="1" w:styleId="articleauthorname">
    <w:name w:val="articleauthorname"/>
    <w:basedOn w:val="a0"/>
    <w:rsid w:val="00932CD2"/>
    <w:rPr>
      <w:b/>
      <w:bCs/>
      <w:lang w:val="uk-UA"/>
    </w:rPr>
  </w:style>
  <w:style w:type="paragraph" w:customStyle="1" w:styleId="210">
    <w:name w:val="Основной текст 21"/>
    <w:basedOn w:val="a0"/>
    <w:rsid w:val="00932CD2"/>
    <w:pPr>
      <w:jc w:val="both"/>
    </w:pPr>
    <w:rPr>
      <w:rFonts w:ascii="Pragmatica" w:hAnsi="Pragmatica"/>
      <w:sz w:val="28"/>
      <w:szCs w:val="20"/>
      <w:lang w:val="uk-UA"/>
    </w:rPr>
  </w:style>
  <w:style w:type="paragraph" w:customStyle="1" w:styleId="xl25">
    <w:name w:val="xl25"/>
    <w:basedOn w:val="a0"/>
    <w:rsid w:val="00932CD2"/>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lang w:val="uk-UA"/>
    </w:rPr>
  </w:style>
  <w:style w:type="paragraph" w:customStyle="1" w:styleId="xl26">
    <w:name w:val="xl26"/>
    <w:basedOn w:val="a0"/>
    <w:rsid w:val="00932CD2"/>
    <w:pPr>
      <w:pBdr>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sz w:val="22"/>
      <w:szCs w:val="22"/>
      <w:lang w:val="uk-UA"/>
    </w:rPr>
  </w:style>
  <w:style w:type="character" w:styleId="affc">
    <w:name w:val="line number"/>
    <w:rsid w:val="00932CD2"/>
    <w:rPr>
      <w:rFonts w:cs="Times New Roman"/>
    </w:rPr>
  </w:style>
  <w:style w:type="paragraph" w:customStyle="1" w:styleId="41">
    <w:name w:val="Абзац списка4"/>
    <w:basedOn w:val="a0"/>
    <w:rsid w:val="00932CD2"/>
    <w:pPr>
      <w:ind w:left="720"/>
      <w:contextualSpacing/>
    </w:pPr>
    <w:rPr>
      <w:sz w:val="20"/>
      <w:szCs w:val="20"/>
      <w:lang w:val="uk-UA"/>
    </w:rPr>
  </w:style>
  <w:style w:type="paragraph" w:customStyle="1" w:styleId="table">
    <w:name w:val="table"/>
    <w:basedOn w:val="a0"/>
    <w:rsid w:val="00932CD2"/>
    <w:pPr>
      <w:spacing w:before="100" w:beforeAutospacing="1" w:after="100" w:afterAutospacing="1"/>
    </w:pPr>
  </w:style>
  <w:style w:type="paragraph" w:customStyle="1" w:styleId="220">
    <w:name w:val="Основной текст 22"/>
    <w:basedOn w:val="a0"/>
    <w:rsid w:val="00932CD2"/>
    <w:pPr>
      <w:ind w:firstLine="709"/>
      <w:jc w:val="both"/>
    </w:pPr>
    <w:rPr>
      <w:sz w:val="28"/>
      <w:lang w:val="uk-UA"/>
    </w:rPr>
  </w:style>
  <w:style w:type="paragraph" w:customStyle="1" w:styleId="affd">
    <w:name w:val="Обы"/>
    <w:rsid w:val="00932CD2"/>
    <w:pPr>
      <w:widowControl w:val="0"/>
      <w:spacing w:after="0" w:line="312" w:lineRule="auto"/>
    </w:pPr>
    <w:rPr>
      <w:rFonts w:ascii="Times New Roman" w:eastAsia="Times New Roman" w:hAnsi="Times New Roman" w:cs="Times New Roman"/>
      <w:sz w:val="28"/>
      <w:szCs w:val="20"/>
      <w:lang w:eastAsia="ru-RU"/>
    </w:rPr>
  </w:style>
  <w:style w:type="paragraph" w:customStyle="1" w:styleId="pzvb-48p">
    <w:name w:val="pz_vb-48p"/>
    <w:basedOn w:val="a0"/>
    <w:rsid w:val="00932CD2"/>
    <w:pPr>
      <w:spacing w:line="960" w:lineRule="exact"/>
      <w:jc w:val="center"/>
    </w:pPr>
    <w:rPr>
      <w:sz w:val="28"/>
      <w:szCs w:val="20"/>
    </w:rPr>
  </w:style>
  <w:style w:type="paragraph" w:customStyle="1" w:styleId="11pt085">
    <w:name w:val="Стиль 11 pt курсив Междустр.интервал:  множитель 085 ин"/>
    <w:basedOn w:val="a0"/>
    <w:autoRedefine/>
    <w:rsid w:val="00932CD2"/>
    <w:pPr>
      <w:tabs>
        <w:tab w:val="left" w:pos="0"/>
      </w:tabs>
      <w:jc w:val="center"/>
    </w:pPr>
    <w:rPr>
      <w:iCs/>
      <w:spacing w:val="-3"/>
    </w:rPr>
  </w:style>
  <w:style w:type="paragraph" w:styleId="affe">
    <w:name w:val="Block Text"/>
    <w:basedOn w:val="a0"/>
    <w:rsid w:val="00932CD2"/>
    <w:pPr>
      <w:ind w:left="-70" w:right="-70" w:firstLine="70"/>
      <w:jc w:val="center"/>
    </w:pPr>
    <w:rPr>
      <w:sz w:val="28"/>
      <w:lang w:val="uk-UA"/>
    </w:rPr>
  </w:style>
  <w:style w:type="paragraph" w:customStyle="1" w:styleId="BodyText21">
    <w:name w:val="Body Text 21"/>
    <w:basedOn w:val="a0"/>
    <w:rsid w:val="00932CD2"/>
    <w:pPr>
      <w:widowControl w:val="0"/>
      <w:autoSpaceDE w:val="0"/>
      <w:autoSpaceDN w:val="0"/>
      <w:spacing w:line="288" w:lineRule="auto"/>
      <w:jc w:val="both"/>
    </w:pPr>
    <w:rPr>
      <w:rFonts w:ascii="LIGACourier" w:hAnsi="LIGACourier"/>
      <w:sz w:val="28"/>
      <w:szCs w:val="28"/>
      <w:lang w:val="uk-UA"/>
    </w:rPr>
  </w:style>
  <w:style w:type="character" w:styleId="afff">
    <w:name w:val="footnote reference"/>
    <w:uiPriority w:val="99"/>
    <w:rsid w:val="00932CD2"/>
    <w:rPr>
      <w:rFonts w:cs="Times New Roman"/>
      <w:vertAlign w:val="superscript"/>
    </w:rPr>
  </w:style>
  <w:style w:type="paragraph" w:customStyle="1" w:styleId="BodyText1">
    <w:name w:val="Body Text1"/>
    <w:basedOn w:val="a0"/>
    <w:rsid w:val="00932CD2"/>
    <w:pPr>
      <w:jc w:val="center"/>
    </w:pPr>
    <w:rPr>
      <w:rFonts w:ascii="Pragmatica" w:hAnsi="Pragmatica"/>
      <w:b/>
      <w:i/>
      <w:szCs w:val="20"/>
      <w:lang w:val="uk-UA"/>
    </w:rPr>
  </w:style>
  <w:style w:type="paragraph" w:customStyle="1" w:styleId="My0">
    <w:name w:val="Основной текст.My Текст"/>
    <w:basedOn w:val="a0"/>
    <w:rsid w:val="00932CD2"/>
    <w:pPr>
      <w:widowControl w:val="0"/>
      <w:spacing w:after="200" w:line="360" w:lineRule="auto"/>
      <w:ind w:firstLine="720"/>
      <w:jc w:val="both"/>
    </w:pPr>
    <w:rPr>
      <w:sz w:val="28"/>
      <w:szCs w:val="28"/>
      <w:lang w:val="uk-UA"/>
    </w:rPr>
  </w:style>
  <w:style w:type="character" w:customStyle="1" w:styleId="FontStyle31">
    <w:name w:val="Font Style31"/>
    <w:rsid w:val="00932CD2"/>
    <w:rPr>
      <w:rFonts w:ascii="Times New Roman" w:hAnsi="Times New Roman" w:cs="Times New Roman"/>
      <w:i/>
      <w:iCs/>
      <w:sz w:val="18"/>
      <w:szCs w:val="18"/>
    </w:rPr>
  </w:style>
  <w:style w:type="character" w:customStyle="1" w:styleId="FontStyle29">
    <w:name w:val="Font Style29"/>
    <w:rsid w:val="00932CD2"/>
    <w:rPr>
      <w:rFonts w:ascii="Times New Roman" w:hAnsi="Times New Roman" w:cs="Times New Roman"/>
      <w:i/>
      <w:iCs/>
      <w:sz w:val="18"/>
      <w:szCs w:val="18"/>
    </w:rPr>
  </w:style>
  <w:style w:type="character" w:customStyle="1" w:styleId="FontStyle38">
    <w:name w:val="Font Style38"/>
    <w:rsid w:val="00932CD2"/>
    <w:rPr>
      <w:rFonts w:ascii="Times New Roman" w:hAnsi="Times New Roman" w:cs="Times New Roman"/>
      <w:sz w:val="18"/>
      <w:szCs w:val="18"/>
    </w:rPr>
  </w:style>
  <w:style w:type="paragraph" w:customStyle="1" w:styleId="Style1">
    <w:name w:val="Style1"/>
    <w:basedOn w:val="a0"/>
    <w:rsid w:val="00932CD2"/>
    <w:pPr>
      <w:widowControl w:val="0"/>
      <w:autoSpaceDE w:val="0"/>
      <w:autoSpaceDN w:val="0"/>
      <w:adjustRightInd w:val="0"/>
      <w:spacing w:line="250" w:lineRule="exact"/>
      <w:ind w:firstLine="571"/>
    </w:pPr>
  </w:style>
  <w:style w:type="character" w:customStyle="1" w:styleId="FontStyle24">
    <w:name w:val="Font Style24"/>
    <w:rsid w:val="00932CD2"/>
    <w:rPr>
      <w:rFonts w:ascii="Times New Roman" w:hAnsi="Times New Roman" w:cs="Times New Roman"/>
      <w:i/>
      <w:iCs/>
      <w:sz w:val="18"/>
      <w:szCs w:val="18"/>
    </w:rPr>
  </w:style>
  <w:style w:type="paragraph" w:customStyle="1" w:styleId="Style8">
    <w:name w:val="Style8"/>
    <w:basedOn w:val="a0"/>
    <w:rsid w:val="00932CD2"/>
    <w:pPr>
      <w:widowControl w:val="0"/>
      <w:autoSpaceDE w:val="0"/>
      <w:autoSpaceDN w:val="0"/>
      <w:adjustRightInd w:val="0"/>
      <w:spacing w:line="235" w:lineRule="exact"/>
      <w:jc w:val="both"/>
    </w:pPr>
  </w:style>
  <w:style w:type="paragraph" w:customStyle="1" w:styleId="Style27">
    <w:name w:val="Style27"/>
    <w:basedOn w:val="a0"/>
    <w:rsid w:val="00932CD2"/>
    <w:pPr>
      <w:widowControl w:val="0"/>
      <w:autoSpaceDE w:val="0"/>
      <w:autoSpaceDN w:val="0"/>
      <w:adjustRightInd w:val="0"/>
      <w:spacing w:line="149" w:lineRule="exact"/>
      <w:ind w:firstLine="38"/>
      <w:jc w:val="both"/>
    </w:pPr>
    <w:rPr>
      <w:rFonts w:ascii="Arial" w:hAnsi="Arial" w:cs="Arial"/>
    </w:rPr>
  </w:style>
  <w:style w:type="character" w:customStyle="1" w:styleId="FontStyle32">
    <w:name w:val="Font Style32"/>
    <w:rsid w:val="00932CD2"/>
    <w:rPr>
      <w:rFonts w:ascii="Times New Roman" w:hAnsi="Times New Roman" w:cs="Times New Roman"/>
      <w:smallCaps/>
      <w:sz w:val="20"/>
      <w:szCs w:val="20"/>
    </w:rPr>
  </w:style>
  <w:style w:type="character" w:customStyle="1" w:styleId="FontStyle28">
    <w:name w:val="Font Style28"/>
    <w:rsid w:val="00932CD2"/>
    <w:rPr>
      <w:rFonts w:ascii="Times New Roman" w:hAnsi="Times New Roman" w:cs="Times New Roman"/>
      <w:sz w:val="20"/>
      <w:szCs w:val="20"/>
    </w:rPr>
  </w:style>
  <w:style w:type="character" w:customStyle="1" w:styleId="FontStyle43">
    <w:name w:val="Font Style43"/>
    <w:rsid w:val="00932CD2"/>
    <w:rPr>
      <w:rFonts w:ascii="Times New Roman" w:hAnsi="Times New Roman" w:cs="Times New Roman"/>
      <w:sz w:val="20"/>
      <w:szCs w:val="20"/>
    </w:rPr>
  </w:style>
  <w:style w:type="character" w:customStyle="1" w:styleId="FontStyle36">
    <w:name w:val="Font Style36"/>
    <w:rsid w:val="00932CD2"/>
    <w:rPr>
      <w:rFonts w:ascii="Arial" w:hAnsi="Arial" w:cs="Arial"/>
      <w:i/>
      <w:iCs/>
      <w:sz w:val="20"/>
      <w:szCs w:val="20"/>
    </w:rPr>
  </w:style>
  <w:style w:type="character" w:customStyle="1" w:styleId="FontStyle33">
    <w:name w:val="Font Style33"/>
    <w:rsid w:val="00932CD2"/>
    <w:rPr>
      <w:rFonts w:ascii="Times New Roman" w:hAnsi="Times New Roman" w:cs="Times New Roman"/>
      <w:sz w:val="22"/>
      <w:szCs w:val="22"/>
    </w:rPr>
  </w:style>
  <w:style w:type="paragraph" w:customStyle="1" w:styleId="ListParagraph2">
    <w:name w:val="List Paragraph2"/>
    <w:basedOn w:val="a0"/>
    <w:rsid w:val="00932CD2"/>
    <w:pPr>
      <w:ind w:left="720"/>
      <w:contextualSpacing/>
    </w:pPr>
  </w:style>
  <w:style w:type="paragraph" w:customStyle="1" w:styleId="2b">
    <w:name w:val="заголовок 2"/>
    <w:basedOn w:val="a0"/>
    <w:next w:val="a0"/>
    <w:rsid w:val="00932CD2"/>
    <w:pPr>
      <w:keepNext/>
      <w:autoSpaceDE w:val="0"/>
      <w:autoSpaceDN w:val="0"/>
      <w:spacing w:line="360" w:lineRule="auto"/>
      <w:ind w:left="567"/>
      <w:jc w:val="both"/>
    </w:pPr>
    <w:rPr>
      <w:lang w:val="uk-UA"/>
    </w:rPr>
  </w:style>
  <w:style w:type="paragraph" w:customStyle="1" w:styleId="17">
    <w:name w:val="заголовок 1"/>
    <w:basedOn w:val="a0"/>
    <w:next w:val="a0"/>
    <w:rsid w:val="00932CD2"/>
    <w:pPr>
      <w:keepNext/>
      <w:tabs>
        <w:tab w:val="left" w:pos="0"/>
      </w:tabs>
      <w:autoSpaceDE w:val="0"/>
      <w:autoSpaceDN w:val="0"/>
      <w:spacing w:line="460" w:lineRule="exact"/>
      <w:jc w:val="center"/>
    </w:pPr>
  </w:style>
  <w:style w:type="paragraph" w:customStyle="1" w:styleId="37">
    <w:name w:val="заголовок 3"/>
    <w:basedOn w:val="a0"/>
    <w:next w:val="a0"/>
    <w:rsid w:val="00932CD2"/>
    <w:pPr>
      <w:keepNext/>
      <w:autoSpaceDE w:val="0"/>
      <w:autoSpaceDN w:val="0"/>
      <w:spacing w:line="360" w:lineRule="auto"/>
      <w:jc w:val="center"/>
    </w:pPr>
  </w:style>
  <w:style w:type="paragraph" w:customStyle="1" w:styleId="42">
    <w:name w:val="заголовок 4"/>
    <w:basedOn w:val="a0"/>
    <w:next w:val="a0"/>
    <w:rsid w:val="00932CD2"/>
    <w:pPr>
      <w:keepNext/>
      <w:autoSpaceDE w:val="0"/>
      <w:autoSpaceDN w:val="0"/>
      <w:spacing w:line="360" w:lineRule="auto"/>
      <w:ind w:firstLine="709"/>
      <w:jc w:val="right"/>
    </w:pPr>
  </w:style>
  <w:style w:type="paragraph" w:customStyle="1" w:styleId="51">
    <w:name w:val="заголовок 5"/>
    <w:basedOn w:val="a0"/>
    <w:next w:val="a0"/>
    <w:rsid w:val="00932CD2"/>
    <w:pPr>
      <w:keepNext/>
      <w:autoSpaceDE w:val="0"/>
      <w:autoSpaceDN w:val="0"/>
      <w:jc w:val="both"/>
    </w:pPr>
    <w:rPr>
      <w:color w:val="000000"/>
    </w:rPr>
  </w:style>
  <w:style w:type="paragraph" w:customStyle="1" w:styleId="61">
    <w:name w:val="заголовок 6"/>
    <w:basedOn w:val="a0"/>
    <w:next w:val="a0"/>
    <w:uiPriority w:val="99"/>
    <w:rsid w:val="00932CD2"/>
    <w:pPr>
      <w:keepNext/>
      <w:pageBreakBefore/>
      <w:autoSpaceDE w:val="0"/>
      <w:autoSpaceDN w:val="0"/>
      <w:ind w:firstLine="709"/>
      <w:jc w:val="right"/>
    </w:pPr>
    <w:rPr>
      <w:b/>
      <w:bCs/>
      <w:sz w:val="28"/>
      <w:szCs w:val="28"/>
    </w:rPr>
  </w:style>
  <w:style w:type="paragraph" w:customStyle="1" w:styleId="71">
    <w:name w:val="заголовок 7"/>
    <w:basedOn w:val="a0"/>
    <w:next w:val="a0"/>
    <w:rsid w:val="00932CD2"/>
    <w:pPr>
      <w:keepNext/>
      <w:autoSpaceDE w:val="0"/>
      <w:autoSpaceDN w:val="0"/>
      <w:spacing w:line="360" w:lineRule="auto"/>
      <w:ind w:firstLine="709"/>
      <w:jc w:val="both"/>
    </w:pPr>
    <w:rPr>
      <w:lang w:val="en-US"/>
    </w:rPr>
  </w:style>
  <w:style w:type="paragraph" w:customStyle="1" w:styleId="Iauiue">
    <w:name w:val="Iau?iue"/>
    <w:rsid w:val="00932CD2"/>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fff0">
    <w:name w:val="Îáû÷íûé"/>
    <w:rsid w:val="00932CD2"/>
    <w:pPr>
      <w:autoSpaceDE w:val="0"/>
      <w:autoSpaceDN w:val="0"/>
      <w:spacing w:after="0" w:line="240" w:lineRule="auto"/>
    </w:pPr>
    <w:rPr>
      <w:rFonts w:ascii="Times New Roman" w:eastAsia="Times New Roman" w:hAnsi="Times New Roman" w:cs="Times New Roman"/>
      <w:sz w:val="20"/>
      <w:szCs w:val="20"/>
      <w:lang w:val="en-GB" w:eastAsia="ru-RU"/>
    </w:rPr>
  </w:style>
  <w:style w:type="paragraph" w:customStyle="1" w:styleId="afff1">
    <w:name w:val="Обычный текст с отступом"/>
    <w:basedOn w:val="a0"/>
    <w:rsid w:val="00932CD2"/>
    <w:pPr>
      <w:autoSpaceDE w:val="0"/>
      <w:autoSpaceDN w:val="0"/>
      <w:ind w:left="720"/>
    </w:pPr>
    <w:rPr>
      <w:rFonts w:ascii="Courier New" w:hAnsi="Courier New" w:cs="Courier New"/>
      <w:sz w:val="16"/>
      <w:szCs w:val="16"/>
    </w:rPr>
  </w:style>
  <w:style w:type="paragraph" w:customStyle="1" w:styleId="CharCharCharChar0">
    <w:name w:val="Char Знак Знак Char Знак Знак Char Знак Знак Char Знак Знак"/>
    <w:basedOn w:val="a0"/>
    <w:rsid w:val="00932CD2"/>
    <w:rPr>
      <w:rFonts w:ascii="Verdana" w:hAnsi="Verdana" w:cs="Verdana"/>
      <w:sz w:val="20"/>
      <w:szCs w:val="20"/>
      <w:lang w:val="en-US" w:eastAsia="en-US"/>
    </w:rPr>
  </w:style>
  <w:style w:type="paragraph" w:customStyle="1" w:styleId="scoring-text">
    <w:name w:val="scoring-text"/>
    <w:basedOn w:val="a0"/>
    <w:rsid w:val="00805E88"/>
    <w:pPr>
      <w:spacing w:before="100" w:beforeAutospacing="1" w:after="100" w:afterAutospacing="1"/>
    </w:pPr>
  </w:style>
  <w:style w:type="character" w:customStyle="1" w:styleId="overflow-hidden">
    <w:name w:val="overflow-hidden"/>
    <w:basedOn w:val="a1"/>
    <w:rsid w:val="00A31E0F"/>
  </w:style>
  <w:style w:type="paragraph" w:customStyle="1" w:styleId="express-info-text">
    <w:name w:val="express-info-text"/>
    <w:basedOn w:val="a0"/>
    <w:rsid w:val="00F465B7"/>
    <w:pPr>
      <w:spacing w:before="100" w:beforeAutospacing="1" w:after="100" w:afterAutospacing="1"/>
    </w:pPr>
  </w:style>
  <w:style w:type="character" w:customStyle="1" w:styleId="info-bold">
    <w:name w:val="info-bold"/>
    <w:basedOn w:val="a1"/>
    <w:rsid w:val="00F465B7"/>
  </w:style>
  <w:style w:type="character" w:customStyle="1" w:styleId="info-text-green">
    <w:name w:val="info-text-green"/>
    <w:basedOn w:val="a1"/>
    <w:rsid w:val="00F465B7"/>
  </w:style>
  <w:style w:type="character" w:customStyle="1" w:styleId="info-text-blue">
    <w:name w:val="info-text-blue"/>
    <w:basedOn w:val="a1"/>
    <w:rsid w:val="00F465B7"/>
  </w:style>
  <w:style w:type="character" w:customStyle="1" w:styleId="info-text-yellow">
    <w:name w:val="info-text-yellow"/>
    <w:basedOn w:val="a1"/>
    <w:rsid w:val="00F465B7"/>
  </w:style>
  <w:style w:type="character" w:customStyle="1" w:styleId="katex-mathml">
    <w:name w:val="katex-mathml"/>
    <w:basedOn w:val="a1"/>
    <w:rsid w:val="00122034"/>
  </w:style>
  <w:style w:type="character" w:customStyle="1" w:styleId="mord">
    <w:name w:val="mord"/>
    <w:basedOn w:val="a1"/>
    <w:rsid w:val="00122034"/>
  </w:style>
  <w:style w:type="character" w:customStyle="1" w:styleId="mrel">
    <w:name w:val="mrel"/>
    <w:basedOn w:val="a1"/>
    <w:rsid w:val="00122034"/>
  </w:style>
  <w:style w:type="character" w:customStyle="1" w:styleId="mopen">
    <w:name w:val="mopen"/>
    <w:basedOn w:val="a1"/>
    <w:rsid w:val="00122034"/>
  </w:style>
  <w:style w:type="character" w:customStyle="1" w:styleId="vlist-s">
    <w:name w:val="vlist-s"/>
    <w:basedOn w:val="a1"/>
    <w:rsid w:val="00122034"/>
  </w:style>
  <w:style w:type="character" w:customStyle="1" w:styleId="mclose">
    <w:name w:val="mclose"/>
    <w:basedOn w:val="a1"/>
    <w:rsid w:val="00122034"/>
  </w:style>
  <w:style w:type="character" w:customStyle="1" w:styleId="mbin">
    <w:name w:val="mbin"/>
    <w:basedOn w:val="a1"/>
    <w:rsid w:val="00122034"/>
  </w:style>
  <w:style w:type="paragraph" w:customStyle="1" w:styleId="bold">
    <w:name w:val="bold"/>
    <w:basedOn w:val="a0"/>
    <w:rsid w:val="000C090F"/>
    <w:pPr>
      <w:spacing w:before="100" w:beforeAutospacing="1" w:after="100" w:afterAutospacing="1"/>
    </w:pPr>
  </w:style>
  <w:style w:type="character" w:customStyle="1" w:styleId="ls1b8">
    <w:name w:val="ls1b8"/>
    <w:basedOn w:val="a1"/>
    <w:rsid w:val="00D31D64"/>
  </w:style>
  <w:style w:type="character" w:customStyle="1" w:styleId="fff">
    <w:name w:val="fff"/>
    <w:basedOn w:val="a1"/>
    <w:rsid w:val="00D31D64"/>
  </w:style>
  <w:style w:type="character" w:customStyle="1" w:styleId="ff6">
    <w:name w:val="ff6"/>
    <w:basedOn w:val="a1"/>
    <w:rsid w:val="00D31D64"/>
  </w:style>
  <w:style w:type="character" w:customStyle="1" w:styleId="ls2f">
    <w:name w:val="ls2f"/>
    <w:basedOn w:val="a1"/>
    <w:rsid w:val="00D31D64"/>
  </w:style>
  <w:style w:type="character" w:customStyle="1" w:styleId="ls1b9">
    <w:name w:val="ls1b9"/>
    <w:basedOn w:val="a1"/>
    <w:rsid w:val="00D31D64"/>
  </w:style>
  <w:style w:type="character" w:customStyle="1" w:styleId="ls104">
    <w:name w:val="ls104"/>
    <w:basedOn w:val="a1"/>
    <w:rsid w:val="00D31D64"/>
  </w:style>
  <w:style w:type="character" w:customStyle="1" w:styleId="lse9">
    <w:name w:val="lse9"/>
    <w:basedOn w:val="a1"/>
    <w:rsid w:val="00D31D64"/>
  </w:style>
  <w:style w:type="character" w:customStyle="1" w:styleId="lsdc">
    <w:name w:val="lsdc"/>
    <w:basedOn w:val="a1"/>
    <w:rsid w:val="00D31D64"/>
  </w:style>
  <w:style w:type="character" w:customStyle="1" w:styleId="lsf5">
    <w:name w:val="lsf5"/>
    <w:basedOn w:val="a1"/>
    <w:rsid w:val="00554722"/>
  </w:style>
  <w:style w:type="character" w:customStyle="1" w:styleId="lsd6">
    <w:name w:val="lsd6"/>
    <w:basedOn w:val="a1"/>
    <w:rsid w:val="00554722"/>
  </w:style>
  <w:style w:type="character" w:customStyle="1" w:styleId="ls11b">
    <w:name w:val="ls11b"/>
    <w:basedOn w:val="a1"/>
    <w:rsid w:val="00554722"/>
  </w:style>
  <w:style w:type="character" w:customStyle="1" w:styleId="ls10d">
    <w:name w:val="ls10d"/>
    <w:basedOn w:val="a1"/>
    <w:rsid w:val="00554722"/>
  </w:style>
  <w:style w:type="character" w:customStyle="1" w:styleId="ls1b3">
    <w:name w:val="ls1b3"/>
    <w:basedOn w:val="a1"/>
    <w:rsid w:val="00554722"/>
  </w:style>
  <w:style w:type="character" w:customStyle="1" w:styleId="ls15c">
    <w:name w:val="ls15c"/>
    <w:basedOn w:val="a1"/>
    <w:rsid w:val="00554722"/>
  </w:style>
  <w:style w:type="character" w:customStyle="1" w:styleId="lsb2">
    <w:name w:val="lsb2"/>
    <w:basedOn w:val="a1"/>
    <w:rsid w:val="00554722"/>
  </w:style>
  <w:style w:type="character" w:customStyle="1" w:styleId="ls177">
    <w:name w:val="ls177"/>
    <w:basedOn w:val="a1"/>
    <w:rsid w:val="00554722"/>
  </w:style>
  <w:style w:type="character" w:customStyle="1" w:styleId="ls166">
    <w:name w:val="ls166"/>
    <w:basedOn w:val="a1"/>
    <w:rsid w:val="00554722"/>
  </w:style>
  <w:style w:type="character" w:customStyle="1" w:styleId="lsfb">
    <w:name w:val="lsfb"/>
    <w:basedOn w:val="a1"/>
    <w:rsid w:val="00554722"/>
  </w:style>
  <w:style w:type="character" w:customStyle="1" w:styleId="ls113">
    <w:name w:val="ls113"/>
    <w:basedOn w:val="a1"/>
    <w:rsid w:val="00554722"/>
  </w:style>
  <w:style w:type="character" w:customStyle="1" w:styleId="18">
    <w:name w:val="Неразрешенное упоминание1"/>
    <w:basedOn w:val="a1"/>
    <w:uiPriority w:val="99"/>
    <w:semiHidden/>
    <w:unhideWhenUsed/>
    <w:rsid w:val="00FE4FCC"/>
    <w:rPr>
      <w:color w:val="605E5C"/>
      <w:shd w:val="clear" w:color="auto" w:fill="E1DFDD"/>
    </w:rPr>
  </w:style>
  <w:style w:type="paragraph" w:customStyle="1" w:styleId="u--margin-bottom-2">
    <w:name w:val="u--margin-bottom-2"/>
    <w:basedOn w:val="a0"/>
    <w:rsid w:val="0064713E"/>
    <w:pPr>
      <w:spacing w:before="100" w:beforeAutospacing="1" w:after="100" w:afterAutospacing="1"/>
    </w:pPr>
  </w:style>
  <w:style w:type="character" w:customStyle="1" w:styleId="u-srtext">
    <w:name w:val="u-srtext"/>
    <w:basedOn w:val="a1"/>
    <w:rsid w:val="00C50D07"/>
  </w:style>
  <w:style w:type="character" w:customStyle="1" w:styleId="ff4">
    <w:name w:val="ff4"/>
    <w:basedOn w:val="a1"/>
    <w:rsid w:val="00C62080"/>
  </w:style>
  <w:style w:type="character" w:customStyle="1" w:styleId="ff3">
    <w:name w:val="ff3"/>
    <w:basedOn w:val="a1"/>
    <w:rsid w:val="00C62080"/>
  </w:style>
  <w:style w:type="character" w:customStyle="1" w:styleId="ws0">
    <w:name w:val="ws0"/>
    <w:basedOn w:val="a1"/>
    <w:rsid w:val="00C62080"/>
  </w:style>
  <w:style w:type="character" w:customStyle="1" w:styleId="ls55">
    <w:name w:val="ls55"/>
    <w:basedOn w:val="a1"/>
    <w:rsid w:val="00C62080"/>
  </w:style>
  <w:style w:type="character" w:customStyle="1" w:styleId="ws6">
    <w:name w:val="ws6"/>
    <w:basedOn w:val="a1"/>
    <w:rsid w:val="00C62080"/>
  </w:style>
  <w:style w:type="character" w:customStyle="1" w:styleId="ls6c">
    <w:name w:val="ls6c"/>
    <w:basedOn w:val="a1"/>
    <w:rsid w:val="00C62080"/>
  </w:style>
  <w:style w:type="character" w:customStyle="1" w:styleId="ls88">
    <w:name w:val="ls88"/>
    <w:basedOn w:val="a1"/>
    <w:rsid w:val="00C62080"/>
  </w:style>
  <w:style w:type="character" w:customStyle="1" w:styleId="ls73">
    <w:name w:val="ls73"/>
    <w:basedOn w:val="a1"/>
    <w:rsid w:val="00C62080"/>
  </w:style>
  <w:style w:type="character" w:customStyle="1" w:styleId="ls89">
    <w:name w:val="ls89"/>
    <w:basedOn w:val="a1"/>
    <w:rsid w:val="00C62080"/>
  </w:style>
  <w:style w:type="character" w:customStyle="1" w:styleId="ls3a">
    <w:name w:val="ls3a"/>
    <w:basedOn w:val="a1"/>
    <w:rsid w:val="00C62080"/>
  </w:style>
  <w:style w:type="character" w:customStyle="1" w:styleId="ls5c">
    <w:name w:val="ls5c"/>
    <w:basedOn w:val="a1"/>
    <w:rsid w:val="00C62080"/>
  </w:style>
  <w:style w:type="character" w:customStyle="1" w:styleId="ls16">
    <w:name w:val="ls16"/>
    <w:basedOn w:val="a1"/>
    <w:rsid w:val="00C62080"/>
  </w:style>
  <w:style w:type="character" w:customStyle="1" w:styleId="ls79">
    <w:name w:val="ls79"/>
    <w:basedOn w:val="a1"/>
    <w:rsid w:val="00C62080"/>
  </w:style>
  <w:style w:type="character" w:customStyle="1" w:styleId="ls8a">
    <w:name w:val="ls8a"/>
    <w:basedOn w:val="a1"/>
    <w:rsid w:val="00C62080"/>
  </w:style>
  <w:style w:type="character" w:customStyle="1" w:styleId="ls58">
    <w:name w:val="ls58"/>
    <w:basedOn w:val="a1"/>
    <w:rsid w:val="00C62080"/>
  </w:style>
  <w:style w:type="character" w:customStyle="1" w:styleId="ls8b">
    <w:name w:val="ls8b"/>
    <w:basedOn w:val="a1"/>
    <w:rsid w:val="00C62080"/>
  </w:style>
  <w:style w:type="character" w:customStyle="1" w:styleId="ls28">
    <w:name w:val="ls28"/>
    <w:basedOn w:val="a1"/>
    <w:rsid w:val="00C62080"/>
  </w:style>
  <w:style w:type="character" w:customStyle="1" w:styleId="ls38">
    <w:name w:val="ls38"/>
    <w:basedOn w:val="a1"/>
    <w:rsid w:val="00C62080"/>
  </w:style>
  <w:style w:type="character" w:customStyle="1" w:styleId="ls8c">
    <w:name w:val="ls8c"/>
    <w:basedOn w:val="a1"/>
    <w:rsid w:val="00C62080"/>
  </w:style>
  <w:style w:type="character" w:customStyle="1" w:styleId="field-content">
    <w:name w:val="field-content"/>
    <w:basedOn w:val="a1"/>
    <w:rsid w:val="00E20EB4"/>
  </w:style>
  <w:style w:type="paragraph" w:customStyle="1" w:styleId="pw-post-body-paragraph">
    <w:name w:val="pw-post-body-paragraph"/>
    <w:basedOn w:val="a0"/>
    <w:rsid w:val="007B2E29"/>
    <w:pPr>
      <w:spacing w:before="100" w:beforeAutospacing="1" w:after="100" w:afterAutospacing="1"/>
    </w:pPr>
  </w:style>
  <w:style w:type="paragraph" w:customStyle="1" w:styleId="sfg-k">
    <w:name w:val="sfg-k"/>
    <w:basedOn w:val="a0"/>
    <w:rsid w:val="007E5DF9"/>
    <w:pPr>
      <w:spacing w:before="100" w:beforeAutospacing="1" w:after="100" w:afterAutospacing="1"/>
    </w:pPr>
  </w:style>
  <w:style w:type="character" w:customStyle="1" w:styleId="t1eox">
    <w:name w:val="t1eox"/>
    <w:basedOn w:val="a1"/>
    <w:rsid w:val="007E5DF9"/>
  </w:style>
  <w:style w:type="character" w:customStyle="1" w:styleId="a5">
    <w:name w:val="Абзац списка Знак"/>
    <w:aliases w:val="Для заголовка 2 Знак"/>
    <w:basedOn w:val="a1"/>
    <w:link w:val="a4"/>
    <w:uiPriority w:val="34"/>
    <w:locked/>
    <w:rsid w:val="00586393"/>
    <w:rPr>
      <w:rFonts w:ascii="Times New Roman" w:eastAsia="Times New Roman" w:hAnsi="Times New Roman" w:cs="Times New Roman"/>
      <w:lang w:val="uk-UA"/>
    </w:rPr>
  </w:style>
  <w:style w:type="character" w:customStyle="1" w:styleId="data-normal">
    <w:name w:val="data-normal"/>
    <w:basedOn w:val="a1"/>
    <w:rsid w:val="00B64234"/>
  </w:style>
  <w:style w:type="character" w:customStyle="1" w:styleId="js-tooltip-arrow">
    <w:name w:val="js-tooltip-arrow"/>
    <w:basedOn w:val="a1"/>
    <w:rsid w:val="00857E3A"/>
  </w:style>
  <w:style w:type="character" w:customStyle="1" w:styleId="ff7">
    <w:name w:val="ff7"/>
    <w:basedOn w:val="a1"/>
    <w:rsid w:val="00432C35"/>
  </w:style>
  <w:style w:type="paragraph" w:customStyle="1" w:styleId="inline">
    <w:name w:val="inline"/>
    <w:basedOn w:val="a0"/>
    <w:rsid w:val="00E35DE1"/>
    <w:pPr>
      <w:spacing w:before="100" w:beforeAutospacing="1" w:after="100" w:afterAutospacing="1"/>
    </w:pPr>
    <w:rPr>
      <w:lang w:val="uk-UA" w:eastAsia="uk-UA"/>
    </w:rPr>
  </w:style>
  <w:style w:type="paragraph" w:customStyle="1" w:styleId="bf1">
    <w:name w:val="bf1"/>
    <w:basedOn w:val="a0"/>
    <w:rsid w:val="002E4237"/>
    <w:pPr>
      <w:spacing w:before="100" w:beforeAutospacing="1" w:after="100" w:afterAutospacing="1"/>
    </w:pPr>
    <w:rPr>
      <w:lang w:val="uk-UA" w:eastAsia="en-US"/>
    </w:rPr>
  </w:style>
  <w:style w:type="paragraph" w:customStyle="1" w:styleId="Pa20">
    <w:name w:val="Pa20"/>
    <w:basedOn w:val="a0"/>
    <w:next w:val="a0"/>
    <w:rsid w:val="002E4237"/>
    <w:pPr>
      <w:autoSpaceDE w:val="0"/>
      <w:autoSpaceDN w:val="0"/>
      <w:adjustRightInd w:val="0"/>
      <w:spacing w:line="191" w:lineRule="atLeast"/>
    </w:pPr>
    <w:rPr>
      <w:rFonts w:ascii="Myriad Pro" w:hAnsi="Myriad Pro"/>
    </w:rPr>
  </w:style>
  <w:style w:type="character" w:customStyle="1" w:styleId="mop">
    <w:name w:val="mop"/>
    <w:basedOn w:val="a1"/>
    <w:rsid w:val="00BA5501"/>
  </w:style>
  <w:style w:type="character" w:customStyle="1" w:styleId="mpunct">
    <w:name w:val="mpunct"/>
    <w:basedOn w:val="a1"/>
    <w:rsid w:val="00BA5501"/>
  </w:style>
  <w:style w:type="paragraph" w:customStyle="1" w:styleId="BodyText22">
    <w:name w:val="Body Text 22"/>
    <w:basedOn w:val="a0"/>
    <w:rsid w:val="00A5731F"/>
    <w:pPr>
      <w:autoSpaceDE w:val="0"/>
      <w:autoSpaceDN w:val="0"/>
      <w:ind w:firstLine="720"/>
    </w:pPr>
    <w:rPr>
      <w:rFonts w:ascii="LIGACourier" w:hAnsi="LIGACourier"/>
      <w:sz w:val="20"/>
      <w:lang w:val="uk-UA"/>
    </w:rPr>
  </w:style>
  <w:style w:type="paragraph" w:customStyle="1" w:styleId="afff2">
    <w:name w:val="Цитаты"/>
    <w:basedOn w:val="a0"/>
    <w:uiPriority w:val="99"/>
    <w:rsid w:val="00A5731F"/>
    <w:pPr>
      <w:autoSpaceDE w:val="0"/>
      <w:autoSpaceDN w:val="0"/>
      <w:snapToGrid w:val="0"/>
      <w:spacing w:before="100" w:after="100"/>
      <w:ind w:left="360" w:right="360"/>
    </w:pPr>
    <w:rPr>
      <w:rFonts w:eastAsiaTheme="minorEastAsia"/>
    </w:rPr>
  </w:style>
  <w:style w:type="paragraph" w:customStyle="1" w:styleId="19">
    <w:name w:val="Основной текст с отступом1"/>
    <w:basedOn w:val="12"/>
    <w:rsid w:val="00A5731F"/>
    <w:pPr>
      <w:widowControl/>
      <w:spacing w:after="120" w:line="240" w:lineRule="auto"/>
      <w:ind w:left="283" w:firstLine="0"/>
      <w:jc w:val="left"/>
    </w:pPr>
    <w:rPr>
      <w:snapToGrid/>
      <w:sz w:val="20"/>
      <w:szCs w:val="20"/>
    </w:rPr>
  </w:style>
  <w:style w:type="paragraph" w:customStyle="1" w:styleId="211">
    <w:name w:val="Основной текст с отступом 21"/>
    <w:basedOn w:val="12"/>
    <w:rsid w:val="00A5731F"/>
    <w:pPr>
      <w:widowControl/>
      <w:spacing w:after="120" w:line="480" w:lineRule="auto"/>
      <w:ind w:left="283" w:firstLine="0"/>
      <w:jc w:val="left"/>
    </w:pPr>
    <w:rPr>
      <w:snapToGrid/>
      <w:sz w:val="20"/>
      <w:szCs w:val="20"/>
    </w:rPr>
  </w:style>
  <w:style w:type="character" w:customStyle="1" w:styleId="afff3">
    <w:name w:val="знак сноски"/>
    <w:basedOn w:val="a1"/>
    <w:uiPriority w:val="99"/>
    <w:rsid w:val="00A5731F"/>
    <w:rPr>
      <w:vertAlign w:val="superscript"/>
    </w:rPr>
  </w:style>
  <w:style w:type="paragraph" w:customStyle="1" w:styleId="BodyTextIndent31">
    <w:name w:val="Body Text Indent 31"/>
    <w:basedOn w:val="a0"/>
    <w:rsid w:val="00A5731F"/>
    <w:pPr>
      <w:autoSpaceDE w:val="0"/>
      <w:autoSpaceDN w:val="0"/>
      <w:ind w:firstLine="720"/>
      <w:jc w:val="both"/>
    </w:pPr>
    <w:rPr>
      <w:rFonts w:ascii="LIGACourier" w:hAnsi="LIGACourier" w:cs="LIGACourier"/>
      <w:sz w:val="28"/>
      <w:szCs w:val="28"/>
      <w:lang w:val="uk-UA"/>
    </w:rPr>
  </w:style>
  <w:style w:type="paragraph" w:customStyle="1" w:styleId="110">
    <w:name w:val="Заголовок 11"/>
    <w:basedOn w:val="12"/>
    <w:next w:val="12"/>
    <w:rsid w:val="00A5731F"/>
    <w:pPr>
      <w:keepNext/>
      <w:widowControl/>
      <w:spacing w:line="240" w:lineRule="auto"/>
      <w:ind w:firstLine="0"/>
      <w:jc w:val="center"/>
      <w:outlineLvl w:val="0"/>
    </w:pPr>
    <w:rPr>
      <w:b/>
      <w:snapToGrid/>
      <w:sz w:val="28"/>
      <w:szCs w:val="20"/>
    </w:rPr>
  </w:style>
  <w:style w:type="paragraph" w:customStyle="1" w:styleId="212">
    <w:name w:val="Заголовок 21"/>
    <w:basedOn w:val="12"/>
    <w:next w:val="12"/>
    <w:rsid w:val="00A5731F"/>
    <w:pPr>
      <w:keepNext/>
      <w:widowControl/>
      <w:spacing w:line="240" w:lineRule="auto"/>
      <w:ind w:firstLine="0"/>
      <w:outlineLvl w:val="1"/>
    </w:pPr>
    <w:rPr>
      <w:b/>
      <w:snapToGrid/>
      <w:sz w:val="28"/>
      <w:szCs w:val="20"/>
    </w:rPr>
  </w:style>
  <w:style w:type="paragraph" w:customStyle="1" w:styleId="311">
    <w:name w:val="Заголовок 31"/>
    <w:basedOn w:val="12"/>
    <w:next w:val="12"/>
    <w:rsid w:val="00A5731F"/>
    <w:pPr>
      <w:keepNext/>
      <w:widowControl/>
      <w:spacing w:line="240" w:lineRule="auto"/>
      <w:ind w:firstLine="0"/>
      <w:outlineLvl w:val="2"/>
    </w:pPr>
    <w:rPr>
      <w:snapToGrid/>
      <w:sz w:val="28"/>
      <w:szCs w:val="20"/>
      <w:lang w:val="uk-UA"/>
    </w:rPr>
  </w:style>
  <w:style w:type="paragraph" w:customStyle="1" w:styleId="410">
    <w:name w:val="Заголовок 41"/>
    <w:basedOn w:val="12"/>
    <w:next w:val="12"/>
    <w:rsid w:val="00A5731F"/>
    <w:pPr>
      <w:keepNext/>
      <w:widowControl/>
      <w:spacing w:line="240" w:lineRule="auto"/>
      <w:ind w:firstLine="0"/>
      <w:jc w:val="center"/>
      <w:outlineLvl w:val="3"/>
    </w:pPr>
    <w:rPr>
      <w:i/>
      <w:snapToGrid/>
      <w:sz w:val="22"/>
      <w:szCs w:val="20"/>
      <w:lang w:val="uk-UA"/>
    </w:rPr>
  </w:style>
  <w:style w:type="paragraph" w:customStyle="1" w:styleId="510">
    <w:name w:val="Заголовок 51"/>
    <w:basedOn w:val="12"/>
    <w:next w:val="12"/>
    <w:rsid w:val="00A5731F"/>
    <w:pPr>
      <w:keepNext/>
      <w:widowControl/>
      <w:spacing w:line="240" w:lineRule="auto"/>
      <w:ind w:firstLine="0"/>
      <w:jc w:val="left"/>
      <w:outlineLvl w:val="4"/>
    </w:pPr>
    <w:rPr>
      <w:i/>
      <w:snapToGrid/>
      <w:sz w:val="22"/>
      <w:szCs w:val="20"/>
      <w:lang w:val="uk-UA"/>
    </w:rPr>
  </w:style>
  <w:style w:type="paragraph" w:customStyle="1" w:styleId="1a">
    <w:name w:val="Основной текст1"/>
    <w:basedOn w:val="12"/>
    <w:rsid w:val="00A5731F"/>
    <w:pPr>
      <w:widowControl/>
      <w:spacing w:line="240" w:lineRule="auto"/>
      <w:ind w:firstLine="0"/>
      <w:jc w:val="center"/>
    </w:pPr>
    <w:rPr>
      <w:b/>
      <w:i/>
      <w:snapToGrid/>
      <w:sz w:val="28"/>
      <w:szCs w:val="20"/>
    </w:rPr>
  </w:style>
  <w:style w:type="paragraph" w:customStyle="1" w:styleId="1b">
    <w:name w:val="Верхний колонтитул1"/>
    <w:basedOn w:val="12"/>
    <w:rsid w:val="00A5731F"/>
    <w:pPr>
      <w:widowControl/>
      <w:tabs>
        <w:tab w:val="center" w:pos="4153"/>
        <w:tab w:val="right" w:pos="8306"/>
      </w:tabs>
      <w:spacing w:line="240" w:lineRule="auto"/>
      <w:ind w:firstLine="0"/>
      <w:jc w:val="left"/>
    </w:pPr>
    <w:rPr>
      <w:snapToGrid/>
      <w:sz w:val="20"/>
      <w:szCs w:val="20"/>
    </w:rPr>
  </w:style>
  <w:style w:type="character" w:customStyle="1" w:styleId="1c">
    <w:name w:val="Номер страницы1"/>
    <w:basedOn w:val="a1"/>
    <w:rsid w:val="00A5731F"/>
  </w:style>
  <w:style w:type="paragraph" w:customStyle="1" w:styleId="1d">
    <w:name w:val="Нижний колонтитул1"/>
    <w:basedOn w:val="12"/>
    <w:rsid w:val="00A5731F"/>
    <w:pPr>
      <w:widowControl/>
      <w:tabs>
        <w:tab w:val="center" w:pos="4677"/>
        <w:tab w:val="right" w:pos="9355"/>
      </w:tabs>
      <w:spacing w:line="240" w:lineRule="auto"/>
      <w:ind w:firstLine="0"/>
      <w:jc w:val="left"/>
    </w:pPr>
    <w:rPr>
      <w:snapToGrid/>
      <w:sz w:val="20"/>
      <w:szCs w:val="20"/>
    </w:rPr>
  </w:style>
  <w:style w:type="character" w:customStyle="1" w:styleId="1e">
    <w:name w:val="Строгий1"/>
    <w:basedOn w:val="a1"/>
    <w:rsid w:val="00A5731F"/>
    <w:rPr>
      <w:b/>
    </w:rPr>
  </w:style>
  <w:style w:type="paragraph" w:customStyle="1" w:styleId="Preformatted">
    <w:name w:val="Preformatted"/>
    <w:basedOn w:val="a0"/>
    <w:rsid w:val="00A5731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pPr>
    <w:rPr>
      <w:rFonts w:ascii="Courier New" w:hAnsi="Courier New" w:cs="Courier New"/>
      <w:sz w:val="20"/>
      <w:szCs w:val="20"/>
      <w:lang w:val="uk-UA"/>
    </w:rPr>
  </w:style>
  <w:style w:type="character" w:customStyle="1" w:styleId="afff4">
    <w:name w:val="номер страницы"/>
    <w:basedOn w:val="a1"/>
    <w:rsid w:val="00A5731F"/>
  </w:style>
  <w:style w:type="paragraph" w:customStyle="1" w:styleId="91">
    <w:name w:val="заголовок 9"/>
    <w:basedOn w:val="a0"/>
    <w:next w:val="a0"/>
    <w:uiPriority w:val="99"/>
    <w:rsid w:val="00A5731F"/>
    <w:pPr>
      <w:keepNext/>
      <w:autoSpaceDE w:val="0"/>
      <w:autoSpaceDN w:val="0"/>
      <w:spacing w:line="360" w:lineRule="auto"/>
      <w:jc w:val="right"/>
    </w:pPr>
    <w:rPr>
      <w:sz w:val="28"/>
      <w:szCs w:val="28"/>
      <w:lang w:val="uk-UA"/>
    </w:rPr>
  </w:style>
  <w:style w:type="paragraph" w:customStyle="1" w:styleId="afff5">
    <w:name w:val="текст сноски"/>
    <w:basedOn w:val="a0"/>
    <w:uiPriority w:val="99"/>
    <w:rsid w:val="00A5731F"/>
    <w:pPr>
      <w:autoSpaceDE w:val="0"/>
      <w:autoSpaceDN w:val="0"/>
    </w:pPr>
    <w:rPr>
      <w:sz w:val="20"/>
      <w:szCs w:val="20"/>
      <w:lang w:val="uk-UA"/>
    </w:rPr>
  </w:style>
  <w:style w:type="paragraph" w:styleId="afff6">
    <w:name w:val="Document Map"/>
    <w:basedOn w:val="a0"/>
    <w:link w:val="afff7"/>
    <w:rsid w:val="00A5731F"/>
    <w:rPr>
      <w:rFonts w:ascii="Tahoma" w:hAnsi="Tahoma" w:cs="Tahoma"/>
      <w:sz w:val="16"/>
      <w:szCs w:val="16"/>
    </w:rPr>
  </w:style>
  <w:style w:type="character" w:customStyle="1" w:styleId="afff7">
    <w:name w:val="Схема документа Знак"/>
    <w:basedOn w:val="a1"/>
    <w:link w:val="afff6"/>
    <w:rsid w:val="00A5731F"/>
    <w:rPr>
      <w:rFonts w:ascii="Tahoma" w:eastAsia="Times New Roman" w:hAnsi="Tahoma" w:cs="Tahoma"/>
      <w:sz w:val="16"/>
      <w:szCs w:val="16"/>
      <w:lang w:eastAsia="ru-RU"/>
    </w:rPr>
  </w:style>
  <w:style w:type="character" w:customStyle="1" w:styleId="spelle">
    <w:name w:val="spelle"/>
    <w:basedOn w:val="a1"/>
    <w:rsid w:val="00A5731F"/>
  </w:style>
  <w:style w:type="paragraph" w:customStyle="1" w:styleId="Normal12pt">
    <w:name w:val="Normal + 12 pt"/>
    <w:aliases w:val="Bold"/>
    <w:basedOn w:val="a0"/>
    <w:rsid w:val="00A5731F"/>
    <w:pPr>
      <w:tabs>
        <w:tab w:val="num" w:pos="765"/>
      </w:tabs>
      <w:ind w:left="765" w:hanging="405"/>
      <w:jc w:val="both"/>
    </w:pPr>
    <w:rPr>
      <w:b/>
      <w:bCs/>
      <w:sz w:val="21"/>
      <w:szCs w:val="21"/>
      <w:lang w:eastAsia="en-US"/>
    </w:rPr>
  </w:style>
  <w:style w:type="character" w:customStyle="1" w:styleId="rvts6">
    <w:name w:val="rvts6"/>
    <w:basedOn w:val="a1"/>
    <w:uiPriority w:val="99"/>
    <w:rsid w:val="00A5731F"/>
    <w:rPr>
      <w:rFonts w:ascii="Times New Roman" w:hAnsi="Times New Roman" w:cs="Times New Roman"/>
      <w:sz w:val="24"/>
      <w:szCs w:val="24"/>
    </w:rPr>
  </w:style>
  <w:style w:type="character" w:customStyle="1" w:styleId="ft">
    <w:name w:val="ft"/>
    <w:basedOn w:val="a1"/>
    <w:rsid w:val="00A5731F"/>
  </w:style>
  <w:style w:type="character" w:customStyle="1" w:styleId="vshid1">
    <w:name w:val="vshid1"/>
    <w:basedOn w:val="a1"/>
    <w:rsid w:val="00A5731F"/>
    <w:rPr>
      <w:vanish/>
      <w:webHidden w:val="0"/>
      <w:specVanish w:val="0"/>
    </w:rPr>
  </w:style>
  <w:style w:type="paragraph" w:customStyle="1" w:styleId="MTDisplayEquation">
    <w:name w:val="MTDisplayEquation"/>
    <w:basedOn w:val="aa"/>
    <w:next w:val="a0"/>
    <w:link w:val="MTDisplayEquation0"/>
    <w:rsid w:val="00A5731F"/>
    <w:pPr>
      <w:tabs>
        <w:tab w:val="center" w:pos="4820"/>
        <w:tab w:val="right" w:pos="9640"/>
      </w:tabs>
      <w:adjustRightInd/>
      <w:spacing w:after="0" w:line="360" w:lineRule="auto"/>
      <w:ind w:left="0" w:firstLine="644"/>
      <w:jc w:val="both"/>
    </w:pPr>
    <w:rPr>
      <w:sz w:val="28"/>
      <w:szCs w:val="28"/>
      <w:lang w:val="uk-UA"/>
    </w:rPr>
  </w:style>
  <w:style w:type="character" w:customStyle="1" w:styleId="MTDisplayEquation0">
    <w:name w:val="MTDisplayEquation Знак"/>
    <w:basedOn w:val="ab"/>
    <w:link w:val="MTDisplayEquation"/>
    <w:rsid w:val="00A5731F"/>
    <w:rPr>
      <w:rFonts w:ascii="Times New Roman" w:eastAsia="Times New Roman" w:hAnsi="Times New Roman" w:cs="Times New Roman"/>
      <w:sz w:val="28"/>
      <w:szCs w:val="28"/>
      <w:lang w:val="uk-UA" w:eastAsia="ru-RU"/>
    </w:rPr>
  </w:style>
  <w:style w:type="paragraph" w:customStyle="1" w:styleId="rvps2">
    <w:name w:val="rvps2"/>
    <w:basedOn w:val="a0"/>
    <w:rsid w:val="00A5731F"/>
    <w:pPr>
      <w:spacing w:before="100" w:beforeAutospacing="1" w:after="100" w:afterAutospacing="1"/>
    </w:pPr>
    <w:rPr>
      <w:color w:val="000000"/>
    </w:rPr>
  </w:style>
  <w:style w:type="character" w:customStyle="1" w:styleId="rvts9">
    <w:name w:val="rvts9"/>
    <w:basedOn w:val="a1"/>
    <w:rsid w:val="00A5731F"/>
  </w:style>
  <w:style w:type="paragraph" w:customStyle="1" w:styleId="rvps6">
    <w:name w:val="rvps6"/>
    <w:basedOn w:val="a0"/>
    <w:rsid w:val="00A5731F"/>
    <w:pPr>
      <w:spacing w:before="100" w:beforeAutospacing="1" w:after="100" w:afterAutospacing="1"/>
    </w:pPr>
    <w:rPr>
      <w:color w:val="000000"/>
    </w:rPr>
  </w:style>
  <w:style w:type="character" w:customStyle="1" w:styleId="rvts23">
    <w:name w:val="rvts23"/>
    <w:basedOn w:val="a1"/>
    <w:rsid w:val="00A5731F"/>
  </w:style>
  <w:style w:type="character" w:customStyle="1" w:styleId="st1">
    <w:name w:val="st1"/>
    <w:basedOn w:val="a1"/>
    <w:rsid w:val="00A5731F"/>
  </w:style>
  <w:style w:type="character" w:customStyle="1" w:styleId="fontstyle14">
    <w:name w:val="fontstyle14"/>
    <w:basedOn w:val="a1"/>
    <w:rsid w:val="00A5731F"/>
  </w:style>
  <w:style w:type="paragraph" w:customStyle="1" w:styleId="FR1">
    <w:name w:val="FR1"/>
    <w:rsid w:val="00A5731F"/>
    <w:pPr>
      <w:widowControl w:val="0"/>
      <w:autoSpaceDE w:val="0"/>
      <w:autoSpaceDN w:val="0"/>
      <w:adjustRightInd w:val="0"/>
      <w:spacing w:before="280" w:after="0" w:line="260" w:lineRule="auto"/>
      <w:ind w:left="160"/>
      <w:jc w:val="right"/>
    </w:pPr>
    <w:rPr>
      <w:rFonts w:ascii="Arial" w:eastAsia="Times New Roman" w:hAnsi="Arial" w:cs="Arial"/>
      <w:noProof/>
      <w:sz w:val="18"/>
      <w:szCs w:val="18"/>
      <w:lang w:eastAsia="ru-RU"/>
    </w:rPr>
  </w:style>
  <w:style w:type="paragraph" w:customStyle="1" w:styleId="afff8">
    <w:name w:val="А"/>
    <w:basedOn w:val="a0"/>
    <w:qFormat/>
    <w:rsid w:val="00A5731F"/>
    <w:pPr>
      <w:spacing w:line="360" w:lineRule="auto"/>
      <w:ind w:firstLine="709"/>
      <w:contextualSpacing/>
      <w:jc w:val="both"/>
    </w:pPr>
    <w:rPr>
      <w:sz w:val="28"/>
      <w:szCs w:val="20"/>
      <w:lang w:eastAsia="en-US"/>
    </w:rPr>
  </w:style>
  <w:style w:type="paragraph" w:customStyle="1" w:styleId="1f">
    <w:name w:val="1"/>
    <w:basedOn w:val="a0"/>
    <w:next w:val="a6"/>
    <w:rsid w:val="00A5731F"/>
    <w:pPr>
      <w:spacing w:before="100" w:beforeAutospacing="1" w:after="100" w:afterAutospacing="1"/>
    </w:pPr>
    <w:rPr>
      <w:rFonts w:ascii="Arial Unicode MS" w:eastAsia="Arial Unicode MS" w:hAnsi="Arial Unicode MS" w:cs="Arial Unicode MS"/>
      <w:color w:val="000000"/>
      <w:lang w:val="de-DE" w:eastAsia="de-DE"/>
    </w:rPr>
  </w:style>
  <w:style w:type="character" w:customStyle="1" w:styleId="editsection">
    <w:name w:val="editsection"/>
    <w:basedOn w:val="a1"/>
    <w:rsid w:val="00A5731F"/>
  </w:style>
  <w:style w:type="character" w:customStyle="1" w:styleId="mw-headline">
    <w:name w:val="mw-headline"/>
    <w:basedOn w:val="a1"/>
    <w:rsid w:val="00A5731F"/>
  </w:style>
  <w:style w:type="paragraph" w:customStyle="1" w:styleId="2c">
    <w:name w:val="2"/>
    <w:basedOn w:val="a0"/>
    <w:next w:val="a6"/>
    <w:rsid w:val="00A5731F"/>
    <w:pPr>
      <w:spacing w:before="100" w:beforeAutospacing="1" w:after="100" w:afterAutospacing="1"/>
    </w:pPr>
  </w:style>
  <w:style w:type="paragraph" w:customStyle="1" w:styleId="textnormal">
    <w:name w:val="textnormal"/>
    <w:basedOn w:val="a0"/>
    <w:rsid w:val="00A5731F"/>
    <w:pPr>
      <w:spacing w:before="100" w:beforeAutospacing="1" w:after="100" w:afterAutospacing="1"/>
    </w:pPr>
    <w:rPr>
      <w:rFonts w:ascii="Arial" w:hAnsi="Arial" w:cs="Arial"/>
      <w:color w:val="000000"/>
      <w:sz w:val="20"/>
      <w:szCs w:val="20"/>
    </w:rPr>
  </w:style>
  <w:style w:type="character" w:customStyle="1" w:styleId="titlered2">
    <w:name w:val="title_red2"/>
    <w:rsid w:val="00A5731F"/>
    <w:rPr>
      <w:rFonts w:ascii="Arial" w:hAnsi="Arial" w:cs="Arial" w:hint="default"/>
      <w:b/>
      <w:bCs/>
      <w:color w:val="990000"/>
      <w:sz w:val="25"/>
      <w:szCs w:val="25"/>
    </w:rPr>
  </w:style>
  <w:style w:type="character" w:customStyle="1" w:styleId="text1">
    <w:name w:val="text1"/>
    <w:rsid w:val="00A5731F"/>
    <w:rPr>
      <w:rFonts w:ascii="Arial" w:hAnsi="Arial" w:cs="Arial" w:hint="default"/>
      <w:sz w:val="19"/>
      <w:szCs w:val="19"/>
    </w:rPr>
  </w:style>
  <w:style w:type="character" w:customStyle="1" w:styleId="1f0">
    <w:name w:val="Текст сноски Знак1"/>
    <w:basedOn w:val="a1"/>
    <w:uiPriority w:val="99"/>
    <w:rsid w:val="00A5731F"/>
  </w:style>
  <w:style w:type="paragraph" w:customStyle="1" w:styleId="312">
    <w:name w:val="Основной текст с отступом 31"/>
    <w:basedOn w:val="a0"/>
    <w:rsid w:val="00A5731F"/>
    <w:pPr>
      <w:overflowPunct w:val="0"/>
      <w:autoSpaceDE w:val="0"/>
      <w:autoSpaceDN w:val="0"/>
      <w:adjustRightInd w:val="0"/>
      <w:spacing w:before="260" w:line="420" w:lineRule="auto"/>
      <w:ind w:firstLine="520"/>
      <w:jc w:val="both"/>
      <w:textAlignment w:val="baseline"/>
    </w:pPr>
    <w:rPr>
      <w:i/>
      <w:sz w:val="28"/>
      <w:szCs w:val="20"/>
      <w:lang w:val="uk-UA"/>
    </w:rPr>
  </w:style>
  <w:style w:type="paragraph" w:customStyle="1" w:styleId="afff9">
    <w:name w:val="Таблица"/>
    <w:basedOn w:val="a0"/>
    <w:rsid w:val="00A5731F"/>
    <w:pPr>
      <w:spacing w:before="60" w:after="60" w:line="228" w:lineRule="auto"/>
      <w:ind w:left="57" w:right="57"/>
    </w:pPr>
    <w:rPr>
      <w:rFonts w:ascii="Arial Narrow" w:hAnsi="Arial Narrow"/>
      <w:bCs/>
      <w:snapToGrid w:val="0"/>
      <w:color w:val="000000"/>
      <w:szCs w:val="20"/>
      <w:lang w:val="uk-UA"/>
    </w:rPr>
  </w:style>
  <w:style w:type="paragraph" w:customStyle="1" w:styleId="FR5">
    <w:name w:val="FR5"/>
    <w:rsid w:val="00A5731F"/>
    <w:pPr>
      <w:widowControl w:val="0"/>
      <w:autoSpaceDE w:val="0"/>
      <w:autoSpaceDN w:val="0"/>
      <w:adjustRightInd w:val="0"/>
      <w:spacing w:before="320" w:after="0" w:line="240" w:lineRule="auto"/>
      <w:jc w:val="both"/>
    </w:pPr>
    <w:rPr>
      <w:rFonts w:ascii="Arial" w:eastAsia="Times New Roman" w:hAnsi="Arial" w:cs="Arial"/>
      <w:b/>
      <w:bCs/>
      <w:noProof/>
      <w:sz w:val="16"/>
      <w:szCs w:val="16"/>
      <w:lang w:eastAsia="ru-RU"/>
    </w:rPr>
  </w:style>
  <w:style w:type="paragraph" w:customStyle="1" w:styleId="xl24">
    <w:name w:val="xl24"/>
    <w:basedOn w:val="a0"/>
    <w:rsid w:val="00A5731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Unicode MS"/>
    </w:rPr>
  </w:style>
  <w:style w:type="paragraph" w:customStyle="1" w:styleId="xl28">
    <w:name w:val="xl28"/>
    <w:basedOn w:val="a0"/>
    <w:rsid w:val="00A57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paragraph" w:customStyle="1" w:styleId="xl29">
    <w:name w:val="xl29"/>
    <w:basedOn w:val="a0"/>
    <w:rsid w:val="00A57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paragraph" w:customStyle="1" w:styleId="xl30">
    <w:name w:val="xl30"/>
    <w:basedOn w:val="a0"/>
    <w:rsid w:val="00A5731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Unicode MS"/>
    </w:rPr>
  </w:style>
  <w:style w:type="character" w:customStyle="1" w:styleId="FontStyle42">
    <w:name w:val="Font Style42"/>
    <w:basedOn w:val="a1"/>
    <w:rsid w:val="00A5731F"/>
    <w:rPr>
      <w:rFonts w:ascii="Times New Roman" w:hAnsi="Times New Roman" w:cs="Times New Roman"/>
      <w:sz w:val="18"/>
      <w:szCs w:val="18"/>
    </w:rPr>
  </w:style>
  <w:style w:type="paragraph" w:styleId="afffa">
    <w:name w:val="List Bullet"/>
    <w:basedOn w:val="a0"/>
    <w:autoRedefine/>
    <w:rsid w:val="00A5731F"/>
    <w:pPr>
      <w:tabs>
        <w:tab w:val="num" w:pos="360"/>
      </w:tabs>
      <w:ind w:left="360" w:hanging="360"/>
    </w:pPr>
    <w:rPr>
      <w:lang w:val="uk-UA"/>
    </w:rPr>
  </w:style>
  <w:style w:type="paragraph" w:customStyle="1" w:styleId="My2">
    <w:name w:val="Основной текст.My Текст2"/>
    <w:basedOn w:val="a0"/>
    <w:rsid w:val="00A5731F"/>
    <w:pPr>
      <w:autoSpaceDE w:val="0"/>
      <w:autoSpaceDN w:val="0"/>
      <w:spacing w:line="360" w:lineRule="auto"/>
      <w:jc w:val="both"/>
    </w:pPr>
    <w:rPr>
      <w:sz w:val="28"/>
      <w:szCs w:val="28"/>
      <w:lang w:val="uk-UA"/>
    </w:rPr>
  </w:style>
  <w:style w:type="character" w:customStyle="1" w:styleId="author">
    <w:name w:val="author"/>
    <w:basedOn w:val="a1"/>
    <w:rsid w:val="00A5731F"/>
  </w:style>
  <w:style w:type="character" w:customStyle="1" w:styleId="dcom1">
    <w:name w:val="d_com1"/>
    <w:rsid w:val="00A5731F"/>
    <w:rPr>
      <w:i/>
      <w:iCs/>
      <w:color w:val="6F0000"/>
    </w:rPr>
  </w:style>
  <w:style w:type="paragraph" w:styleId="afffb">
    <w:name w:val="endnote text"/>
    <w:basedOn w:val="a0"/>
    <w:link w:val="afffc"/>
    <w:rsid w:val="00A5731F"/>
    <w:rPr>
      <w:sz w:val="20"/>
      <w:szCs w:val="20"/>
    </w:rPr>
  </w:style>
  <w:style w:type="character" w:customStyle="1" w:styleId="afffc">
    <w:name w:val="Текст концевой сноски Знак"/>
    <w:basedOn w:val="a1"/>
    <w:link w:val="afffb"/>
    <w:rsid w:val="00A5731F"/>
    <w:rPr>
      <w:rFonts w:ascii="Times New Roman" w:eastAsia="Times New Roman" w:hAnsi="Times New Roman" w:cs="Times New Roman"/>
      <w:sz w:val="20"/>
      <w:szCs w:val="20"/>
      <w:lang w:eastAsia="ru-RU"/>
    </w:rPr>
  </w:style>
  <w:style w:type="paragraph" w:customStyle="1" w:styleId="afffd">
    <w:name w:val="Малышева"/>
    <w:basedOn w:val="af2"/>
    <w:rsid w:val="00A5731F"/>
    <w:pPr>
      <w:widowControl/>
      <w:autoSpaceDE/>
      <w:autoSpaceDN/>
      <w:adjustRightInd/>
      <w:snapToGrid w:val="0"/>
      <w:spacing w:line="312" w:lineRule="auto"/>
      <w:ind w:firstLine="851"/>
    </w:pPr>
    <w:rPr>
      <w:rFonts w:eastAsia="Times New Roman"/>
      <w:noProof w:val="0"/>
      <w:sz w:val="28"/>
      <w:szCs w:val="20"/>
      <w:lang w:val="ru-RU"/>
    </w:rPr>
  </w:style>
  <w:style w:type="paragraph" w:customStyle="1" w:styleId="afffe">
    <w:name w:val="Термин"/>
    <w:basedOn w:val="a0"/>
    <w:next w:val="a0"/>
    <w:rsid w:val="00A5731F"/>
    <w:rPr>
      <w:snapToGrid w:val="0"/>
      <w:szCs w:val="20"/>
      <w:lang w:val="fr-FR"/>
    </w:rPr>
  </w:style>
  <w:style w:type="paragraph" w:customStyle="1" w:styleId="2d">
    <w:name w:val="Обычный2"/>
    <w:rsid w:val="00A5731F"/>
    <w:pPr>
      <w:spacing w:after="0" w:line="240" w:lineRule="auto"/>
    </w:pPr>
    <w:rPr>
      <w:rFonts w:ascii="Times New Roman" w:eastAsia="Times New Roman" w:hAnsi="Times New Roman" w:cs="Times New Roman"/>
      <w:sz w:val="20"/>
      <w:szCs w:val="20"/>
      <w:lang w:eastAsia="ru-RU"/>
    </w:rPr>
  </w:style>
  <w:style w:type="character" w:customStyle="1" w:styleId="googqs-tidbit-0">
    <w:name w:val="goog_qs-tidbit-0"/>
    <w:basedOn w:val="a1"/>
    <w:rsid w:val="00A5731F"/>
  </w:style>
  <w:style w:type="character" w:customStyle="1" w:styleId="bold1">
    <w:name w:val="bold1"/>
    <w:basedOn w:val="a1"/>
    <w:rsid w:val="00A5731F"/>
    <w:rPr>
      <w:b/>
      <w:bCs/>
    </w:rPr>
  </w:style>
  <w:style w:type="paragraph" w:customStyle="1" w:styleId="Pa11">
    <w:name w:val="Pa11"/>
    <w:basedOn w:val="Default"/>
    <w:next w:val="Default"/>
    <w:uiPriority w:val="99"/>
    <w:rsid w:val="00A5731F"/>
    <w:pPr>
      <w:spacing w:line="221" w:lineRule="atLeast"/>
    </w:pPr>
    <w:rPr>
      <w:rFonts w:ascii="Minion Pro" w:hAnsi="Minion Pro"/>
      <w:color w:val="auto"/>
    </w:rPr>
  </w:style>
  <w:style w:type="character" w:customStyle="1" w:styleId="A80">
    <w:name w:val="A8"/>
    <w:uiPriority w:val="99"/>
    <w:rsid w:val="00A5731F"/>
    <w:rPr>
      <w:rFonts w:cs="Minion Pro"/>
      <w:color w:val="000000"/>
      <w:sz w:val="22"/>
      <w:szCs w:val="22"/>
    </w:rPr>
  </w:style>
  <w:style w:type="paragraph" w:customStyle="1" w:styleId="Pa9">
    <w:name w:val="Pa9"/>
    <w:basedOn w:val="Default"/>
    <w:next w:val="Default"/>
    <w:uiPriority w:val="99"/>
    <w:rsid w:val="00A5731F"/>
    <w:pPr>
      <w:spacing w:line="201" w:lineRule="atLeast"/>
    </w:pPr>
    <w:rPr>
      <w:rFonts w:ascii="OfficinaSansBoldITC" w:hAnsi="OfficinaSansBoldITC"/>
      <w:color w:val="auto"/>
    </w:rPr>
  </w:style>
  <w:style w:type="character" w:customStyle="1" w:styleId="title2r1">
    <w:name w:val="title2r1"/>
    <w:basedOn w:val="a1"/>
    <w:rsid w:val="00A5731F"/>
    <w:rPr>
      <w:color w:val="C1010A"/>
      <w:sz w:val="17"/>
      <w:szCs w:val="17"/>
    </w:rPr>
  </w:style>
  <w:style w:type="character" w:customStyle="1" w:styleId="view21">
    <w:name w:val="view21"/>
    <w:basedOn w:val="a1"/>
    <w:rsid w:val="00A5731F"/>
    <w:rPr>
      <w:rFonts w:ascii="Arial" w:hAnsi="Arial" w:cs="Arial" w:hint="default"/>
      <w:color w:val="666666"/>
      <w:sz w:val="17"/>
      <w:szCs w:val="17"/>
    </w:rPr>
  </w:style>
  <w:style w:type="character" w:customStyle="1" w:styleId="comments21">
    <w:name w:val="comments21"/>
    <w:basedOn w:val="a1"/>
    <w:rsid w:val="00A5731F"/>
    <w:rPr>
      <w:rFonts w:ascii="Arial" w:hAnsi="Arial" w:cs="Arial" w:hint="default"/>
      <w:color w:val="666666"/>
      <w:sz w:val="17"/>
      <w:szCs w:val="17"/>
    </w:rPr>
  </w:style>
  <w:style w:type="paragraph" w:customStyle="1" w:styleId="affff">
    <w:name w:val="Знак Знак Знак Знак"/>
    <w:basedOn w:val="a0"/>
    <w:rsid w:val="00A5731F"/>
    <w:rPr>
      <w:rFonts w:ascii="Verdana" w:hAnsi="Verdana"/>
      <w:sz w:val="20"/>
      <w:szCs w:val="20"/>
      <w:lang w:val="en-US" w:eastAsia="en-US"/>
    </w:rPr>
  </w:style>
  <w:style w:type="paragraph" w:customStyle="1" w:styleId="affff0">
    <w:name w:val="Название таблицы"/>
    <w:basedOn w:val="a0"/>
    <w:rsid w:val="00A5731F"/>
    <w:pPr>
      <w:widowControl w:val="0"/>
      <w:autoSpaceDE w:val="0"/>
      <w:autoSpaceDN w:val="0"/>
      <w:adjustRightInd w:val="0"/>
      <w:spacing w:before="120" w:after="120"/>
      <w:jc w:val="both"/>
    </w:pPr>
    <w:rPr>
      <w:color w:val="009900"/>
      <w:kern w:val="20"/>
      <w:lang w:eastAsia="uk-UA"/>
    </w:rPr>
  </w:style>
  <w:style w:type="paragraph" w:customStyle="1" w:styleId="affff1">
    <w:name w:val="Рисунок"/>
    <w:basedOn w:val="a0"/>
    <w:rsid w:val="00A5731F"/>
    <w:pPr>
      <w:overflowPunct w:val="0"/>
      <w:autoSpaceDE w:val="0"/>
      <w:autoSpaceDN w:val="0"/>
      <w:adjustRightInd w:val="0"/>
      <w:jc w:val="center"/>
      <w:textAlignment w:val="baseline"/>
    </w:pPr>
    <w:rPr>
      <w:kern w:val="20"/>
      <w:sz w:val="28"/>
      <w:szCs w:val="28"/>
    </w:rPr>
  </w:style>
  <w:style w:type="paragraph" w:customStyle="1" w:styleId="affff2">
    <w:name w:val="Таблиця дисертації"/>
    <w:basedOn w:val="a0"/>
    <w:rsid w:val="00A5731F"/>
    <w:pPr>
      <w:overflowPunct w:val="0"/>
      <w:autoSpaceDE w:val="0"/>
      <w:autoSpaceDN w:val="0"/>
      <w:adjustRightInd w:val="0"/>
      <w:textAlignment w:val="baseline"/>
    </w:pPr>
    <w:rPr>
      <w:kern w:val="20"/>
      <w:sz w:val="28"/>
      <w:szCs w:val="28"/>
      <w:lang w:val="uk-UA"/>
    </w:rPr>
  </w:style>
  <w:style w:type="paragraph" w:customStyle="1" w:styleId="22418">
    <w:name w:val="Стиль Заголовок 2 + полужирный Перед:  24 пт После:  18 пт"/>
    <w:basedOn w:val="20"/>
    <w:rsid w:val="00A5731F"/>
    <w:pPr>
      <w:overflowPunct w:val="0"/>
      <w:autoSpaceDE w:val="0"/>
      <w:autoSpaceDN w:val="0"/>
      <w:adjustRightInd w:val="0"/>
      <w:spacing w:before="480" w:after="480" w:line="360" w:lineRule="auto"/>
      <w:ind w:firstLine="709"/>
      <w:jc w:val="both"/>
      <w:textAlignment w:val="baseline"/>
    </w:pPr>
    <w:rPr>
      <w:rFonts w:ascii="Times New Roman" w:hAnsi="Times New Roman"/>
      <w:i w:val="0"/>
      <w:iCs w:val="0"/>
      <w:kern w:val="20"/>
      <w:lang w:val="uk-UA"/>
    </w:rPr>
  </w:style>
  <w:style w:type="paragraph" w:customStyle="1" w:styleId="140">
    <w:name w:val="Стиль Название таблицы + 14 пт Авто По центру Междустр.интервал:..."/>
    <w:basedOn w:val="affff0"/>
    <w:rsid w:val="00A5731F"/>
    <w:pPr>
      <w:spacing w:line="360" w:lineRule="auto"/>
      <w:jc w:val="center"/>
    </w:pPr>
    <w:rPr>
      <w:color w:val="auto"/>
      <w:sz w:val="28"/>
      <w:szCs w:val="28"/>
    </w:rPr>
  </w:style>
  <w:style w:type="paragraph" w:customStyle="1" w:styleId="affff3">
    <w:name w:val="Дисертация"/>
    <w:basedOn w:val="a0"/>
    <w:rsid w:val="00A5731F"/>
    <w:pPr>
      <w:widowControl w:val="0"/>
      <w:overflowPunct w:val="0"/>
      <w:autoSpaceDE w:val="0"/>
      <w:autoSpaceDN w:val="0"/>
      <w:adjustRightInd w:val="0"/>
      <w:spacing w:line="360" w:lineRule="auto"/>
      <w:ind w:firstLine="709"/>
      <w:jc w:val="both"/>
      <w:textAlignment w:val="baseline"/>
    </w:pPr>
    <w:rPr>
      <w:sz w:val="28"/>
      <w:szCs w:val="28"/>
      <w:lang w:val="uk-UA"/>
    </w:rPr>
  </w:style>
  <w:style w:type="paragraph" w:customStyle="1" w:styleId="affff4">
    <w:name w:val="Дисертація"/>
    <w:basedOn w:val="a0"/>
    <w:rsid w:val="00A5731F"/>
    <w:pPr>
      <w:widowControl w:val="0"/>
      <w:autoSpaceDE w:val="0"/>
      <w:autoSpaceDN w:val="0"/>
      <w:adjustRightInd w:val="0"/>
      <w:spacing w:before="160" w:line="360" w:lineRule="auto"/>
      <w:ind w:firstLine="680"/>
      <w:jc w:val="both"/>
    </w:pPr>
    <w:rPr>
      <w:sz w:val="28"/>
      <w:szCs w:val="28"/>
      <w:lang w:val="uk-UA"/>
    </w:rPr>
  </w:style>
  <w:style w:type="paragraph" w:customStyle="1" w:styleId="200">
    <w:name w:val="Стиль Заголовок 2 + полужирный Первая строка:  0 см"/>
    <w:basedOn w:val="20"/>
    <w:rsid w:val="00A5731F"/>
    <w:pPr>
      <w:overflowPunct w:val="0"/>
      <w:autoSpaceDE w:val="0"/>
      <w:autoSpaceDN w:val="0"/>
      <w:adjustRightInd w:val="0"/>
      <w:spacing w:before="480" w:after="360" w:line="360" w:lineRule="auto"/>
      <w:jc w:val="both"/>
      <w:textAlignment w:val="baseline"/>
    </w:pPr>
    <w:rPr>
      <w:rFonts w:ascii="Times New Roman" w:hAnsi="Times New Roman"/>
      <w:i w:val="0"/>
      <w:iCs w:val="0"/>
      <w:kern w:val="20"/>
      <w:lang w:val="uk-UA"/>
    </w:rPr>
  </w:style>
  <w:style w:type="paragraph" w:customStyle="1" w:styleId="affff5">
    <w:name w:val="легенда"/>
    <w:basedOn w:val="a0"/>
    <w:rsid w:val="00A5731F"/>
    <w:pPr>
      <w:autoSpaceDE w:val="0"/>
      <w:autoSpaceDN w:val="0"/>
      <w:jc w:val="both"/>
    </w:pPr>
    <w:rPr>
      <w:lang w:val="uk-UA"/>
    </w:rPr>
  </w:style>
  <w:style w:type="paragraph" w:customStyle="1" w:styleId="affff6">
    <w:name w:val="Нормальный"/>
    <w:rsid w:val="00A5731F"/>
    <w:pPr>
      <w:autoSpaceDE w:val="0"/>
      <w:autoSpaceDN w:val="0"/>
      <w:spacing w:after="0" w:line="240" w:lineRule="auto"/>
    </w:pPr>
    <w:rPr>
      <w:rFonts w:ascii="Times New Roman" w:eastAsia="Times New Roman" w:hAnsi="Times New Roman" w:cs="Times New Roman"/>
      <w:sz w:val="20"/>
      <w:szCs w:val="20"/>
      <w:lang w:val="uk-UA" w:eastAsia="ru-RU"/>
    </w:rPr>
  </w:style>
  <w:style w:type="paragraph" w:customStyle="1" w:styleId="affff7">
    <w:name w:val="табличній"/>
    <w:basedOn w:val="a0"/>
    <w:rsid w:val="00A5731F"/>
    <w:pPr>
      <w:widowControl w:val="0"/>
      <w:autoSpaceDE w:val="0"/>
      <w:autoSpaceDN w:val="0"/>
      <w:adjustRightInd w:val="0"/>
      <w:jc w:val="center"/>
    </w:pPr>
    <w:rPr>
      <w:color w:val="000000"/>
      <w:szCs w:val="20"/>
      <w:lang w:val="uk-UA"/>
    </w:rPr>
  </w:style>
  <w:style w:type="character" w:customStyle="1" w:styleId="Normal">
    <w:name w:val="Normal Знак"/>
    <w:basedOn w:val="a1"/>
    <w:rsid w:val="00A5731F"/>
    <w:rPr>
      <w:noProof w:val="0"/>
      <w:snapToGrid w:val="0"/>
      <w:sz w:val="24"/>
      <w:lang w:val="uk-UA" w:eastAsia="ru-RU" w:bidi="ar-SA"/>
    </w:rPr>
  </w:style>
  <w:style w:type="paragraph" w:customStyle="1" w:styleId="Iniiaiieoaenonionooiii2">
    <w:name w:val="Iniiaiie oaeno n ionooiii 2"/>
    <w:basedOn w:val="a0"/>
    <w:rsid w:val="00A5731F"/>
    <w:pPr>
      <w:widowControl w:val="0"/>
      <w:autoSpaceDE w:val="0"/>
      <w:autoSpaceDN w:val="0"/>
      <w:ind w:firstLine="567"/>
      <w:jc w:val="both"/>
    </w:pPr>
    <w:rPr>
      <w:sz w:val="28"/>
      <w:szCs w:val="28"/>
    </w:rPr>
  </w:style>
  <w:style w:type="paragraph" w:customStyle="1" w:styleId="Caaieiaie2">
    <w:name w:val="Caaieiaie 2"/>
    <w:basedOn w:val="a0"/>
    <w:next w:val="a0"/>
    <w:rsid w:val="00A5731F"/>
    <w:pPr>
      <w:keepNext/>
      <w:widowControl w:val="0"/>
      <w:autoSpaceDE w:val="0"/>
      <w:autoSpaceDN w:val="0"/>
      <w:spacing w:line="360" w:lineRule="auto"/>
      <w:jc w:val="center"/>
    </w:pPr>
    <w:rPr>
      <w:b/>
      <w:bCs/>
    </w:rPr>
  </w:style>
  <w:style w:type="paragraph" w:customStyle="1" w:styleId="Caaieiaie21">
    <w:name w:val="Caaieiaie 21"/>
    <w:basedOn w:val="Iauiue"/>
    <w:next w:val="Iauiue"/>
    <w:rsid w:val="00A5731F"/>
    <w:pPr>
      <w:keepNext/>
      <w:widowControl w:val="0"/>
      <w:jc w:val="center"/>
    </w:pPr>
    <w:rPr>
      <w:sz w:val="28"/>
      <w:szCs w:val="28"/>
      <w:lang w:val="ru-RU"/>
    </w:rPr>
  </w:style>
  <w:style w:type="paragraph" w:customStyle="1" w:styleId="Iniiaiieoaenonionooiii3">
    <w:name w:val="Iniiaiie oaeno n ionooiii 3"/>
    <w:basedOn w:val="Iauiue"/>
    <w:rsid w:val="00A5731F"/>
    <w:pPr>
      <w:widowControl w:val="0"/>
      <w:ind w:firstLine="567"/>
      <w:jc w:val="both"/>
    </w:pPr>
    <w:rPr>
      <w:sz w:val="30"/>
      <w:szCs w:val="30"/>
      <w:lang w:val="ru-RU"/>
    </w:rPr>
  </w:style>
  <w:style w:type="paragraph" w:customStyle="1" w:styleId="Caaieiaie3">
    <w:name w:val="Caaieiaie 3"/>
    <w:basedOn w:val="a0"/>
    <w:next w:val="a0"/>
    <w:rsid w:val="00A5731F"/>
    <w:pPr>
      <w:keepNext/>
      <w:widowControl w:val="0"/>
      <w:autoSpaceDE w:val="0"/>
      <w:autoSpaceDN w:val="0"/>
      <w:spacing w:line="360" w:lineRule="auto"/>
      <w:jc w:val="center"/>
    </w:pPr>
  </w:style>
  <w:style w:type="paragraph" w:customStyle="1" w:styleId="caaieiaie1">
    <w:name w:val="caaieiaie 1"/>
    <w:basedOn w:val="Iauiue"/>
    <w:next w:val="Iauiue"/>
    <w:rsid w:val="00A5731F"/>
    <w:pPr>
      <w:keepNext/>
      <w:widowControl w:val="0"/>
    </w:pPr>
    <w:rPr>
      <w:b/>
      <w:bCs/>
      <w:sz w:val="52"/>
      <w:szCs w:val="52"/>
      <w:lang w:val="ru-RU"/>
    </w:rPr>
  </w:style>
  <w:style w:type="paragraph" w:customStyle="1" w:styleId="caaieiaie20">
    <w:name w:val="caaieiaie 2"/>
    <w:basedOn w:val="Iauiue"/>
    <w:next w:val="Iauiue"/>
    <w:rsid w:val="00A5731F"/>
    <w:pPr>
      <w:keepNext/>
      <w:widowControl w:val="0"/>
      <w:jc w:val="center"/>
    </w:pPr>
    <w:rPr>
      <w:b/>
      <w:bCs/>
      <w:sz w:val="52"/>
      <w:szCs w:val="52"/>
      <w:lang w:val="ru-RU"/>
    </w:rPr>
  </w:style>
  <w:style w:type="paragraph" w:customStyle="1" w:styleId="xl32">
    <w:name w:val="xl32"/>
    <w:basedOn w:val="a0"/>
    <w:rsid w:val="00A5731F"/>
    <w:pPr>
      <w:pBdr>
        <w:bottom w:val="single" w:sz="4" w:space="0" w:color="auto"/>
        <w:right w:val="single" w:sz="4" w:space="0" w:color="000000"/>
      </w:pBdr>
      <w:spacing w:before="100" w:after="100"/>
      <w:jc w:val="right"/>
    </w:pPr>
    <w:rPr>
      <w:szCs w:val="20"/>
    </w:rPr>
  </w:style>
  <w:style w:type="paragraph" w:customStyle="1" w:styleId="Style2">
    <w:name w:val="Style2"/>
    <w:basedOn w:val="a0"/>
    <w:rsid w:val="00A5731F"/>
    <w:pPr>
      <w:widowControl w:val="0"/>
      <w:autoSpaceDE w:val="0"/>
      <w:autoSpaceDN w:val="0"/>
      <w:adjustRightInd w:val="0"/>
      <w:spacing w:line="489" w:lineRule="exact"/>
      <w:ind w:firstLine="547"/>
      <w:jc w:val="both"/>
    </w:pPr>
    <w:rPr>
      <w:rFonts w:ascii="Book Antiqua" w:hAnsi="Book Antiqua"/>
    </w:rPr>
  </w:style>
  <w:style w:type="paragraph" w:customStyle="1" w:styleId="clear">
    <w:name w:val="clear"/>
    <w:basedOn w:val="a0"/>
    <w:rsid w:val="00A5731F"/>
    <w:pPr>
      <w:spacing w:before="100" w:beforeAutospacing="1" w:after="100" w:afterAutospacing="1"/>
    </w:pPr>
  </w:style>
  <w:style w:type="paragraph" w:customStyle="1" w:styleId="ontop-line">
    <w:name w:val="ontop-line"/>
    <w:basedOn w:val="a0"/>
    <w:rsid w:val="00A5731F"/>
    <w:pPr>
      <w:shd w:val="clear" w:color="auto" w:fill="1D3D71"/>
      <w:spacing w:before="100" w:beforeAutospacing="1" w:after="100" w:afterAutospacing="1"/>
    </w:pPr>
    <w:rPr>
      <w:color w:val="FFFFFF"/>
      <w:sz w:val="20"/>
      <w:szCs w:val="20"/>
    </w:rPr>
  </w:style>
  <w:style w:type="paragraph" w:customStyle="1" w:styleId="intop-line">
    <w:name w:val="intop-line"/>
    <w:basedOn w:val="a0"/>
    <w:rsid w:val="00A5731F"/>
  </w:style>
  <w:style w:type="paragraph" w:customStyle="1" w:styleId="autorize">
    <w:name w:val="autorize"/>
    <w:basedOn w:val="a0"/>
    <w:rsid w:val="00A5731F"/>
    <w:pPr>
      <w:spacing w:before="100" w:beforeAutospacing="1" w:after="100" w:afterAutospacing="1"/>
    </w:pPr>
  </w:style>
  <w:style w:type="paragraph" w:customStyle="1" w:styleId="container">
    <w:name w:val="container"/>
    <w:basedOn w:val="a0"/>
    <w:rsid w:val="00A5731F"/>
  </w:style>
  <w:style w:type="paragraph" w:customStyle="1" w:styleId="general">
    <w:name w:val="general"/>
    <w:basedOn w:val="a0"/>
    <w:rsid w:val="00A5731F"/>
    <w:pPr>
      <w:spacing w:before="100" w:beforeAutospacing="1" w:after="100" w:afterAutospacing="1" w:line="285" w:lineRule="atLeast"/>
    </w:pPr>
  </w:style>
  <w:style w:type="paragraph" w:customStyle="1" w:styleId="logo">
    <w:name w:val="logo"/>
    <w:basedOn w:val="a0"/>
    <w:rsid w:val="00A5731F"/>
    <w:pPr>
      <w:spacing w:before="100" w:beforeAutospacing="1" w:after="100" w:afterAutospacing="1"/>
    </w:pPr>
  </w:style>
  <w:style w:type="paragraph" w:customStyle="1" w:styleId="logo1">
    <w:name w:val="logo1"/>
    <w:basedOn w:val="a0"/>
    <w:rsid w:val="00A5731F"/>
    <w:pPr>
      <w:spacing w:before="100" w:beforeAutospacing="1" w:after="100" w:afterAutospacing="1"/>
      <w:ind w:right="225"/>
    </w:pPr>
  </w:style>
  <w:style w:type="paragraph" w:customStyle="1" w:styleId="slogan">
    <w:name w:val="slogan"/>
    <w:basedOn w:val="a0"/>
    <w:rsid w:val="00A5731F"/>
    <w:pPr>
      <w:spacing w:before="100" w:beforeAutospacing="1" w:after="100" w:afterAutospacing="1" w:line="305" w:lineRule="atLeast"/>
    </w:pPr>
    <w:rPr>
      <w:color w:val="00335C"/>
      <w:sz w:val="28"/>
      <w:szCs w:val="28"/>
    </w:rPr>
  </w:style>
  <w:style w:type="paragraph" w:customStyle="1" w:styleId="slogan1">
    <w:name w:val="slogan1"/>
    <w:basedOn w:val="a0"/>
    <w:rsid w:val="00A5731F"/>
    <w:pPr>
      <w:spacing w:before="100" w:beforeAutospacing="1" w:after="100" w:afterAutospacing="1" w:line="375" w:lineRule="atLeast"/>
    </w:pPr>
    <w:rPr>
      <w:color w:val="00335C"/>
      <w:sz w:val="34"/>
      <w:szCs w:val="34"/>
    </w:rPr>
  </w:style>
  <w:style w:type="paragraph" w:customStyle="1" w:styleId="authorize">
    <w:name w:val="authorize"/>
    <w:basedOn w:val="a0"/>
    <w:rsid w:val="00A5731F"/>
    <w:pPr>
      <w:shd w:val="clear" w:color="auto" w:fill="FFFFFF"/>
      <w:spacing w:before="90"/>
    </w:pPr>
  </w:style>
  <w:style w:type="paragraph" w:customStyle="1" w:styleId="top-menu-block">
    <w:name w:val="top-menu-block"/>
    <w:basedOn w:val="a0"/>
    <w:rsid w:val="00A5731F"/>
    <w:pPr>
      <w:spacing w:before="100" w:beforeAutospacing="1" w:after="100" w:afterAutospacing="1"/>
    </w:pPr>
  </w:style>
  <w:style w:type="paragraph" w:customStyle="1" w:styleId="menu">
    <w:name w:val="menu"/>
    <w:basedOn w:val="a0"/>
    <w:rsid w:val="00A5731F"/>
    <w:pPr>
      <w:spacing w:before="100" w:beforeAutospacing="1" w:after="100" w:afterAutospacing="1"/>
    </w:pPr>
    <w:rPr>
      <w:sz w:val="26"/>
      <w:szCs w:val="26"/>
    </w:rPr>
  </w:style>
  <w:style w:type="paragraph" w:customStyle="1" w:styleId="submenu">
    <w:name w:val="submenu"/>
    <w:basedOn w:val="a0"/>
    <w:rsid w:val="00A5731F"/>
    <w:pPr>
      <w:shd w:val="clear" w:color="auto" w:fill="D7E3F0"/>
      <w:spacing w:before="270"/>
    </w:pPr>
    <w:rPr>
      <w:sz w:val="23"/>
      <w:szCs w:val="23"/>
    </w:rPr>
  </w:style>
  <w:style w:type="paragraph" w:customStyle="1" w:styleId="left-block">
    <w:name w:val="left-block"/>
    <w:basedOn w:val="a0"/>
    <w:rsid w:val="00A5731F"/>
    <w:pPr>
      <w:spacing w:before="100" w:beforeAutospacing="1" w:after="100" w:afterAutospacing="1"/>
    </w:pPr>
  </w:style>
  <w:style w:type="paragraph" w:customStyle="1" w:styleId="l-one">
    <w:name w:val="l-one"/>
    <w:basedOn w:val="a0"/>
    <w:rsid w:val="00A5731F"/>
    <w:pPr>
      <w:spacing w:before="100" w:beforeAutospacing="1" w:after="100" w:afterAutospacing="1"/>
    </w:pPr>
  </w:style>
  <w:style w:type="paragraph" w:customStyle="1" w:styleId="l-two">
    <w:name w:val="l-two"/>
    <w:basedOn w:val="a0"/>
    <w:rsid w:val="00A5731F"/>
    <w:pPr>
      <w:spacing w:before="100" w:beforeAutospacing="1" w:after="100" w:afterAutospacing="1"/>
    </w:pPr>
  </w:style>
  <w:style w:type="paragraph" w:customStyle="1" w:styleId="l-three">
    <w:name w:val="l-three"/>
    <w:basedOn w:val="a0"/>
    <w:rsid w:val="00A5731F"/>
    <w:pPr>
      <w:spacing w:before="100" w:beforeAutospacing="1" w:after="100" w:afterAutospacing="1"/>
    </w:pPr>
  </w:style>
  <w:style w:type="paragraph" w:customStyle="1" w:styleId="center-block">
    <w:name w:val="center-block"/>
    <w:basedOn w:val="a0"/>
    <w:rsid w:val="00A5731F"/>
    <w:pPr>
      <w:spacing w:before="100" w:beforeAutospacing="1" w:after="100" w:afterAutospacing="1"/>
    </w:pPr>
  </w:style>
  <w:style w:type="paragraph" w:customStyle="1" w:styleId="roundcorner">
    <w:name w:val="roundcorner"/>
    <w:basedOn w:val="a0"/>
    <w:rsid w:val="00A5731F"/>
    <w:pPr>
      <w:shd w:val="clear" w:color="auto" w:fill="FFFFFF"/>
      <w:spacing w:before="100" w:beforeAutospacing="1" w:after="100" w:afterAutospacing="1"/>
    </w:pPr>
  </w:style>
  <w:style w:type="paragraph" w:customStyle="1" w:styleId="blue">
    <w:name w:val="blue"/>
    <w:basedOn w:val="a0"/>
    <w:rsid w:val="00A5731F"/>
    <w:pPr>
      <w:shd w:val="clear" w:color="auto" w:fill="D4EBFF"/>
      <w:spacing w:before="100" w:beforeAutospacing="1" w:after="100" w:afterAutospacing="1"/>
    </w:pPr>
  </w:style>
  <w:style w:type="paragraph" w:customStyle="1" w:styleId="inblue">
    <w:name w:val="inblue"/>
    <w:basedOn w:val="a0"/>
    <w:rsid w:val="00A5731F"/>
    <w:pPr>
      <w:pBdr>
        <w:top w:val="single" w:sz="6" w:space="0" w:color="D8D8D8"/>
        <w:left w:val="single" w:sz="6" w:space="0" w:color="D8D8D8"/>
        <w:bottom w:val="single" w:sz="6" w:space="0" w:color="D8D8D8"/>
        <w:right w:val="single" w:sz="6" w:space="0" w:color="D8D8D8"/>
      </w:pBdr>
      <w:spacing w:before="100" w:beforeAutospacing="1" w:after="100" w:afterAutospacing="1"/>
      <w:ind w:left="90"/>
    </w:pPr>
  </w:style>
  <w:style w:type="paragraph" w:customStyle="1" w:styleId="article-header">
    <w:name w:val="article-header"/>
    <w:basedOn w:val="a0"/>
    <w:rsid w:val="00A5731F"/>
    <w:pPr>
      <w:spacing w:after="120"/>
    </w:pPr>
    <w:rPr>
      <w:sz w:val="34"/>
      <w:szCs w:val="34"/>
    </w:rPr>
  </w:style>
  <w:style w:type="paragraph" w:customStyle="1" w:styleId="article-right-header">
    <w:name w:val="article-right-header"/>
    <w:basedOn w:val="a0"/>
    <w:rsid w:val="00A5731F"/>
  </w:style>
  <w:style w:type="paragraph" w:customStyle="1" w:styleId="article-header-full">
    <w:name w:val="article-header-full"/>
    <w:basedOn w:val="a0"/>
    <w:rsid w:val="00A5731F"/>
    <w:pPr>
      <w:spacing w:before="100" w:beforeAutospacing="1" w:after="100" w:afterAutospacing="1" w:line="570" w:lineRule="atLeast"/>
      <w:ind w:left="90"/>
    </w:pPr>
    <w:rPr>
      <w:b/>
      <w:bCs/>
      <w:color w:val="00335C"/>
      <w:sz w:val="32"/>
      <w:szCs w:val="32"/>
    </w:rPr>
  </w:style>
  <w:style w:type="paragraph" w:customStyle="1" w:styleId="article-header-full-selected">
    <w:name w:val="article-header-full-selected"/>
    <w:basedOn w:val="a0"/>
    <w:rsid w:val="00A5731F"/>
    <w:pPr>
      <w:spacing w:before="100" w:beforeAutospacing="1" w:after="100" w:afterAutospacing="1" w:line="570" w:lineRule="atLeast"/>
      <w:ind w:left="90"/>
    </w:pPr>
    <w:rPr>
      <w:b/>
      <w:bCs/>
      <w:color w:val="ECF7FE"/>
      <w:sz w:val="32"/>
      <w:szCs w:val="32"/>
    </w:rPr>
  </w:style>
  <w:style w:type="paragraph" w:customStyle="1" w:styleId="top-line-full">
    <w:name w:val="top-line-full"/>
    <w:basedOn w:val="a0"/>
    <w:rsid w:val="00A5731F"/>
  </w:style>
  <w:style w:type="paragraph" w:customStyle="1" w:styleId="1f1">
    <w:name w:val="Дата1"/>
    <w:basedOn w:val="a0"/>
    <w:rsid w:val="00A5731F"/>
    <w:pPr>
      <w:spacing w:before="100" w:beforeAutospacing="1" w:after="100" w:afterAutospacing="1"/>
    </w:pPr>
    <w:rPr>
      <w:color w:val="26A9E0"/>
      <w:sz w:val="20"/>
      <w:szCs w:val="20"/>
    </w:rPr>
  </w:style>
  <w:style w:type="paragraph" w:customStyle="1" w:styleId="article">
    <w:name w:val="article"/>
    <w:basedOn w:val="a0"/>
    <w:rsid w:val="00A5731F"/>
    <w:pPr>
      <w:spacing w:before="100" w:beforeAutospacing="1" w:after="100" w:afterAutospacing="1"/>
    </w:pPr>
  </w:style>
  <w:style w:type="paragraph" w:customStyle="1" w:styleId="artimg">
    <w:name w:val="artimg"/>
    <w:basedOn w:val="a0"/>
    <w:rsid w:val="00A5731F"/>
    <w:pPr>
      <w:spacing w:before="100" w:beforeAutospacing="1" w:after="100" w:afterAutospacing="1"/>
    </w:pPr>
  </w:style>
  <w:style w:type="paragraph" w:customStyle="1" w:styleId="front-right">
    <w:name w:val="front-right"/>
    <w:basedOn w:val="a0"/>
    <w:rsid w:val="00A5731F"/>
    <w:pPr>
      <w:spacing w:before="100" w:beforeAutospacing="1" w:after="100" w:afterAutospacing="1"/>
    </w:pPr>
  </w:style>
  <w:style w:type="paragraph" w:customStyle="1" w:styleId="poslugy">
    <w:name w:val="poslugy"/>
    <w:basedOn w:val="a0"/>
    <w:rsid w:val="00A5731F"/>
    <w:pPr>
      <w:pBdr>
        <w:right w:val="single" w:sz="6" w:space="19" w:color="A0A1A3"/>
      </w:pBdr>
      <w:spacing w:before="375" w:after="100" w:afterAutospacing="1"/>
    </w:pPr>
  </w:style>
  <w:style w:type="paragraph" w:customStyle="1" w:styleId="lastzah">
    <w:name w:val="lastzah"/>
    <w:basedOn w:val="a0"/>
    <w:rsid w:val="00A5731F"/>
    <w:pPr>
      <w:pBdr>
        <w:bottom w:val="single" w:sz="6" w:space="6" w:color="D6D6D7"/>
      </w:pBdr>
      <w:ind w:left="375" w:right="375"/>
    </w:pPr>
  </w:style>
  <w:style w:type="paragraph" w:customStyle="1" w:styleId="forms-body">
    <w:name w:val="forms-body"/>
    <w:basedOn w:val="a0"/>
    <w:rsid w:val="00A5731F"/>
    <w:pPr>
      <w:spacing w:before="100" w:beforeAutospacing="1" w:after="100" w:afterAutospacing="1"/>
    </w:pPr>
    <w:rPr>
      <w:rFonts w:ascii="Arial" w:hAnsi="Arial" w:cs="Arial"/>
      <w:color w:val="000000"/>
      <w:sz w:val="20"/>
      <w:szCs w:val="20"/>
    </w:rPr>
  </w:style>
  <w:style w:type="paragraph" w:customStyle="1" w:styleId="interest">
    <w:name w:val="interest"/>
    <w:basedOn w:val="a0"/>
    <w:rsid w:val="00A5731F"/>
    <w:pPr>
      <w:spacing w:before="100" w:beforeAutospacing="1" w:after="100" w:afterAutospacing="1"/>
    </w:pPr>
  </w:style>
  <w:style w:type="paragraph" w:customStyle="1" w:styleId="interest-site">
    <w:name w:val="interest-site"/>
    <w:basedOn w:val="a0"/>
    <w:rsid w:val="00A5731F"/>
    <w:pPr>
      <w:spacing w:before="100" w:beforeAutospacing="1" w:after="100" w:afterAutospacing="1"/>
    </w:pPr>
  </w:style>
  <w:style w:type="paragraph" w:customStyle="1" w:styleId="bottom-line-full">
    <w:name w:val="bottom-line-full"/>
    <w:basedOn w:val="a0"/>
    <w:rsid w:val="00A5731F"/>
  </w:style>
  <w:style w:type="paragraph" w:customStyle="1" w:styleId="right-block">
    <w:name w:val="right-block"/>
    <w:basedOn w:val="a0"/>
    <w:rsid w:val="00A5731F"/>
    <w:pPr>
      <w:spacing w:before="100" w:beforeAutospacing="1" w:after="100" w:afterAutospacing="1"/>
    </w:pPr>
  </w:style>
  <w:style w:type="paragraph" w:customStyle="1" w:styleId="footer-container">
    <w:name w:val="footer-container"/>
    <w:basedOn w:val="a0"/>
    <w:rsid w:val="00A5731F"/>
    <w:pPr>
      <w:spacing w:before="100" w:beforeAutospacing="1" w:after="100" w:afterAutospacing="1"/>
    </w:pPr>
    <w:rPr>
      <w:color w:val="808184"/>
    </w:rPr>
  </w:style>
  <w:style w:type="paragraph" w:customStyle="1" w:styleId="bottom-menu">
    <w:name w:val="bottom-menu"/>
    <w:basedOn w:val="a0"/>
    <w:rsid w:val="00A5731F"/>
    <w:pPr>
      <w:pBdr>
        <w:top w:val="single" w:sz="6" w:space="0" w:color="9B9FA3"/>
        <w:bottom w:val="single" w:sz="6" w:space="0" w:color="9B9FA3"/>
      </w:pBdr>
    </w:pPr>
    <w:rPr>
      <w:sz w:val="26"/>
      <w:szCs w:val="26"/>
    </w:rPr>
  </w:style>
  <w:style w:type="paragraph" w:customStyle="1" w:styleId="copyright">
    <w:name w:val="copyright"/>
    <w:basedOn w:val="a0"/>
    <w:rsid w:val="00A5731F"/>
    <w:pPr>
      <w:spacing w:before="100" w:beforeAutospacing="1" w:after="100" w:afterAutospacing="1"/>
    </w:pPr>
  </w:style>
  <w:style w:type="paragraph" w:customStyle="1" w:styleId="footer-menu">
    <w:name w:val="footer-menu"/>
    <w:basedOn w:val="a0"/>
    <w:rsid w:val="00A5731F"/>
    <w:rPr>
      <w:rFonts w:ascii="Arial" w:hAnsi="Arial" w:cs="Arial"/>
      <w:color w:val="8CC7FF"/>
      <w:sz w:val="20"/>
      <w:szCs w:val="20"/>
    </w:rPr>
  </w:style>
  <w:style w:type="paragraph" w:customStyle="1" w:styleId="sitemap">
    <w:name w:val="sitemap"/>
    <w:basedOn w:val="a0"/>
    <w:rsid w:val="00A5731F"/>
    <w:pPr>
      <w:spacing w:before="100" w:beforeAutospacing="1" w:after="100" w:afterAutospacing="1"/>
    </w:pPr>
  </w:style>
  <w:style w:type="paragraph" w:customStyle="1" w:styleId="sitemap-block">
    <w:name w:val="sitemap-block"/>
    <w:basedOn w:val="a0"/>
    <w:rsid w:val="00A5731F"/>
    <w:pPr>
      <w:shd w:val="clear" w:color="auto" w:fill="FFFFFF"/>
      <w:spacing w:after="195"/>
      <w:ind w:left="45"/>
    </w:pPr>
  </w:style>
  <w:style w:type="paragraph" w:customStyle="1" w:styleId="sitemap-center-block">
    <w:name w:val="sitemap-center-block"/>
    <w:basedOn w:val="a0"/>
    <w:rsid w:val="00A5731F"/>
    <w:rPr>
      <w:rFonts w:ascii="Arial" w:hAnsi="Arial" w:cs="Arial"/>
      <w:sz w:val="19"/>
      <w:szCs w:val="19"/>
    </w:rPr>
  </w:style>
  <w:style w:type="paragraph" w:customStyle="1" w:styleId="sitemap-bottom">
    <w:name w:val="sitemap-bottom"/>
    <w:basedOn w:val="a0"/>
    <w:rsid w:val="00A5731F"/>
  </w:style>
  <w:style w:type="paragraph" w:customStyle="1" w:styleId="sitemap-close-button">
    <w:name w:val="sitemap-close-button"/>
    <w:basedOn w:val="a0"/>
    <w:rsid w:val="00A5731F"/>
  </w:style>
  <w:style w:type="paragraph" w:customStyle="1" w:styleId="line">
    <w:name w:val="line"/>
    <w:basedOn w:val="a0"/>
    <w:rsid w:val="00A5731F"/>
  </w:style>
  <w:style w:type="paragraph" w:customStyle="1" w:styleId="eventline">
    <w:name w:val="eventline"/>
    <w:basedOn w:val="a0"/>
    <w:rsid w:val="00A5731F"/>
    <w:pPr>
      <w:pBdr>
        <w:bottom w:val="single" w:sz="12" w:space="5" w:color="F5F5F5"/>
      </w:pBdr>
      <w:spacing w:before="300" w:after="300"/>
      <w:ind w:left="270" w:right="450"/>
    </w:pPr>
  </w:style>
  <w:style w:type="paragraph" w:customStyle="1" w:styleId="footbanner">
    <w:name w:val="footbanner"/>
    <w:basedOn w:val="a0"/>
    <w:rsid w:val="00A5731F"/>
    <w:pPr>
      <w:spacing w:before="100" w:beforeAutospacing="1" w:after="100" w:afterAutospacing="1"/>
    </w:pPr>
  </w:style>
  <w:style w:type="paragraph" w:customStyle="1" w:styleId="db-title">
    <w:name w:val="db-title"/>
    <w:basedOn w:val="a0"/>
    <w:rsid w:val="00A5731F"/>
    <w:pPr>
      <w:spacing w:before="100" w:beforeAutospacing="1" w:after="100" w:afterAutospacing="1"/>
    </w:pPr>
    <w:rPr>
      <w:color w:val="0777BE"/>
      <w:sz w:val="48"/>
      <w:szCs w:val="48"/>
    </w:rPr>
  </w:style>
  <w:style w:type="paragraph" w:customStyle="1" w:styleId="article-full">
    <w:name w:val="article-full"/>
    <w:basedOn w:val="a0"/>
    <w:rsid w:val="00A5731F"/>
    <w:pPr>
      <w:spacing w:before="100" w:beforeAutospacing="1" w:after="100" w:afterAutospacing="1"/>
    </w:pPr>
  </w:style>
  <w:style w:type="paragraph" w:customStyle="1" w:styleId="fix-margin">
    <w:name w:val="fix-margin"/>
    <w:basedOn w:val="a0"/>
    <w:rsid w:val="00A5731F"/>
    <w:pPr>
      <w:spacing w:after="300"/>
      <w:ind w:left="150" w:right="150"/>
    </w:pPr>
  </w:style>
  <w:style w:type="paragraph" w:customStyle="1" w:styleId="constr-buttons">
    <w:name w:val="constr-buttons"/>
    <w:basedOn w:val="a0"/>
    <w:rsid w:val="00A5731F"/>
    <w:pPr>
      <w:spacing w:before="100" w:beforeAutospacing="1" w:after="100" w:afterAutospacing="1"/>
    </w:pPr>
  </w:style>
  <w:style w:type="paragraph" w:customStyle="1" w:styleId="constr-buttons-bottom">
    <w:name w:val="constr-buttons-bottom"/>
    <w:basedOn w:val="a0"/>
    <w:rsid w:val="00A5731F"/>
    <w:pPr>
      <w:spacing w:before="100" w:beforeAutospacing="1" w:after="100" w:afterAutospacing="1"/>
    </w:pPr>
  </w:style>
  <w:style w:type="paragraph" w:customStyle="1" w:styleId="height100">
    <w:name w:val="height100"/>
    <w:basedOn w:val="a0"/>
    <w:rsid w:val="00A5731F"/>
    <w:pPr>
      <w:spacing w:before="100" w:beforeAutospacing="1" w:after="100" w:afterAutospacing="1"/>
    </w:pPr>
  </w:style>
  <w:style w:type="paragraph" w:customStyle="1" w:styleId="address">
    <w:name w:val="address"/>
    <w:basedOn w:val="a0"/>
    <w:rsid w:val="00A5731F"/>
    <w:pPr>
      <w:spacing w:before="100" w:beforeAutospacing="1" w:after="100" w:afterAutospacing="1"/>
    </w:pPr>
  </w:style>
  <w:style w:type="paragraph" w:customStyle="1" w:styleId="url">
    <w:name w:val="url"/>
    <w:basedOn w:val="a0"/>
    <w:rsid w:val="00A5731F"/>
    <w:pPr>
      <w:spacing w:before="100" w:beforeAutospacing="1" w:after="100" w:afterAutospacing="1"/>
      <w:ind w:left="120"/>
    </w:pPr>
  </w:style>
  <w:style w:type="paragraph" w:customStyle="1" w:styleId="polls">
    <w:name w:val="polls"/>
    <w:basedOn w:val="a0"/>
    <w:rsid w:val="00A5731F"/>
    <w:pPr>
      <w:spacing w:before="100" w:beforeAutospacing="1" w:after="100" w:afterAutospacing="1"/>
    </w:pPr>
  </w:style>
  <w:style w:type="paragraph" w:customStyle="1" w:styleId="remind">
    <w:name w:val="remind"/>
    <w:basedOn w:val="a0"/>
    <w:rsid w:val="00A5731F"/>
    <w:pPr>
      <w:spacing w:before="30" w:after="100" w:afterAutospacing="1"/>
      <w:ind w:left="75"/>
    </w:pPr>
    <w:rPr>
      <w:color w:val="00335C"/>
      <w:sz w:val="14"/>
      <w:szCs w:val="14"/>
    </w:rPr>
  </w:style>
  <w:style w:type="paragraph" w:customStyle="1" w:styleId="eventslogo">
    <w:name w:val="events_logo"/>
    <w:basedOn w:val="a0"/>
    <w:rsid w:val="00A5731F"/>
    <w:pPr>
      <w:spacing w:before="100" w:beforeAutospacing="1" w:after="100" w:afterAutospacing="1"/>
      <w:ind w:right="150"/>
    </w:pPr>
  </w:style>
  <w:style w:type="paragraph" w:customStyle="1" w:styleId="corpright">
    <w:name w:val="corp_right"/>
    <w:basedOn w:val="a0"/>
    <w:rsid w:val="00A5731F"/>
    <w:pPr>
      <w:spacing w:before="100" w:beforeAutospacing="1" w:after="100" w:afterAutospacing="1"/>
      <w:ind w:left="3000"/>
    </w:pPr>
  </w:style>
  <w:style w:type="paragraph" w:customStyle="1" w:styleId="corplogo">
    <w:name w:val="corp_logo"/>
    <w:basedOn w:val="a0"/>
    <w:rsid w:val="00A5731F"/>
    <w:pPr>
      <w:spacing w:before="100" w:beforeAutospacing="1" w:after="100" w:afterAutospacing="1"/>
      <w:ind w:right="150"/>
    </w:pPr>
  </w:style>
  <w:style w:type="paragraph" w:customStyle="1" w:styleId="corplogobig">
    <w:name w:val="corp_logo_big"/>
    <w:basedOn w:val="a0"/>
    <w:rsid w:val="00A5731F"/>
    <w:pPr>
      <w:spacing w:before="100" w:beforeAutospacing="1" w:after="150"/>
    </w:pPr>
  </w:style>
  <w:style w:type="paragraph" w:customStyle="1" w:styleId="corpopys">
    <w:name w:val="corp_opys"/>
    <w:basedOn w:val="a0"/>
    <w:rsid w:val="00A5731F"/>
    <w:pPr>
      <w:spacing w:before="100" w:beforeAutospacing="1" w:after="100" w:afterAutospacing="1"/>
    </w:pPr>
  </w:style>
  <w:style w:type="paragraph" w:customStyle="1" w:styleId="corpopyspre">
    <w:name w:val="corp_opys_pre"/>
    <w:basedOn w:val="a0"/>
    <w:rsid w:val="00A5731F"/>
    <w:pPr>
      <w:spacing w:before="100" w:beforeAutospacing="1" w:after="100" w:afterAutospacing="1"/>
    </w:pPr>
  </w:style>
  <w:style w:type="paragraph" w:customStyle="1" w:styleId="corpdetailspre">
    <w:name w:val="corp_details_pre"/>
    <w:basedOn w:val="a0"/>
    <w:rsid w:val="00A5731F"/>
    <w:pPr>
      <w:spacing w:before="100" w:beforeAutospacing="1" w:after="100" w:afterAutospacing="1"/>
    </w:pPr>
    <w:rPr>
      <w:sz w:val="16"/>
      <w:szCs w:val="16"/>
    </w:rPr>
  </w:style>
  <w:style w:type="paragraph" w:customStyle="1" w:styleId="errors">
    <w:name w:val="errors"/>
    <w:basedOn w:val="a0"/>
    <w:rsid w:val="00A5731F"/>
    <w:pPr>
      <w:shd w:val="clear" w:color="auto" w:fill="E4F2FF"/>
      <w:spacing w:line="375" w:lineRule="atLeast"/>
      <w:ind w:left="150" w:right="150"/>
    </w:pPr>
    <w:rPr>
      <w:color w:val="0C78BB"/>
      <w:sz w:val="34"/>
      <w:szCs w:val="34"/>
    </w:rPr>
  </w:style>
  <w:style w:type="paragraph" w:customStyle="1" w:styleId="lefterr">
    <w:name w:val="left_err"/>
    <w:basedOn w:val="a0"/>
    <w:rsid w:val="00A5731F"/>
    <w:pPr>
      <w:spacing w:before="100" w:beforeAutospacing="1" w:after="100" w:afterAutospacing="1"/>
    </w:pPr>
  </w:style>
  <w:style w:type="paragraph" w:customStyle="1" w:styleId="lefterr1">
    <w:name w:val="left_err1"/>
    <w:basedOn w:val="a0"/>
    <w:rsid w:val="00A5731F"/>
    <w:pPr>
      <w:spacing w:before="100" w:beforeAutospacing="1" w:after="100" w:afterAutospacing="1"/>
    </w:pPr>
  </w:style>
  <w:style w:type="paragraph" w:customStyle="1" w:styleId="righterrtxt">
    <w:name w:val="right_err_txt"/>
    <w:basedOn w:val="a0"/>
    <w:rsid w:val="00A5731F"/>
    <w:pPr>
      <w:spacing w:before="100" w:beforeAutospacing="1" w:after="100" w:afterAutospacing="1"/>
    </w:pPr>
    <w:rPr>
      <w:sz w:val="120"/>
      <w:szCs w:val="120"/>
    </w:rPr>
  </w:style>
  <w:style w:type="paragraph" w:customStyle="1" w:styleId="articletext">
    <w:name w:val="article_text"/>
    <w:basedOn w:val="a0"/>
    <w:rsid w:val="00A5731F"/>
    <w:pPr>
      <w:spacing w:before="100" w:beforeAutospacing="1" w:after="100" w:afterAutospacing="1"/>
    </w:pPr>
  </w:style>
  <w:style w:type="paragraph" w:customStyle="1" w:styleId="customfile">
    <w:name w:val="customfile"/>
    <w:basedOn w:val="a0"/>
    <w:rsid w:val="00A5731F"/>
    <w:pPr>
      <w:spacing w:before="100" w:beforeAutospacing="1" w:after="100" w:afterAutospacing="1"/>
      <w:ind w:left="-8400"/>
    </w:pPr>
    <w:rPr>
      <w:sz w:val="75"/>
      <w:szCs w:val="75"/>
    </w:rPr>
  </w:style>
  <w:style w:type="paragraph" w:customStyle="1" w:styleId="hide">
    <w:name w:val="hide"/>
    <w:basedOn w:val="a0"/>
    <w:rsid w:val="00A5731F"/>
    <w:pPr>
      <w:spacing w:before="100" w:beforeAutospacing="1" w:after="150"/>
    </w:pPr>
    <w:rPr>
      <w:vanish/>
    </w:rPr>
  </w:style>
  <w:style w:type="paragraph" w:customStyle="1" w:styleId="form-label">
    <w:name w:val="form-label"/>
    <w:basedOn w:val="a0"/>
    <w:rsid w:val="00A5731F"/>
    <w:pPr>
      <w:spacing w:before="100" w:beforeAutospacing="1" w:after="100" w:afterAutospacing="1"/>
    </w:pPr>
    <w:rPr>
      <w:sz w:val="21"/>
      <w:szCs w:val="21"/>
    </w:rPr>
  </w:style>
  <w:style w:type="paragraph" w:customStyle="1" w:styleId="form-label-short">
    <w:name w:val="form-label-short"/>
    <w:basedOn w:val="a0"/>
    <w:rsid w:val="00A5731F"/>
    <w:pPr>
      <w:spacing w:before="100" w:beforeAutospacing="1" w:after="100" w:afterAutospacing="1"/>
    </w:pPr>
    <w:rPr>
      <w:sz w:val="21"/>
      <w:szCs w:val="21"/>
    </w:rPr>
  </w:style>
  <w:style w:type="paragraph" w:customStyle="1" w:styleId="vote-header">
    <w:name w:val="vote-header"/>
    <w:basedOn w:val="a0"/>
    <w:rsid w:val="00A5731F"/>
    <w:rPr>
      <w:b/>
      <w:bCs/>
    </w:rPr>
  </w:style>
  <w:style w:type="paragraph" w:customStyle="1" w:styleId="vote">
    <w:name w:val="vote"/>
    <w:basedOn w:val="a0"/>
    <w:rsid w:val="00A5731F"/>
    <w:pPr>
      <w:spacing w:before="100" w:beforeAutospacing="1" w:after="100" w:afterAutospacing="1"/>
    </w:pPr>
    <w:rPr>
      <w:sz w:val="20"/>
      <w:szCs w:val="20"/>
    </w:rPr>
  </w:style>
  <w:style w:type="paragraph" w:customStyle="1" w:styleId="vote-title">
    <w:name w:val="vote-title"/>
    <w:basedOn w:val="a0"/>
    <w:rsid w:val="00A5731F"/>
    <w:pPr>
      <w:jc w:val="center"/>
    </w:pPr>
  </w:style>
  <w:style w:type="paragraph" w:customStyle="1" w:styleId="vote-questions">
    <w:name w:val="vote-questions"/>
    <w:basedOn w:val="a0"/>
    <w:rsid w:val="00A5731F"/>
    <w:pPr>
      <w:spacing w:line="300" w:lineRule="atLeast"/>
    </w:pPr>
    <w:rPr>
      <w:rFonts w:ascii="Arial" w:hAnsi="Arial" w:cs="Arial"/>
      <w:sz w:val="17"/>
      <w:szCs w:val="17"/>
    </w:rPr>
  </w:style>
  <w:style w:type="paragraph" w:customStyle="1" w:styleId="vote-result">
    <w:name w:val="vote-result"/>
    <w:basedOn w:val="a0"/>
    <w:rsid w:val="00A5731F"/>
    <w:rPr>
      <w:rFonts w:ascii="Arial" w:hAnsi="Arial" w:cs="Arial"/>
      <w:color w:val="FFFFFF"/>
      <w:sz w:val="15"/>
      <w:szCs w:val="15"/>
    </w:rPr>
  </w:style>
  <w:style w:type="paragraph" w:customStyle="1" w:styleId="vote-result-top">
    <w:name w:val="vote-result-top"/>
    <w:basedOn w:val="a0"/>
    <w:rsid w:val="00A5731F"/>
  </w:style>
  <w:style w:type="paragraph" w:customStyle="1" w:styleId="vote-result-btm">
    <w:name w:val="vote-result-btm"/>
    <w:basedOn w:val="a0"/>
    <w:rsid w:val="00A5731F"/>
  </w:style>
  <w:style w:type="paragraph" w:customStyle="1" w:styleId="vote-bottom-line">
    <w:name w:val="vote-bottom-line"/>
    <w:basedOn w:val="a0"/>
    <w:rsid w:val="00A5731F"/>
    <w:pPr>
      <w:shd w:val="clear" w:color="auto" w:fill="FFFFFF"/>
    </w:pPr>
  </w:style>
  <w:style w:type="paragraph" w:customStyle="1" w:styleId="form-field">
    <w:name w:val="form-field"/>
    <w:basedOn w:val="a0"/>
    <w:rsid w:val="00A5731F"/>
    <w:pPr>
      <w:spacing w:after="150"/>
      <w:ind w:left="150"/>
    </w:pPr>
  </w:style>
  <w:style w:type="paragraph" w:customStyle="1" w:styleId="form-buttons-field">
    <w:name w:val="form-buttons-field"/>
    <w:basedOn w:val="a0"/>
    <w:rsid w:val="00A5731F"/>
  </w:style>
  <w:style w:type="paragraph" w:customStyle="1" w:styleId="waiter">
    <w:name w:val="waiter"/>
    <w:basedOn w:val="a0"/>
    <w:rsid w:val="00A5731F"/>
    <w:pPr>
      <w:shd w:val="clear" w:color="auto" w:fill="FFFFFF"/>
      <w:spacing w:before="100" w:beforeAutospacing="1" w:after="100" w:afterAutospacing="1"/>
    </w:pPr>
  </w:style>
  <w:style w:type="paragraph" w:customStyle="1" w:styleId="list-partners">
    <w:name w:val="list-partners"/>
    <w:basedOn w:val="a0"/>
    <w:rsid w:val="00A5731F"/>
    <w:pPr>
      <w:spacing w:before="100" w:beforeAutospacing="1" w:after="100" w:afterAutospacing="1" w:line="480" w:lineRule="auto"/>
    </w:pPr>
  </w:style>
  <w:style w:type="paragraph" w:customStyle="1" w:styleId="pager">
    <w:name w:val="pager"/>
    <w:basedOn w:val="a0"/>
    <w:rsid w:val="00A5731F"/>
    <w:pPr>
      <w:spacing w:before="100" w:beforeAutospacing="1" w:after="100" w:afterAutospacing="1"/>
    </w:pPr>
    <w:rPr>
      <w:sz w:val="18"/>
      <w:szCs w:val="18"/>
    </w:rPr>
  </w:style>
  <w:style w:type="paragraph" w:customStyle="1" w:styleId="formerror">
    <w:name w:val="form_error"/>
    <w:basedOn w:val="a0"/>
    <w:rsid w:val="00A5731F"/>
    <w:pPr>
      <w:spacing w:before="100" w:beforeAutospacing="1" w:after="100" w:afterAutospacing="1"/>
    </w:pPr>
    <w:rPr>
      <w:color w:val="FF0000"/>
    </w:rPr>
  </w:style>
  <w:style w:type="paragraph" w:customStyle="1" w:styleId="white-box">
    <w:name w:val="white-box"/>
    <w:basedOn w:val="a0"/>
    <w:rsid w:val="00A5731F"/>
    <w:pPr>
      <w:shd w:val="clear" w:color="auto" w:fill="FFFFFF"/>
      <w:spacing w:before="100" w:beforeAutospacing="1" w:after="100" w:afterAutospacing="1"/>
    </w:pPr>
  </w:style>
  <w:style w:type="paragraph" w:customStyle="1" w:styleId="text-left">
    <w:name w:val="text-left"/>
    <w:basedOn w:val="a0"/>
    <w:rsid w:val="00A5731F"/>
    <w:pPr>
      <w:spacing w:before="100" w:beforeAutospacing="1" w:after="100" w:afterAutospacing="1"/>
    </w:pPr>
  </w:style>
  <w:style w:type="paragraph" w:customStyle="1" w:styleId="xstablereportline">
    <w:name w:val="xstablereportline"/>
    <w:basedOn w:val="a0"/>
    <w:rsid w:val="00A5731F"/>
    <w:pPr>
      <w:shd w:val="clear" w:color="auto" w:fill="FFFFFF"/>
      <w:spacing w:before="100" w:beforeAutospacing="1" w:after="100" w:afterAutospacing="1"/>
    </w:pPr>
  </w:style>
  <w:style w:type="paragraph" w:customStyle="1" w:styleId="xstablereport">
    <w:name w:val="xstablereport"/>
    <w:basedOn w:val="a0"/>
    <w:rsid w:val="00A5731F"/>
    <w:pPr>
      <w:shd w:val="clear" w:color="auto" w:fill="FFFFFF"/>
      <w:spacing w:before="100" w:beforeAutospacing="1" w:after="100" w:afterAutospacing="1"/>
    </w:pPr>
  </w:style>
  <w:style w:type="paragraph" w:customStyle="1" w:styleId="socicons">
    <w:name w:val="soc_icons"/>
    <w:basedOn w:val="a0"/>
    <w:rsid w:val="00A5731F"/>
    <w:pPr>
      <w:ind w:right="300"/>
    </w:pPr>
  </w:style>
  <w:style w:type="paragraph" w:customStyle="1" w:styleId="intend-left">
    <w:name w:val="intend-left"/>
    <w:basedOn w:val="a0"/>
    <w:rsid w:val="00A5731F"/>
    <w:pPr>
      <w:spacing w:before="100" w:beforeAutospacing="1" w:after="100" w:afterAutospacing="1"/>
      <w:ind w:left="300" w:right="300"/>
    </w:pPr>
  </w:style>
  <w:style w:type="paragraph" w:customStyle="1" w:styleId="editicon">
    <w:name w:val="editicon"/>
    <w:basedOn w:val="a0"/>
    <w:rsid w:val="00A5731F"/>
    <w:pPr>
      <w:spacing w:before="100" w:beforeAutospacing="1" w:after="100" w:afterAutospacing="1"/>
    </w:pPr>
  </w:style>
  <w:style w:type="paragraph" w:customStyle="1" w:styleId="editiconelse">
    <w:name w:val="editiconelse"/>
    <w:basedOn w:val="a0"/>
    <w:rsid w:val="00A5731F"/>
    <w:pPr>
      <w:spacing w:before="100" w:beforeAutospacing="1" w:after="100" w:afterAutospacing="1"/>
    </w:pPr>
  </w:style>
  <w:style w:type="paragraph" w:customStyle="1" w:styleId="error">
    <w:name w:val="error"/>
    <w:basedOn w:val="a0"/>
    <w:rsid w:val="00A5731F"/>
    <w:pPr>
      <w:ind w:left="150"/>
    </w:pPr>
    <w:rPr>
      <w:color w:val="FF0000"/>
    </w:rPr>
  </w:style>
  <w:style w:type="paragraph" w:customStyle="1" w:styleId="smalltxt">
    <w:name w:val="smalltxt"/>
    <w:basedOn w:val="a0"/>
    <w:rsid w:val="00A5731F"/>
    <w:pPr>
      <w:spacing w:before="100" w:beforeAutospacing="1" w:after="100" w:afterAutospacing="1"/>
    </w:pPr>
    <w:rPr>
      <w:sz w:val="12"/>
      <w:szCs w:val="12"/>
    </w:rPr>
  </w:style>
  <w:style w:type="paragraph" w:customStyle="1" w:styleId="w590">
    <w:name w:val="w590"/>
    <w:basedOn w:val="a0"/>
    <w:rsid w:val="00A5731F"/>
    <w:pPr>
      <w:pBdr>
        <w:right w:val="single" w:sz="6" w:space="0" w:color="A0A1A3"/>
      </w:pBdr>
      <w:spacing w:before="100" w:beforeAutospacing="1" w:after="100" w:afterAutospacing="1"/>
    </w:pPr>
  </w:style>
  <w:style w:type="paragraph" w:customStyle="1" w:styleId="w725">
    <w:name w:val="w725"/>
    <w:basedOn w:val="a0"/>
    <w:rsid w:val="00A5731F"/>
    <w:pPr>
      <w:spacing w:before="100" w:beforeAutospacing="1" w:after="100" w:afterAutospacing="1"/>
    </w:pPr>
  </w:style>
  <w:style w:type="paragraph" w:customStyle="1" w:styleId="w307">
    <w:name w:val="w307"/>
    <w:basedOn w:val="a0"/>
    <w:rsid w:val="00A5731F"/>
    <w:pPr>
      <w:spacing w:before="100" w:beforeAutospacing="1" w:after="100" w:afterAutospacing="1"/>
    </w:pPr>
  </w:style>
  <w:style w:type="paragraph" w:customStyle="1" w:styleId="dnl">
    <w:name w:val="dnl"/>
    <w:basedOn w:val="a0"/>
    <w:rsid w:val="00A5731F"/>
    <w:pPr>
      <w:spacing w:before="100" w:beforeAutospacing="1" w:after="100" w:afterAutospacing="1"/>
    </w:pPr>
  </w:style>
  <w:style w:type="paragraph" w:customStyle="1" w:styleId="next-button">
    <w:name w:val="next-button"/>
    <w:basedOn w:val="a0"/>
    <w:rsid w:val="00A5731F"/>
    <w:pPr>
      <w:spacing w:before="100" w:beforeAutospacing="1" w:after="100" w:afterAutospacing="1"/>
    </w:pPr>
  </w:style>
  <w:style w:type="paragraph" w:customStyle="1" w:styleId="prev-button">
    <w:name w:val="prev-button"/>
    <w:basedOn w:val="a0"/>
    <w:rsid w:val="00A5731F"/>
    <w:pPr>
      <w:spacing w:before="100" w:beforeAutospacing="1" w:after="100" w:afterAutospacing="1"/>
    </w:pPr>
  </w:style>
  <w:style w:type="paragraph" w:customStyle="1" w:styleId="fs14">
    <w:name w:val="fs14"/>
    <w:basedOn w:val="a0"/>
    <w:rsid w:val="00A5731F"/>
    <w:pPr>
      <w:spacing w:before="100" w:beforeAutospacing="1" w:after="100" w:afterAutospacing="1"/>
    </w:pPr>
    <w:rPr>
      <w:sz w:val="21"/>
      <w:szCs w:val="21"/>
    </w:rPr>
  </w:style>
  <w:style w:type="paragraph" w:customStyle="1" w:styleId="singlecol">
    <w:name w:val="singlecol"/>
    <w:basedOn w:val="a0"/>
    <w:rsid w:val="00A5731F"/>
    <w:pPr>
      <w:spacing w:before="100" w:beforeAutospacing="1" w:after="100" w:afterAutospacing="1"/>
    </w:pPr>
  </w:style>
  <w:style w:type="paragraph" w:customStyle="1" w:styleId="w339">
    <w:name w:val="w339"/>
    <w:basedOn w:val="a0"/>
    <w:rsid w:val="00A5731F"/>
    <w:pPr>
      <w:spacing w:before="100" w:beforeAutospacing="1" w:after="100" w:afterAutospacing="1"/>
      <w:ind w:right="248"/>
    </w:pPr>
  </w:style>
  <w:style w:type="paragraph" w:customStyle="1" w:styleId="b-hover">
    <w:name w:val="b-hover"/>
    <w:basedOn w:val="a0"/>
    <w:rsid w:val="00A5731F"/>
    <w:pPr>
      <w:shd w:val="clear" w:color="auto" w:fill="D4EBFF"/>
      <w:spacing w:before="100" w:beforeAutospacing="1" w:after="100" w:afterAutospacing="1"/>
    </w:pPr>
  </w:style>
  <w:style w:type="paragraph" w:customStyle="1" w:styleId="jqtransforminput">
    <w:name w:val="jqtransforminput"/>
    <w:basedOn w:val="a0"/>
    <w:rsid w:val="00A5731F"/>
    <w:pPr>
      <w:pBdr>
        <w:top w:val="single" w:sz="6" w:space="6" w:color="BFC0C2"/>
        <w:left w:val="single" w:sz="6" w:space="6" w:color="BFC0C2"/>
        <w:bottom w:val="single" w:sz="6" w:space="6" w:color="BFC0C2"/>
        <w:right w:val="single" w:sz="6" w:space="6" w:color="BFC0C2"/>
      </w:pBdr>
      <w:spacing w:before="100" w:beforeAutospacing="1" w:after="100" w:afterAutospacing="1"/>
    </w:pPr>
  </w:style>
  <w:style w:type="paragraph" w:customStyle="1" w:styleId="pl30">
    <w:name w:val="pl30"/>
    <w:basedOn w:val="a0"/>
    <w:rsid w:val="00A5731F"/>
    <w:pPr>
      <w:spacing w:before="100" w:beforeAutospacing="1" w:after="100" w:afterAutospacing="1"/>
    </w:pPr>
  </w:style>
  <w:style w:type="paragraph" w:customStyle="1" w:styleId="onlza">
    <w:name w:val="onlza"/>
    <w:basedOn w:val="a0"/>
    <w:rsid w:val="00A5731F"/>
    <w:pPr>
      <w:shd w:val="clear" w:color="auto" w:fill="2C85C7"/>
      <w:spacing w:before="300" w:after="300"/>
      <w:jc w:val="center"/>
    </w:pPr>
    <w:rPr>
      <w:color w:val="FFFFFF"/>
      <w:sz w:val="20"/>
      <w:szCs w:val="20"/>
    </w:rPr>
  </w:style>
  <w:style w:type="paragraph" w:customStyle="1" w:styleId="grey">
    <w:name w:val="grey"/>
    <w:basedOn w:val="a0"/>
    <w:rsid w:val="00A5731F"/>
    <w:pPr>
      <w:shd w:val="clear" w:color="auto" w:fill="CECECE"/>
      <w:spacing w:before="100" w:beforeAutospacing="1" w:after="100" w:afterAutospacing="1"/>
    </w:pPr>
  </w:style>
  <w:style w:type="paragraph" w:customStyle="1" w:styleId="small">
    <w:name w:val="small"/>
    <w:basedOn w:val="a0"/>
    <w:rsid w:val="00A5731F"/>
    <w:pPr>
      <w:spacing w:before="75" w:after="75"/>
      <w:ind w:left="75" w:right="75"/>
    </w:pPr>
  </w:style>
  <w:style w:type="paragraph" w:customStyle="1" w:styleId="buttonsevent">
    <w:name w:val="buttonsevent"/>
    <w:basedOn w:val="a0"/>
    <w:rsid w:val="00A5731F"/>
    <w:pPr>
      <w:spacing w:before="100" w:beforeAutospacing="1" w:after="100" w:afterAutospacing="1"/>
    </w:pPr>
  </w:style>
  <w:style w:type="paragraph" w:customStyle="1" w:styleId="file-holder">
    <w:name w:val="file-holder"/>
    <w:basedOn w:val="a0"/>
    <w:rsid w:val="00A5731F"/>
    <w:pPr>
      <w:spacing w:before="100" w:beforeAutospacing="1" w:after="100" w:afterAutospacing="1"/>
    </w:pPr>
    <w:rPr>
      <w:sz w:val="18"/>
      <w:szCs w:val="18"/>
    </w:rPr>
  </w:style>
  <w:style w:type="paragraph" w:customStyle="1" w:styleId="ui-helper-hidden">
    <w:name w:val="ui-helper-hidden"/>
    <w:basedOn w:val="a0"/>
    <w:rsid w:val="00A5731F"/>
    <w:pPr>
      <w:spacing w:before="100" w:beforeAutospacing="1" w:after="100" w:afterAutospacing="1"/>
    </w:pPr>
    <w:rPr>
      <w:vanish/>
    </w:rPr>
  </w:style>
  <w:style w:type="paragraph" w:customStyle="1" w:styleId="ui-helper-reset">
    <w:name w:val="ui-helper-reset"/>
    <w:basedOn w:val="a0"/>
    <w:rsid w:val="00A5731F"/>
  </w:style>
  <w:style w:type="paragraph" w:customStyle="1" w:styleId="ui-helper-clearfix">
    <w:name w:val="ui-helper-clearfix"/>
    <w:basedOn w:val="a0"/>
    <w:rsid w:val="00A5731F"/>
    <w:pPr>
      <w:spacing w:before="100" w:beforeAutospacing="1" w:after="100" w:afterAutospacing="1"/>
    </w:pPr>
  </w:style>
  <w:style w:type="paragraph" w:customStyle="1" w:styleId="ui-helper-zfix">
    <w:name w:val="ui-helper-zfix"/>
    <w:basedOn w:val="a0"/>
    <w:rsid w:val="00A5731F"/>
    <w:pPr>
      <w:spacing w:before="100" w:beforeAutospacing="1" w:after="100" w:afterAutospacing="1"/>
    </w:pPr>
  </w:style>
  <w:style w:type="paragraph" w:customStyle="1" w:styleId="ui-icon">
    <w:name w:val="ui-icon"/>
    <w:basedOn w:val="a0"/>
    <w:rsid w:val="00A5731F"/>
    <w:pPr>
      <w:spacing w:before="100" w:beforeAutospacing="1" w:after="100" w:afterAutospacing="1"/>
      <w:ind w:firstLine="7343"/>
    </w:pPr>
  </w:style>
  <w:style w:type="paragraph" w:customStyle="1" w:styleId="ui-widget-overlay">
    <w:name w:val="ui-widget-overlay"/>
    <w:basedOn w:val="a0"/>
    <w:rsid w:val="00A5731F"/>
    <w:pPr>
      <w:shd w:val="clear" w:color="auto" w:fill="888888"/>
      <w:spacing w:before="100" w:beforeAutospacing="1" w:after="100" w:afterAutospacing="1"/>
    </w:pPr>
  </w:style>
  <w:style w:type="paragraph" w:customStyle="1" w:styleId="ui-widget">
    <w:name w:val="ui-widget"/>
    <w:basedOn w:val="a0"/>
    <w:rsid w:val="00A5731F"/>
    <w:pPr>
      <w:spacing w:before="100" w:beforeAutospacing="1" w:after="100" w:afterAutospacing="1"/>
    </w:pPr>
    <w:rPr>
      <w:rFonts w:ascii="Tahoma" w:hAnsi="Tahoma" w:cs="Tahoma"/>
    </w:rPr>
  </w:style>
  <w:style w:type="paragraph" w:customStyle="1" w:styleId="ui-widget-content">
    <w:name w:val="ui-widget-content"/>
    <w:basedOn w:val="a0"/>
    <w:rsid w:val="00A5731F"/>
    <w:pPr>
      <w:pBdr>
        <w:top w:val="single" w:sz="6" w:space="2" w:color="A6C9E2"/>
        <w:left w:val="single" w:sz="6" w:space="2" w:color="A6C9E2"/>
        <w:bottom w:val="single" w:sz="6" w:space="2" w:color="A6C9E2"/>
        <w:right w:val="single" w:sz="6" w:space="2" w:color="A6C9E2"/>
      </w:pBdr>
      <w:spacing w:before="100" w:beforeAutospacing="1" w:after="100" w:afterAutospacing="1"/>
    </w:pPr>
    <w:rPr>
      <w:color w:val="222222"/>
    </w:rPr>
  </w:style>
  <w:style w:type="paragraph" w:customStyle="1" w:styleId="ui-widget-header">
    <w:name w:val="ui-widget-header"/>
    <w:basedOn w:val="a0"/>
    <w:rsid w:val="00A5731F"/>
    <w:pPr>
      <w:pBdr>
        <w:top w:val="single" w:sz="6" w:space="0" w:color="5C9CCC"/>
        <w:left w:val="single" w:sz="6" w:space="0" w:color="5C9CCC"/>
        <w:bottom w:val="single" w:sz="6" w:space="0" w:color="5C9CCC"/>
        <w:right w:val="single" w:sz="6" w:space="0" w:color="5C9CCC"/>
      </w:pBdr>
      <w:shd w:val="clear" w:color="auto" w:fill="5C9CCC"/>
      <w:spacing w:before="100" w:beforeAutospacing="1" w:after="100" w:afterAutospacing="1"/>
    </w:pPr>
    <w:rPr>
      <w:b/>
      <w:bCs/>
      <w:color w:val="FFFFFF"/>
    </w:rPr>
  </w:style>
  <w:style w:type="paragraph" w:customStyle="1" w:styleId="ui-state-default">
    <w:name w:val="ui-state-default"/>
    <w:basedOn w:val="a0"/>
    <w:rsid w:val="00A5731F"/>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b/>
      <w:bCs/>
      <w:color w:val="2E6E9E"/>
    </w:rPr>
  </w:style>
  <w:style w:type="paragraph" w:customStyle="1" w:styleId="ui-state-hover">
    <w:name w:val="ui-state-hover"/>
    <w:basedOn w:val="a0"/>
    <w:rsid w:val="00A5731F"/>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focus">
    <w:name w:val="ui-state-focus"/>
    <w:basedOn w:val="a0"/>
    <w:rsid w:val="00A5731F"/>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active">
    <w:name w:val="ui-state-active"/>
    <w:basedOn w:val="a0"/>
    <w:rsid w:val="00A5731F"/>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b/>
      <w:bCs/>
      <w:color w:val="E17009"/>
    </w:rPr>
  </w:style>
  <w:style w:type="paragraph" w:customStyle="1" w:styleId="ui-state-highlight">
    <w:name w:val="ui-state-highlight"/>
    <w:basedOn w:val="a0"/>
    <w:rsid w:val="00A5731F"/>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
    <w:name w:val="ui-state-error"/>
    <w:basedOn w:val="a0"/>
    <w:rsid w:val="00A5731F"/>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
    <w:name w:val="ui-state-error-text"/>
    <w:basedOn w:val="a0"/>
    <w:rsid w:val="00A5731F"/>
    <w:pPr>
      <w:spacing w:before="100" w:beforeAutospacing="1" w:after="100" w:afterAutospacing="1"/>
    </w:pPr>
    <w:rPr>
      <w:color w:val="CD0A0A"/>
    </w:rPr>
  </w:style>
  <w:style w:type="paragraph" w:customStyle="1" w:styleId="ui-priority-primary">
    <w:name w:val="ui-priority-primary"/>
    <w:basedOn w:val="a0"/>
    <w:rsid w:val="00A5731F"/>
    <w:pPr>
      <w:spacing w:before="100" w:beforeAutospacing="1" w:after="100" w:afterAutospacing="1"/>
    </w:pPr>
    <w:rPr>
      <w:b/>
      <w:bCs/>
    </w:rPr>
  </w:style>
  <w:style w:type="paragraph" w:customStyle="1" w:styleId="ui-priority-secondary">
    <w:name w:val="ui-priority-secondary"/>
    <w:basedOn w:val="a0"/>
    <w:rsid w:val="00A5731F"/>
    <w:pPr>
      <w:spacing w:before="100" w:beforeAutospacing="1" w:after="100" w:afterAutospacing="1"/>
    </w:pPr>
  </w:style>
  <w:style w:type="paragraph" w:customStyle="1" w:styleId="ui-state-disabled">
    <w:name w:val="ui-state-disabled"/>
    <w:basedOn w:val="a0"/>
    <w:rsid w:val="00A5731F"/>
    <w:pPr>
      <w:spacing w:before="100" w:beforeAutospacing="1" w:after="100" w:afterAutospacing="1"/>
    </w:pPr>
  </w:style>
  <w:style w:type="paragraph" w:customStyle="1" w:styleId="ui-widget-shadow">
    <w:name w:val="ui-widget-shadow"/>
    <w:basedOn w:val="a0"/>
    <w:rsid w:val="00A5731F"/>
    <w:pPr>
      <w:shd w:val="clear" w:color="auto" w:fill="AAAAAA"/>
      <w:ind w:left="-75"/>
    </w:pPr>
  </w:style>
  <w:style w:type="paragraph" w:customStyle="1" w:styleId="ui-resizable-handle">
    <w:name w:val="ui-resizable-handle"/>
    <w:basedOn w:val="a0"/>
    <w:rsid w:val="00A5731F"/>
    <w:pPr>
      <w:spacing w:before="100" w:beforeAutospacing="1" w:after="100" w:afterAutospacing="1"/>
    </w:pPr>
    <w:rPr>
      <w:sz w:val="2"/>
      <w:szCs w:val="2"/>
    </w:rPr>
  </w:style>
  <w:style w:type="paragraph" w:customStyle="1" w:styleId="ui-resizable-n">
    <w:name w:val="ui-resizable-n"/>
    <w:basedOn w:val="a0"/>
    <w:rsid w:val="00A5731F"/>
    <w:pPr>
      <w:spacing w:before="100" w:beforeAutospacing="1" w:after="100" w:afterAutospacing="1"/>
    </w:pPr>
  </w:style>
  <w:style w:type="paragraph" w:customStyle="1" w:styleId="ui-resizable-s">
    <w:name w:val="ui-resizable-s"/>
    <w:basedOn w:val="a0"/>
    <w:rsid w:val="00A5731F"/>
    <w:pPr>
      <w:spacing w:before="100" w:beforeAutospacing="1" w:after="100" w:afterAutospacing="1"/>
    </w:pPr>
  </w:style>
  <w:style w:type="paragraph" w:customStyle="1" w:styleId="ui-resizable-e">
    <w:name w:val="ui-resizable-e"/>
    <w:basedOn w:val="a0"/>
    <w:rsid w:val="00A5731F"/>
    <w:pPr>
      <w:spacing w:before="100" w:beforeAutospacing="1" w:after="100" w:afterAutospacing="1"/>
    </w:pPr>
  </w:style>
  <w:style w:type="paragraph" w:customStyle="1" w:styleId="ui-resizable-w">
    <w:name w:val="ui-resizable-w"/>
    <w:basedOn w:val="a0"/>
    <w:rsid w:val="00A5731F"/>
    <w:pPr>
      <w:spacing w:before="100" w:beforeAutospacing="1" w:after="100" w:afterAutospacing="1"/>
    </w:pPr>
  </w:style>
  <w:style w:type="paragraph" w:customStyle="1" w:styleId="ui-resizable-se">
    <w:name w:val="ui-resizable-se"/>
    <w:basedOn w:val="a0"/>
    <w:rsid w:val="00A5731F"/>
    <w:pPr>
      <w:spacing w:before="100" w:beforeAutospacing="1" w:after="100" w:afterAutospacing="1"/>
    </w:pPr>
  </w:style>
  <w:style w:type="paragraph" w:customStyle="1" w:styleId="ui-resizable-sw">
    <w:name w:val="ui-resizable-sw"/>
    <w:basedOn w:val="a0"/>
    <w:rsid w:val="00A5731F"/>
    <w:pPr>
      <w:spacing w:before="100" w:beforeAutospacing="1" w:after="100" w:afterAutospacing="1"/>
    </w:pPr>
  </w:style>
  <w:style w:type="paragraph" w:customStyle="1" w:styleId="ui-resizable-nw">
    <w:name w:val="ui-resizable-nw"/>
    <w:basedOn w:val="a0"/>
    <w:rsid w:val="00A5731F"/>
    <w:pPr>
      <w:spacing w:before="100" w:beforeAutospacing="1" w:after="100" w:afterAutospacing="1"/>
    </w:pPr>
  </w:style>
  <w:style w:type="paragraph" w:customStyle="1" w:styleId="ui-resizable-ne">
    <w:name w:val="ui-resizable-ne"/>
    <w:basedOn w:val="a0"/>
    <w:rsid w:val="00A5731F"/>
    <w:pPr>
      <w:spacing w:before="100" w:beforeAutospacing="1" w:after="100" w:afterAutospacing="1"/>
    </w:pPr>
  </w:style>
  <w:style w:type="paragraph" w:customStyle="1" w:styleId="ui-autocomplete-loading">
    <w:name w:val="ui-autocomplete-loading"/>
    <w:basedOn w:val="a0"/>
    <w:rsid w:val="00A5731F"/>
    <w:pPr>
      <w:shd w:val="clear" w:color="auto" w:fill="FFFFFF"/>
      <w:spacing w:before="100" w:beforeAutospacing="1" w:after="100" w:afterAutospacing="1"/>
    </w:pPr>
  </w:style>
  <w:style w:type="paragraph" w:customStyle="1" w:styleId="ui-menu">
    <w:name w:val="ui-menu"/>
    <w:basedOn w:val="a0"/>
    <w:rsid w:val="00A5731F"/>
  </w:style>
  <w:style w:type="paragraph" w:customStyle="1" w:styleId="ui-button">
    <w:name w:val="ui-button"/>
    <w:basedOn w:val="a0"/>
    <w:rsid w:val="00A5731F"/>
    <w:pPr>
      <w:spacing w:before="100" w:beforeAutospacing="1" w:after="100" w:afterAutospacing="1"/>
      <w:ind w:right="19"/>
      <w:jc w:val="center"/>
    </w:pPr>
  </w:style>
  <w:style w:type="paragraph" w:customStyle="1" w:styleId="ui-button-icon-only">
    <w:name w:val="ui-button-icon-only"/>
    <w:basedOn w:val="a0"/>
    <w:rsid w:val="00A5731F"/>
    <w:pPr>
      <w:spacing w:before="100" w:beforeAutospacing="1" w:after="100" w:afterAutospacing="1"/>
    </w:pPr>
  </w:style>
  <w:style w:type="paragraph" w:customStyle="1" w:styleId="ui-button-icons-only">
    <w:name w:val="ui-button-icons-only"/>
    <w:basedOn w:val="a0"/>
    <w:rsid w:val="00A5731F"/>
    <w:pPr>
      <w:spacing w:before="100" w:beforeAutospacing="1" w:after="100" w:afterAutospacing="1"/>
    </w:pPr>
  </w:style>
  <w:style w:type="paragraph" w:customStyle="1" w:styleId="ui-buttonset">
    <w:name w:val="ui-buttonset"/>
    <w:basedOn w:val="a0"/>
    <w:rsid w:val="00A5731F"/>
    <w:pPr>
      <w:spacing w:before="100" w:beforeAutospacing="1" w:after="100" w:afterAutospacing="1"/>
      <w:ind w:right="105"/>
    </w:pPr>
  </w:style>
  <w:style w:type="paragraph" w:customStyle="1" w:styleId="ui-dialog">
    <w:name w:val="ui-dialog"/>
    <w:basedOn w:val="a0"/>
    <w:rsid w:val="00A5731F"/>
    <w:pPr>
      <w:spacing w:before="100" w:beforeAutospacing="1" w:after="100" w:afterAutospacing="1"/>
    </w:pPr>
  </w:style>
  <w:style w:type="paragraph" w:customStyle="1" w:styleId="ui-slider">
    <w:name w:val="ui-slider"/>
    <w:basedOn w:val="a0"/>
    <w:rsid w:val="00A5731F"/>
    <w:pPr>
      <w:spacing w:before="100" w:beforeAutospacing="1" w:after="100" w:afterAutospacing="1"/>
    </w:pPr>
  </w:style>
  <w:style w:type="paragraph" w:customStyle="1" w:styleId="ui-slider-horizontal">
    <w:name w:val="ui-slider-horizontal"/>
    <w:basedOn w:val="a0"/>
    <w:rsid w:val="00A5731F"/>
    <w:pPr>
      <w:spacing w:before="100" w:beforeAutospacing="1" w:after="100" w:afterAutospacing="1"/>
    </w:pPr>
  </w:style>
  <w:style w:type="paragraph" w:customStyle="1" w:styleId="ui-slider-vertical">
    <w:name w:val="ui-slider-vertical"/>
    <w:basedOn w:val="a0"/>
    <w:rsid w:val="00A5731F"/>
    <w:pPr>
      <w:spacing w:before="100" w:beforeAutospacing="1" w:after="100" w:afterAutospacing="1"/>
    </w:pPr>
  </w:style>
  <w:style w:type="paragraph" w:customStyle="1" w:styleId="ui-tabs">
    <w:name w:val="ui-tabs"/>
    <w:basedOn w:val="a0"/>
    <w:rsid w:val="00A5731F"/>
    <w:pPr>
      <w:spacing w:before="100" w:beforeAutospacing="1" w:after="100" w:afterAutospacing="1"/>
    </w:pPr>
  </w:style>
  <w:style w:type="paragraph" w:customStyle="1" w:styleId="ui-datepicker">
    <w:name w:val="ui-datepicker"/>
    <w:basedOn w:val="a0"/>
    <w:rsid w:val="00A5731F"/>
    <w:pPr>
      <w:spacing w:before="100" w:beforeAutospacing="1" w:after="100" w:afterAutospacing="1"/>
    </w:pPr>
  </w:style>
  <w:style w:type="paragraph" w:customStyle="1" w:styleId="ui-datepicker-row-break">
    <w:name w:val="ui-datepicker-row-break"/>
    <w:basedOn w:val="a0"/>
    <w:rsid w:val="00A5731F"/>
    <w:pPr>
      <w:spacing w:before="100" w:beforeAutospacing="1" w:after="100" w:afterAutospacing="1"/>
    </w:pPr>
  </w:style>
  <w:style w:type="paragraph" w:customStyle="1" w:styleId="ui-datepicker-rtl">
    <w:name w:val="ui-datepicker-rtl"/>
    <w:basedOn w:val="a0"/>
    <w:rsid w:val="00A5731F"/>
    <w:pPr>
      <w:bidi/>
      <w:spacing w:before="100" w:beforeAutospacing="1" w:after="100" w:afterAutospacing="1"/>
    </w:pPr>
  </w:style>
  <w:style w:type="paragraph" w:customStyle="1" w:styleId="ui-datepicker-cover">
    <w:name w:val="ui-datepicker-cover"/>
    <w:basedOn w:val="a0"/>
    <w:rsid w:val="00A5731F"/>
    <w:pPr>
      <w:spacing w:before="100" w:beforeAutospacing="1" w:after="100" w:afterAutospacing="1"/>
    </w:pPr>
  </w:style>
  <w:style w:type="paragraph" w:customStyle="1" w:styleId="ui-progressbar">
    <w:name w:val="ui-progressbar"/>
    <w:basedOn w:val="a0"/>
    <w:rsid w:val="00A5731F"/>
    <w:pPr>
      <w:spacing w:before="100" w:beforeAutospacing="1" w:after="100" w:afterAutospacing="1"/>
    </w:pPr>
  </w:style>
  <w:style w:type="paragraph" w:customStyle="1" w:styleId="jqtransforminputwrapper">
    <w:name w:val="jqtransforminputwrapper"/>
    <w:basedOn w:val="a0"/>
    <w:rsid w:val="00A5731F"/>
    <w:pPr>
      <w:spacing w:before="100" w:beforeAutospacing="1" w:after="100" w:afterAutospacing="1"/>
    </w:pPr>
  </w:style>
  <w:style w:type="paragraph" w:customStyle="1" w:styleId="jqtransforminputinner">
    <w:name w:val="jqtransforminputinner"/>
    <w:basedOn w:val="a0"/>
    <w:rsid w:val="00A5731F"/>
  </w:style>
  <w:style w:type="paragraph" w:customStyle="1" w:styleId="jqtransformradiowrapper">
    <w:name w:val="jqtransformradiowrapper"/>
    <w:basedOn w:val="a0"/>
    <w:rsid w:val="00A5731F"/>
    <w:pPr>
      <w:spacing w:before="75"/>
      <w:ind w:left="60" w:right="60"/>
    </w:pPr>
  </w:style>
  <w:style w:type="paragraph" w:customStyle="1" w:styleId="jqtransformradio">
    <w:name w:val="jqtransformradio"/>
    <w:basedOn w:val="a0"/>
    <w:rsid w:val="00A5731F"/>
    <w:pPr>
      <w:spacing w:before="100" w:beforeAutospacing="1" w:after="100" w:afterAutospacing="1"/>
      <w:textAlignment w:val="center"/>
    </w:pPr>
  </w:style>
  <w:style w:type="paragraph" w:customStyle="1" w:styleId="jqtransformselectwrapper">
    <w:name w:val="jqtransformselectwrapper"/>
    <w:basedOn w:val="a0"/>
    <w:rsid w:val="00A5731F"/>
    <w:pPr>
      <w:spacing w:before="100" w:beforeAutospacing="1" w:after="100" w:afterAutospacing="1"/>
    </w:pPr>
  </w:style>
  <w:style w:type="paragraph" w:customStyle="1" w:styleId="jqtransformhidden">
    <w:name w:val="jqtransformhidden"/>
    <w:basedOn w:val="a0"/>
    <w:rsid w:val="00A5731F"/>
    <w:pPr>
      <w:spacing w:before="100" w:beforeAutospacing="1" w:after="100" w:afterAutospacing="1"/>
    </w:pPr>
    <w:rPr>
      <w:vanish/>
    </w:rPr>
  </w:style>
  <w:style w:type="paragraph" w:customStyle="1" w:styleId="button">
    <w:name w:val="button"/>
    <w:basedOn w:val="a0"/>
    <w:rsid w:val="00A5731F"/>
    <w:pPr>
      <w:spacing w:before="100" w:beforeAutospacing="1" w:after="100" w:afterAutospacing="1"/>
    </w:pPr>
  </w:style>
  <w:style w:type="paragraph" w:customStyle="1" w:styleId="ui-accordion-header">
    <w:name w:val="ui-accordion-header"/>
    <w:basedOn w:val="a0"/>
    <w:rsid w:val="00A5731F"/>
    <w:pPr>
      <w:spacing w:before="100" w:beforeAutospacing="1" w:after="100" w:afterAutospacing="1"/>
    </w:pPr>
  </w:style>
  <w:style w:type="paragraph" w:customStyle="1" w:styleId="ui-accordion-li-fix">
    <w:name w:val="ui-accordion-li-fix"/>
    <w:basedOn w:val="a0"/>
    <w:rsid w:val="00A5731F"/>
    <w:pPr>
      <w:spacing w:before="100" w:beforeAutospacing="1" w:after="100" w:afterAutospacing="1"/>
    </w:pPr>
  </w:style>
  <w:style w:type="paragraph" w:customStyle="1" w:styleId="ui-accordion-content">
    <w:name w:val="ui-accordion-content"/>
    <w:basedOn w:val="a0"/>
    <w:rsid w:val="00A5731F"/>
    <w:pPr>
      <w:spacing w:before="100" w:beforeAutospacing="1" w:after="100" w:afterAutospacing="1"/>
    </w:pPr>
  </w:style>
  <w:style w:type="paragraph" w:customStyle="1" w:styleId="ui-accordion-content-active">
    <w:name w:val="ui-accordion-content-active"/>
    <w:basedOn w:val="a0"/>
    <w:rsid w:val="00A5731F"/>
    <w:pPr>
      <w:spacing w:before="100" w:beforeAutospacing="1" w:after="100" w:afterAutospacing="1"/>
    </w:pPr>
  </w:style>
  <w:style w:type="paragraph" w:customStyle="1" w:styleId="ui-menu-item">
    <w:name w:val="ui-menu-item"/>
    <w:basedOn w:val="a0"/>
    <w:rsid w:val="00A5731F"/>
    <w:pPr>
      <w:spacing w:before="100" w:beforeAutospacing="1" w:after="100" w:afterAutospacing="1"/>
    </w:pPr>
  </w:style>
  <w:style w:type="paragraph" w:customStyle="1" w:styleId="ui-button-text">
    <w:name w:val="ui-button-text"/>
    <w:basedOn w:val="a0"/>
    <w:rsid w:val="00A5731F"/>
    <w:pPr>
      <w:spacing w:before="100" w:beforeAutospacing="1" w:after="100" w:afterAutospacing="1"/>
    </w:pPr>
  </w:style>
  <w:style w:type="paragraph" w:customStyle="1" w:styleId="ui-dialog-titlebar">
    <w:name w:val="ui-dialog-titlebar"/>
    <w:basedOn w:val="a0"/>
    <w:rsid w:val="00A5731F"/>
    <w:pPr>
      <w:spacing w:before="100" w:beforeAutospacing="1" w:after="100" w:afterAutospacing="1"/>
    </w:pPr>
  </w:style>
  <w:style w:type="paragraph" w:customStyle="1" w:styleId="ui-dialog-title">
    <w:name w:val="ui-dialog-title"/>
    <w:basedOn w:val="a0"/>
    <w:rsid w:val="00A5731F"/>
    <w:pPr>
      <w:spacing w:before="100" w:beforeAutospacing="1" w:after="100" w:afterAutospacing="1"/>
    </w:pPr>
  </w:style>
  <w:style w:type="paragraph" w:customStyle="1" w:styleId="ui-dialog-titlebar-close">
    <w:name w:val="ui-dialog-titlebar-close"/>
    <w:basedOn w:val="a0"/>
    <w:rsid w:val="00A5731F"/>
    <w:pPr>
      <w:spacing w:before="100" w:beforeAutospacing="1" w:after="100" w:afterAutospacing="1"/>
    </w:pPr>
  </w:style>
  <w:style w:type="paragraph" w:customStyle="1" w:styleId="ui-dialog-content">
    <w:name w:val="ui-dialog-content"/>
    <w:basedOn w:val="a0"/>
    <w:rsid w:val="00A5731F"/>
    <w:pPr>
      <w:spacing w:before="100" w:beforeAutospacing="1" w:after="100" w:afterAutospacing="1"/>
    </w:pPr>
  </w:style>
  <w:style w:type="paragraph" w:customStyle="1" w:styleId="ui-dialog-buttonpane">
    <w:name w:val="ui-dialog-buttonpane"/>
    <w:basedOn w:val="a0"/>
    <w:rsid w:val="00A5731F"/>
    <w:pPr>
      <w:spacing w:before="100" w:beforeAutospacing="1" w:after="100" w:afterAutospacing="1"/>
    </w:pPr>
  </w:style>
  <w:style w:type="paragraph" w:customStyle="1" w:styleId="ui-slider-handle">
    <w:name w:val="ui-slider-handle"/>
    <w:basedOn w:val="a0"/>
    <w:rsid w:val="00A5731F"/>
    <w:pPr>
      <w:spacing w:before="100" w:beforeAutospacing="1" w:after="100" w:afterAutospacing="1"/>
    </w:pPr>
  </w:style>
  <w:style w:type="paragraph" w:customStyle="1" w:styleId="ui-slider-range">
    <w:name w:val="ui-slider-range"/>
    <w:basedOn w:val="a0"/>
    <w:rsid w:val="00A5731F"/>
    <w:pPr>
      <w:spacing w:before="100" w:beforeAutospacing="1" w:after="100" w:afterAutospacing="1"/>
    </w:pPr>
  </w:style>
  <w:style w:type="paragraph" w:customStyle="1" w:styleId="ui-tabs-nav">
    <w:name w:val="ui-tabs-nav"/>
    <w:basedOn w:val="a0"/>
    <w:rsid w:val="00A5731F"/>
    <w:pPr>
      <w:spacing w:before="100" w:beforeAutospacing="1" w:after="100" w:afterAutospacing="1"/>
    </w:pPr>
  </w:style>
  <w:style w:type="paragraph" w:customStyle="1" w:styleId="ui-tabs-panel">
    <w:name w:val="ui-tabs-panel"/>
    <w:basedOn w:val="a0"/>
    <w:rsid w:val="00A5731F"/>
    <w:pPr>
      <w:spacing w:before="100" w:beforeAutospacing="1" w:after="100" w:afterAutospacing="1"/>
    </w:pPr>
  </w:style>
  <w:style w:type="paragraph" w:customStyle="1" w:styleId="ui-datepicker-header">
    <w:name w:val="ui-datepicker-header"/>
    <w:basedOn w:val="a0"/>
    <w:rsid w:val="00A5731F"/>
    <w:pPr>
      <w:spacing w:before="100" w:beforeAutospacing="1" w:after="100" w:afterAutospacing="1"/>
    </w:pPr>
  </w:style>
  <w:style w:type="paragraph" w:customStyle="1" w:styleId="ui-datepicker-prev">
    <w:name w:val="ui-datepicker-prev"/>
    <w:basedOn w:val="a0"/>
    <w:rsid w:val="00A5731F"/>
    <w:pPr>
      <w:spacing w:before="100" w:beforeAutospacing="1" w:after="100" w:afterAutospacing="1"/>
    </w:pPr>
  </w:style>
  <w:style w:type="paragraph" w:customStyle="1" w:styleId="ui-datepicker-next">
    <w:name w:val="ui-datepicker-next"/>
    <w:basedOn w:val="a0"/>
    <w:rsid w:val="00A5731F"/>
    <w:pPr>
      <w:spacing w:before="100" w:beforeAutospacing="1" w:after="100" w:afterAutospacing="1"/>
    </w:pPr>
  </w:style>
  <w:style w:type="paragraph" w:customStyle="1" w:styleId="ui-datepicker-title">
    <w:name w:val="ui-datepicker-title"/>
    <w:basedOn w:val="a0"/>
    <w:rsid w:val="00A5731F"/>
    <w:pPr>
      <w:spacing w:before="100" w:beforeAutospacing="1" w:after="100" w:afterAutospacing="1"/>
    </w:pPr>
  </w:style>
  <w:style w:type="paragraph" w:customStyle="1" w:styleId="ui-datepicker-buttonpane">
    <w:name w:val="ui-datepicker-buttonpane"/>
    <w:basedOn w:val="a0"/>
    <w:rsid w:val="00A5731F"/>
    <w:pPr>
      <w:spacing w:before="100" w:beforeAutospacing="1" w:after="100" w:afterAutospacing="1"/>
    </w:pPr>
  </w:style>
  <w:style w:type="paragraph" w:customStyle="1" w:styleId="ui-datepicker-group">
    <w:name w:val="ui-datepicker-group"/>
    <w:basedOn w:val="a0"/>
    <w:rsid w:val="00A5731F"/>
    <w:pPr>
      <w:spacing w:before="100" w:beforeAutospacing="1" w:after="100" w:afterAutospacing="1"/>
    </w:pPr>
  </w:style>
  <w:style w:type="paragraph" w:customStyle="1" w:styleId="ui-progressbar-value">
    <w:name w:val="ui-progressbar-value"/>
    <w:basedOn w:val="a0"/>
    <w:rsid w:val="00A5731F"/>
    <w:pPr>
      <w:spacing w:before="100" w:beforeAutospacing="1" w:after="100" w:afterAutospacing="1"/>
    </w:pPr>
  </w:style>
  <w:style w:type="paragraph" w:customStyle="1" w:styleId="odd">
    <w:name w:val="odd"/>
    <w:basedOn w:val="a0"/>
    <w:rsid w:val="00A5731F"/>
    <w:pPr>
      <w:spacing w:before="100" w:beforeAutospacing="1" w:after="100" w:afterAutospacing="1"/>
    </w:pPr>
  </w:style>
  <w:style w:type="paragraph" w:customStyle="1" w:styleId="closefb">
    <w:name w:val="close_fb"/>
    <w:basedOn w:val="a0"/>
    <w:rsid w:val="00A5731F"/>
    <w:pPr>
      <w:spacing w:before="100" w:beforeAutospacing="1" w:after="100" w:afterAutospacing="1"/>
    </w:pPr>
  </w:style>
  <w:style w:type="paragraph" w:customStyle="1" w:styleId="linkfb">
    <w:name w:val="link_fb"/>
    <w:basedOn w:val="a0"/>
    <w:rsid w:val="00A5731F"/>
    <w:pPr>
      <w:spacing w:before="100" w:beforeAutospacing="1" w:after="100" w:afterAutospacing="1"/>
    </w:pPr>
  </w:style>
  <w:style w:type="character" w:customStyle="1" w:styleId="jqtransformcheckboxwrapper">
    <w:name w:val="jqtransformcheckboxwrapper"/>
    <w:basedOn w:val="a1"/>
    <w:rsid w:val="00A5731F"/>
    <w:rPr>
      <w:vanish w:val="0"/>
      <w:webHidden w:val="0"/>
      <w:specVanish w:val="0"/>
    </w:rPr>
  </w:style>
  <w:style w:type="character" w:customStyle="1" w:styleId="a10">
    <w:name w:val="a1"/>
    <w:basedOn w:val="a1"/>
    <w:rsid w:val="00A5731F"/>
  </w:style>
  <w:style w:type="character" w:customStyle="1" w:styleId="a11">
    <w:name w:val="a11"/>
    <w:basedOn w:val="a1"/>
    <w:rsid w:val="00A5731F"/>
    <w:rPr>
      <w:vanish w:val="0"/>
      <w:webHidden w:val="0"/>
      <w:specVanish w:val="0"/>
    </w:rPr>
  </w:style>
  <w:style w:type="character" w:customStyle="1" w:styleId="soc1">
    <w:name w:val="soc1"/>
    <w:basedOn w:val="a1"/>
    <w:rsid w:val="00A5731F"/>
  </w:style>
  <w:style w:type="paragraph" w:customStyle="1" w:styleId="odd1">
    <w:name w:val="odd1"/>
    <w:basedOn w:val="a0"/>
    <w:rsid w:val="00A5731F"/>
    <w:pPr>
      <w:shd w:val="clear" w:color="auto" w:fill="EDF8FF"/>
      <w:spacing w:before="100" w:beforeAutospacing="1" w:after="100" w:afterAutospacing="1"/>
    </w:pPr>
  </w:style>
  <w:style w:type="paragraph" w:customStyle="1" w:styleId="odd2">
    <w:name w:val="odd2"/>
    <w:basedOn w:val="a0"/>
    <w:rsid w:val="00A5731F"/>
    <w:pPr>
      <w:shd w:val="clear" w:color="auto" w:fill="F5EDC9"/>
      <w:spacing w:before="100" w:beforeAutospacing="1" w:after="100" w:afterAutospacing="1"/>
    </w:pPr>
  </w:style>
  <w:style w:type="paragraph" w:customStyle="1" w:styleId="button1">
    <w:name w:val="button1"/>
    <w:basedOn w:val="a0"/>
    <w:rsid w:val="00A5731F"/>
    <w:pPr>
      <w:shd w:val="clear" w:color="auto" w:fill="5C9CCC"/>
      <w:spacing w:before="150"/>
      <w:ind w:left="30" w:right="120"/>
    </w:pPr>
    <w:rPr>
      <w:b/>
      <w:bCs/>
      <w:caps/>
      <w:color w:val="FFFFFF"/>
      <w:sz w:val="18"/>
      <w:szCs w:val="18"/>
    </w:rPr>
  </w:style>
  <w:style w:type="paragraph" w:customStyle="1" w:styleId="ui-widget1">
    <w:name w:val="ui-widget1"/>
    <w:basedOn w:val="a0"/>
    <w:rsid w:val="00A5731F"/>
    <w:pPr>
      <w:spacing w:before="100" w:beforeAutospacing="1" w:after="100" w:afterAutospacing="1"/>
    </w:pPr>
    <w:rPr>
      <w:rFonts w:ascii="Tahoma" w:hAnsi="Tahoma" w:cs="Tahoma"/>
    </w:rPr>
  </w:style>
  <w:style w:type="paragraph" w:customStyle="1" w:styleId="ui-state-default1">
    <w:name w:val="ui-state-default1"/>
    <w:basedOn w:val="a0"/>
    <w:rsid w:val="00A5731F"/>
    <w:pPr>
      <w:pBdr>
        <w:top w:val="single" w:sz="6" w:space="0" w:color="C5DBEC"/>
        <w:left w:val="single" w:sz="6" w:space="0" w:color="C5DBEC"/>
        <w:bottom w:val="single" w:sz="6" w:space="0" w:color="C5DBEC"/>
        <w:right w:val="single" w:sz="6" w:space="0" w:color="C5DBEC"/>
      </w:pBdr>
      <w:shd w:val="clear" w:color="auto" w:fill="DFEFFC"/>
      <w:spacing w:before="100" w:beforeAutospacing="1" w:after="100" w:afterAutospacing="1"/>
    </w:pPr>
    <w:rPr>
      <w:b/>
      <w:bCs/>
      <w:color w:val="2E6E9E"/>
    </w:rPr>
  </w:style>
  <w:style w:type="paragraph" w:customStyle="1" w:styleId="ui-state-hover1">
    <w:name w:val="ui-state-hover1"/>
    <w:basedOn w:val="a0"/>
    <w:rsid w:val="00A5731F"/>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focus1">
    <w:name w:val="ui-state-focus1"/>
    <w:basedOn w:val="a0"/>
    <w:rsid w:val="00A5731F"/>
    <w:pPr>
      <w:pBdr>
        <w:top w:val="single" w:sz="6" w:space="0" w:color="79B7E7"/>
        <w:left w:val="single" w:sz="6" w:space="0" w:color="79B7E7"/>
        <w:bottom w:val="single" w:sz="6" w:space="0" w:color="79B7E7"/>
        <w:right w:val="single" w:sz="6" w:space="0" w:color="79B7E7"/>
      </w:pBdr>
      <w:shd w:val="clear" w:color="auto" w:fill="D0E5F5"/>
      <w:spacing w:before="100" w:beforeAutospacing="1" w:after="100" w:afterAutospacing="1"/>
    </w:pPr>
    <w:rPr>
      <w:b/>
      <w:bCs/>
      <w:color w:val="1D5987"/>
    </w:rPr>
  </w:style>
  <w:style w:type="paragraph" w:customStyle="1" w:styleId="ui-state-active1">
    <w:name w:val="ui-state-active1"/>
    <w:basedOn w:val="a0"/>
    <w:rsid w:val="00A5731F"/>
    <w:pPr>
      <w:pBdr>
        <w:top w:val="single" w:sz="6" w:space="0" w:color="79B7E7"/>
        <w:left w:val="single" w:sz="6" w:space="0" w:color="79B7E7"/>
        <w:bottom w:val="single" w:sz="6" w:space="0" w:color="79B7E7"/>
        <w:right w:val="single" w:sz="6" w:space="0" w:color="79B7E7"/>
      </w:pBdr>
      <w:shd w:val="clear" w:color="auto" w:fill="F5F8F9"/>
      <w:spacing w:before="100" w:beforeAutospacing="1" w:after="100" w:afterAutospacing="1"/>
    </w:pPr>
    <w:rPr>
      <w:b/>
      <w:bCs/>
      <w:color w:val="E17009"/>
    </w:rPr>
  </w:style>
  <w:style w:type="paragraph" w:customStyle="1" w:styleId="ui-state-highlight1">
    <w:name w:val="ui-state-highlight1"/>
    <w:basedOn w:val="a0"/>
    <w:rsid w:val="00A5731F"/>
    <w:pPr>
      <w:pBdr>
        <w:top w:val="single" w:sz="6" w:space="0" w:color="FAD42E"/>
        <w:left w:val="single" w:sz="6" w:space="0" w:color="FAD42E"/>
        <w:bottom w:val="single" w:sz="6" w:space="0" w:color="FAD42E"/>
        <w:right w:val="single" w:sz="6" w:space="0" w:color="FAD42E"/>
      </w:pBdr>
      <w:shd w:val="clear" w:color="auto" w:fill="FBEC88"/>
      <w:spacing w:before="100" w:beforeAutospacing="1" w:after="100" w:afterAutospacing="1"/>
    </w:pPr>
    <w:rPr>
      <w:color w:val="363636"/>
    </w:rPr>
  </w:style>
  <w:style w:type="paragraph" w:customStyle="1" w:styleId="ui-state-error1">
    <w:name w:val="ui-state-error1"/>
    <w:basedOn w:val="a0"/>
    <w:rsid w:val="00A5731F"/>
    <w:pPr>
      <w:pBdr>
        <w:top w:val="single" w:sz="6" w:space="0" w:color="CD0A0A"/>
        <w:left w:val="single" w:sz="6" w:space="0" w:color="CD0A0A"/>
        <w:bottom w:val="single" w:sz="6" w:space="0" w:color="CD0A0A"/>
        <w:right w:val="single" w:sz="6" w:space="0" w:color="CD0A0A"/>
      </w:pBdr>
      <w:shd w:val="clear" w:color="auto" w:fill="FEF1EC"/>
      <w:spacing w:before="100" w:beforeAutospacing="1" w:after="100" w:afterAutospacing="1"/>
    </w:pPr>
    <w:rPr>
      <w:color w:val="CD0A0A"/>
    </w:rPr>
  </w:style>
  <w:style w:type="paragraph" w:customStyle="1" w:styleId="ui-state-error-text1">
    <w:name w:val="ui-state-error-text1"/>
    <w:basedOn w:val="a0"/>
    <w:rsid w:val="00A5731F"/>
    <w:pPr>
      <w:spacing w:before="100" w:beforeAutospacing="1" w:after="100" w:afterAutospacing="1"/>
    </w:pPr>
    <w:rPr>
      <w:color w:val="CD0A0A"/>
    </w:rPr>
  </w:style>
  <w:style w:type="paragraph" w:customStyle="1" w:styleId="ui-priority-primary1">
    <w:name w:val="ui-priority-primary1"/>
    <w:basedOn w:val="a0"/>
    <w:rsid w:val="00A5731F"/>
    <w:pPr>
      <w:spacing w:before="100" w:beforeAutospacing="1" w:after="100" w:afterAutospacing="1"/>
    </w:pPr>
    <w:rPr>
      <w:b/>
      <w:bCs/>
    </w:rPr>
  </w:style>
  <w:style w:type="paragraph" w:customStyle="1" w:styleId="ui-priority-secondary1">
    <w:name w:val="ui-priority-secondary1"/>
    <w:basedOn w:val="a0"/>
    <w:rsid w:val="00A5731F"/>
    <w:pPr>
      <w:spacing w:before="100" w:beforeAutospacing="1" w:after="100" w:afterAutospacing="1"/>
    </w:pPr>
  </w:style>
  <w:style w:type="paragraph" w:customStyle="1" w:styleId="ui-state-disabled1">
    <w:name w:val="ui-state-disabled1"/>
    <w:basedOn w:val="a0"/>
    <w:rsid w:val="00A5731F"/>
    <w:pPr>
      <w:spacing w:before="100" w:beforeAutospacing="1" w:after="100" w:afterAutospacing="1"/>
    </w:pPr>
  </w:style>
  <w:style w:type="paragraph" w:customStyle="1" w:styleId="ui-icon1">
    <w:name w:val="ui-icon1"/>
    <w:basedOn w:val="a0"/>
    <w:rsid w:val="00A5731F"/>
    <w:pPr>
      <w:spacing w:before="100" w:beforeAutospacing="1" w:after="100" w:afterAutospacing="1"/>
      <w:ind w:firstLine="7343"/>
    </w:pPr>
  </w:style>
  <w:style w:type="paragraph" w:customStyle="1" w:styleId="ui-icon2">
    <w:name w:val="ui-icon2"/>
    <w:basedOn w:val="a0"/>
    <w:rsid w:val="00A5731F"/>
    <w:pPr>
      <w:spacing w:before="100" w:beforeAutospacing="1" w:after="100" w:afterAutospacing="1"/>
      <w:ind w:firstLine="7343"/>
    </w:pPr>
  </w:style>
  <w:style w:type="paragraph" w:customStyle="1" w:styleId="ui-icon3">
    <w:name w:val="ui-icon3"/>
    <w:basedOn w:val="a0"/>
    <w:rsid w:val="00A5731F"/>
    <w:pPr>
      <w:spacing w:before="100" w:beforeAutospacing="1" w:after="100" w:afterAutospacing="1"/>
      <w:ind w:firstLine="7343"/>
    </w:pPr>
  </w:style>
  <w:style w:type="paragraph" w:customStyle="1" w:styleId="ui-icon4">
    <w:name w:val="ui-icon4"/>
    <w:basedOn w:val="a0"/>
    <w:rsid w:val="00A5731F"/>
    <w:pPr>
      <w:spacing w:before="100" w:beforeAutospacing="1" w:after="100" w:afterAutospacing="1"/>
      <w:ind w:firstLine="7343"/>
    </w:pPr>
  </w:style>
  <w:style w:type="paragraph" w:customStyle="1" w:styleId="ui-icon5">
    <w:name w:val="ui-icon5"/>
    <w:basedOn w:val="a0"/>
    <w:rsid w:val="00A5731F"/>
    <w:pPr>
      <w:spacing w:before="100" w:beforeAutospacing="1" w:after="100" w:afterAutospacing="1"/>
      <w:ind w:firstLine="7343"/>
    </w:pPr>
  </w:style>
  <w:style w:type="paragraph" w:customStyle="1" w:styleId="ui-icon6">
    <w:name w:val="ui-icon6"/>
    <w:basedOn w:val="a0"/>
    <w:rsid w:val="00A5731F"/>
    <w:pPr>
      <w:spacing w:before="100" w:beforeAutospacing="1" w:after="100" w:afterAutospacing="1"/>
      <w:ind w:firstLine="7343"/>
    </w:pPr>
  </w:style>
  <w:style w:type="paragraph" w:customStyle="1" w:styleId="ui-icon7">
    <w:name w:val="ui-icon7"/>
    <w:basedOn w:val="a0"/>
    <w:rsid w:val="00A5731F"/>
    <w:pPr>
      <w:spacing w:before="100" w:beforeAutospacing="1" w:after="100" w:afterAutospacing="1"/>
      <w:ind w:firstLine="7343"/>
    </w:pPr>
  </w:style>
  <w:style w:type="paragraph" w:customStyle="1" w:styleId="ui-icon8">
    <w:name w:val="ui-icon8"/>
    <w:basedOn w:val="a0"/>
    <w:rsid w:val="00A5731F"/>
    <w:pPr>
      <w:spacing w:before="100" w:beforeAutospacing="1" w:after="100" w:afterAutospacing="1"/>
      <w:ind w:firstLine="7343"/>
    </w:pPr>
  </w:style>
  <w:style w:type="paragraph" w:customStyle="1" w:styleId="ui-icon9">
    <w:name w:val="ui-icon9"/>
    <w:basedOn w:val="a0"/>
    <w:rsid w:val="00A5731F"/>
    <w:pPr>
      <w:spacing w:before="100" w:beforeAutospacing="1" w:after="100" w:afterAutospacing="1"/>
      <w:ind w:firstLine="7343"/>
    </w:pPr>
  </w:style>
  <w:style w:type="paragraph" w:customStyle="1" w:styleId="ui-resizable-handle1">
    <w:name w:val="ui-resizable-handle1"/>
    <w:basedOn w:val="a0"/>
    <w:rsid w:val="00A5731F"/>
    <w:pPr>
      <w:spacing w:before="100" w:beforeAutospacing="1" w:after="100" w:afterAutospacing="1"/>
    </w:pPr>
    <w:rPr>
      <w:vanish/>
      <w:sz w:val="2"/>
      <w:szCs w:val="2"/>
    </w:rPr>
  </w:style>
  <w:style w:type="paragraph" w:customStyle="1" w:styleId="ui-resizable-handle2">
    <w:name w:val="ui-resizable-handle2"/>
    <w:basedOn w:val="a0"/>
    <w:rsid w:val="00A5731F"/>
    <w:pPr>
      <w:spacing w:before="100" w:beforeAutospacing="1" w:after="100" w:afterAutospacing="1"/>
    </w:pPr>
    <w:rPr>
      <w:vanish/>
      <w:sz w:val="2"/>
      <w:szCs w:val="2"/>
    </w:rPr>
  </w:style>
  <w:style w:type="paragraph" w:customStyle="1" w:styleId="ui-accordion-header1">
    <w:name w:val="ui-accordion-header1"/>
    <w:basedOn w:val="a0"/>
    <w:rsid w:val="00A5731F"/>
    <w:pPr>
      <w:spacing w:before="15" w:after="100" w:afterAutospacing="1"/>
    </w:pPr>
  </w:style>
  <w:style w:type="paragraph" w:customStyle="1" w:styleId="ui-accordion-li-fix1">
    <w:name w:val="ui-accordion-li-fix1"/>
    <w:basedOn w:val="a0"/>
    <w:rsid w:val="00A5731F"/>
    <w:pPr>
      <w:spacing w:before="100" w:beforeAutospacing="1" w:after="100" w:afterAutospacing="1"/>
    </w:pPr>
  </w:style>
  <w:style w:type="paragraph" w:customStyle="1" w:styleId="ui-icon10">
    <w:name w:val="ui-icon10"/>
    <w:basedOn w:val="a0"/>
    <w:rsid w:val="00A5731F"/>
    <w:pPr>
      <w:spacing w:after="100" w:afterAutospacing="1"/>
      <w:ind w:firstLine="7343"/>
    </w:pPr>
  </w:style>
  <w:style w:type="paragraph" w:customStyle="1" w:styleId="ui-accordion-content1">
    <w:name w:val="ui-accordion-content1"/>
    <w:basedOn w:val="a0"/>
    <w:rsid w:val="00A5731F"/>
    <w:pPr>
      <w:spacing w:after="30"/>
    </w:pPr>
    <w:rPr>
      <w:vanish/>
    </w:rPr>
  </w:style>
  <w:style w:type="paragraph" w:customStyle="1" w:styleId="ui-accordion-content-active1">
    <w:name w:val="ui-accordion-content-active1"/>
    <w:basedOn w:val="a0"/>
    <w:rsid w:val="00A5731F"/>
    <w:pPr>
      <w:spacing w:before="100" w:beforeAutospacing="1" w:after="100" w:afterAutospacing="1"/>
    </w:pPr>
  </w:style>
  <w:style w:type="paragraph" w:customStyle="1" w:styleId="ui-menu1">
    <w:name w:val="ui-menu1"/>
    <w:basedOn w:val="a0"/>
    <w:rsid w:val="00A5731F"/>
  </w:style>
  <w:style w:type="paragraph" w:customStyle="1" w:styleId="ui-menu-item1">
    <w:name w:val="ui-menu-item1"/>
    <w:basedOn w:val="a0"/>
    <w:rsid w:val="00A5731F"/>
  </w:style>
  <w:style w:type="paragraph" w:customStyle="1" w:styleId="ui-button-text1">
    <w:name w:val="ui-button-text1"/>
    <w:basedOn w:val="a0"/>
    <w:rsid w:val="00A5731F"/>
    <w:pPr>
      <w:spacing w:before="100" w:beforeAutospacing="1" w:after="100" w:afterAutospacing="1"/>
    </w:pPr>
  </w:style>
  <w:style w:type="paragraph" w:customStyle="1" w:styleId="ui-button-text2">
    <w:name w:val="ui-button-text2"/>
    <w:basedOn w:val="a0"/>
    <w:rsid w:val="00A5731F"/>
    <w:pPr>
      <w:spacing w:before="100" w:beforeAutospacing="1" w:after="100" w:afterAutospacing="1"/>
    </w:pPr>
  </w:style>
  <w:style w:type="paragraph" w:customStyle="1" w:styleId="ui-button-text3">
    <w:name w:val="ui-button-text3"/>
    <w:basedOn w:val="a0"/>
    <w:rsid w:val="00A5731F"/>
    <w:pPr>
      <w:spacing w:before="100" w:beforeAutospacing="1" w:after="100" w:afterAutospacing="1"/>
      <w:ind w:firstLine="11919"/>
    </w:pPr>
  </w:style>
  <w:style w:type="paragraph" w:customStyle="1" w:styleId="ui-button-text4">
    <w:name w:val="ui-button-text4"/>
    <w:basedOn w:val="a0"/>
    <w:rsid w:val="00A5731F"/>
    <w:pPr>
      <w:spacing w:before="100" w:beforeAutospacing="1" w:after="100" w:afterAutospacing="1"/>
      <w:ind w:firstLine="11919"/>
    </w:pPr>
  </w:style>
  <w:style w:type="paragraph" w:customStyle="1" w:styleId="ui-button-text5">
    <w:name w:val="ui-button-text5"/>
    <w:basedOn w:val="a0"/>
    <w:rsid w:val="00A5731F"/>
    <w:pPr>
      <w:spacing w:before="100" w:beforeAutospacing="1" w:after="100" w:afterAutospacing="1"/>
    </w:pPr>
  </w:style>
  <w:style w:type="paragraph" w:customStyle="1" w:styleId="ui-button-text6">
    <w:name w:val="ui-button-text6"/>
    <w:basedOn w:val="a0"/>
    <w:rsid w:val="00A5731F"/>
    <w:pPr>
      <w:spacing w:before="100" w:beforeAutospacing="1" w:after="100" w:afterAutospacing="1"/>
    </w:pPr>
  </w:style>
  <w:style w:type="paragraph" w:customStyle="1" w:styleId="ui-icon11">
    <w:name w:val="ui-icon11"/>
    <w:basedOn w:val="a0"/>
    <w:rsid w:val="00A5731F"/>
    <w:pPr>
      <w:spacing w:after="100" w:afterAutospacing="1"/>
      <w:ind w:left="-120" w:firstLine="7343"/>
    </w:pPr>
  </w:style>
  <w:style w:type="paragraph" w:customStyle="1" w:styleId="ui-icon12">
    <w:name w:val="ui-icon12"/>
    <w:basedOn w:val="a0"/>
    <w:rsid w:val="00A5731F"/>
    <w:pPr>
      <w:spacing w:after="100" w:afterAutospacing="1"/>
      <w:ind w:firstLine="7343"/>
    </w:pPr>
  </w:style>
  <w:style w:type="paragraph" w:customStyle="1" w:styleId="ui-icon13">
    <w:name w:val="ui-icon13"/>
    <w:basedOn w:val="a0"/>
    <w:rsid w:val="00A5731F"/>
    <w:pPr>
      <w:spacing w:after="100" w:afterAutospacing="1"/>
      <w:ind w:firstLine="7343"/>
    </w:pPr>
  </w:style>
  <w:style w:type="paragraph" w:customStyle="1" w:styleId="ui-icon14">
    <w:name w:val="ui-icon14"/>
    <w:basedOn w:val="a0"/>
    <w:rsid w:val="00A5731F"/>
    <w:pPr>
      <w:spacing w:after="100" w:afterAutospacing="1"/>
      <w:ind w:firstLine="7343"/>
    </w:pPr>
  </w:style>
  <w:style w:type="paragraph" w:customStyle="1" w:styleId="ui-button1">
    <w:name w:val="ui-button1"/>
    <w:basedOn w:val="a0"/>
    <w:rsid w:val="00A5731F"/>
    <w:pPr>
      <w:spacing w:before="100" w:beforeAutospacing="1" w:after="100" w:afterAutospacing="1"/>
      <w:ind w:right="-72"/>
      <w:jc w:val="center"/>
    </w:pPr>
  </w:style>
  <w:style w:type="paragraph" w:customStyle="1" w:styleId="ui-dialog-titlebar1">
    <w:name w:val="ui-dialog-titlebar1"/>
    <w:basedOn w:val="a0"/>
    <w:rsid w:val="00A5731F"/>
    <w:pPr>
      <w:spacing w:before="100" w:beforeAutospacing="1" w:after="100" w:afterAutospacing="1"/>
    </w:pPr>
  </w:style>
  <w:style w:type="paragraph" w:customStyle="1" w:styleId="ui-dialog-title1">
    <w:name w:val="ui-dialog-title1"/>
    <w:basedOn w:val="a0"/>
    <w:rsid w:val="00A5731F"/>
    <w:pPr>
      <w:spacing w:before="24" w:after="48"/>
      <w:ind w:right="240"/>
    </w:pPr>
  </w:style>
  <w:style w:type="paragraph" w:customStyle="1" w:styleId="ui-dialog-titlebar-close1">
    <w:name w:val="ui-dialog-titlebar-close1"/>
    <w:basedOn w:val="a0"/>
    <w:rsid w:val="00A5731F"/>
  </w:style>
  <w:style w:type="paragraph" w:customStyle="1" w:styleId="ui-dialog-content1">
    <w:name w:val="ui-dialog-content1"/>
    <w:basedOn w:val="a0"/>
    <w:rsid w:val="00A5731F"/>
    <w:pPr>
      <w:spacing w:before="100" w:beforeAutospacing="1" w:after="100" w:afterAutospacing="1"/>
    </w:pPr>
  </w:style>
  <w:style w:type="paragraph" w:customStyle="1" w:styleId="ui-dialog-buttonpane1">
    <w:name w:val="ui-dialog-buttonpane1"/>
    <w:basedOn w:val="a0"/>
    <w:rsid w:val="00A5731F"/>
    <w:pPr>
      <w:spacing w:before="120"/>
    </w:pPr>
  </w:style>
  <w:style w:type="paragraph" w:customStyle="1" w:styleId="ui-resizable-se1">
    <w:name w:val="ui-resizable-se1"/>
    <w:basedOn w:val="a0"/>
    <w:rsid w:val="00A5731F"/>
    <w:pPr>
      <w:spacing w:before="100" w:beforeAutospacing="1" w:after="100" w:afterAutospacing="1"/>
    </w:pPr>
  </w:style>
  <w:style w:type="paragraph" w:customStyle="1" w:styleId="ui-slider-handle1">
    <w:name w:val="ui-slider-handle1"/>
    <w:basedOn w:val="a0"/>
    <w:rsid w:val="00A5731F"/>
    <w:pPr>
      <w:spacing w:before="100" w:beforeAutospacing="1" w:after="100" w:afterAutospacing="1"/>
    </w:pPr>
  </w:style>
  <w:style w:type="paragraph" w:customStyle="1" w:styleId="ui-slider-range1">
    <w:name w:val="ui-slider-range1"/>
    <w:basedOn w:val="a0"/>
    <w:rsid w:val="00A5731F"/>
    <w:pPr>
      <w:spacing w:before="100" w:beforeAutospacing="1" w:after="100" w:afterAutospacing="1"/>
    </w:pPr>
    <w:rPr>
      <w:sz w:val="17"/>
      <w:szCs w:val="17"/>
    </w:rPr>
  </w:style>
  <w:style w:type="paragraph" w:customStyle="1" w:styleId="ui-slider-handle2">
    <w:name w:val="ui-slider-handle2"/>
    <w:basedOn w:val="a0"/>
    <w:rsid w:val="00A5731F"/>
    <w:pPr>
      <w:spacing w:before="100" w:beforeAutospacing="1" w:after="100" w:afterAutospacing="1"/>
      <w:ind w:left="-144"/>
    </w:pPr>
  </w:style>
  <w:style w:type="paragraph" w:customStyle="1" w:styleId="ui-slider-handle3">
    <w:name w:val="ui-slider-handle3"/>
    <w:basedOn w:val="a0"/>
    <w:rsid w:val="00A5731F"/>
    <w:pPr>
      <w:spacing w:before="100" w:beforeAutospacing="1"/>
    </w:pPr>
  </w:style>
  <w:style w:type="paragraph" w:customStyle="1" w:styleId="ui-slider-range2">
    <w:name w:val="ui-slider-range2"/>
    <w:basedOn w:val="a0"/>
    <w:rsid w:val="00A5731F"/>
    <w:pPr>
      <w:spacing w:before="100" w:beforeAutospacing="1" w:after="100" w:afterAutospacing="1"/>
    </w:pPr>
  </w:style>
  <w:style w:type="paragraph" w:customStyle="1" w:styleId="ui-tabs-nav1">
    <w:name w:val="ui-tabs-nav1"/>
    <w:basedOn w:val="a0"/>
    <w:rsid w:val="00A5731F"/>
  </w:style>
  <w:style w:type="paragraph" w:customStyle="1" w:styleId="ui-tabs-panel1">
    <w:name w:val="ui-tabs-panel1"/>
    <w:basedOn w:val="a0"/>
    <w:rsid w:val="00A5731F"/>
    <w:pPr>
      <w:spacing w:before="100" w:beforeAutospacing="1" w:after="100" w:afterAutospacing="1"/>
    </w:pPr>
  </w:style>
  <w:style w:type="paragraph" w:customStyle="1" w:styleId="ui-datepicker-header1">
    <w:name w:val="ui-datepicker-header1"/>
    <w:basedOn w:val="a0"/>
    <w:rsid w:val="00A5731F"/>
    <w:pPr>
      <w:spacing w:before="100" w:beforeAutospacing="1" w:after="100" w:afterAutospacing="1"/>
    </w:pPr>
  </w:style>
  <w:style w:type="paragraph" w:customStyle="1" w:styleId="ui-datepicker-prev1">
    <w:name w:val="ui-datepicker-prev1"/>
    <w:basedOn w:val="a0"/>
    <w:rsid w:val="00A5731F"/>
    <w:pPr>
      <w:spacing w:before="100" w:beforeAutospacing="1" w:after="100" w:afterAutospacing="1"/>
    </w:pPr>
  </w:style>
  <w:style w:type="paragraph" w:customStyle="1" w:styleId="ui-datepicker-next1">
    <w:name w:val="ui-datepicker-next1"/>
    <w:basedOn w:val="a0"/>
    <w:rsid w:val="00A5731F"/>
    <w:pPr>
      <w:spacing w:before="100" w:beforeAutospacing="1" w:after="100" w:afterAutospacing="1"/>
    </w:pPr>
  </w:style>
  <w:style w:type="paragraph" w:customStyle="1" w:styleId="ui-datepicker-title1">
    <w:name w:val="ui-datepicker-title1"/>
    <w:basedOn w:val="a0"/>
    <w:rsid w:val="00A5731F"/>
    <w:pPr>
      <w:spacing w:line="432" w:lineRule="atLeast"/>
      <w:ind w:left="552" w:right="552"/>
      <w:jc w:val="center"/>
    </w:pPr>
  </w:style>
  <w:style w:type="paragraph" w:customStyle="1" w:styleId="ui-datepicker-buttonpane1">
    <w:name w:val="ui-datepicker-buttonpane1"/>
    <w:basedOn w:val="a0"/>
    <w:rsid w:val="00A5731F"/>
    <w:pPr>
      <w:spacing w:before="168"/>
    </w:pPr>
  </w:style>
  <w:style w:type="paragraph" w:customStyle="1" w:styleId="ui-datepicker-group1">
    <w:name w:val="ui-datepicker-group1"/>
    <w:basedOn w:val="a0"/>
    <w:rsid w:val="00A5731F"/>
    <w:pPr>
      <w:spacing w:before="100" w:beforeAutospacing="1" w:after="100" w:afterAutospacing="1"/>
    </w:pPr>
  </w:style>
  <w:style w:type="paragraph" w:customStyle="1" w:styleId="ui-datepicker-group2">
    <w:name w:val="ui-datepicker-group2"/>
    <w:basedOn w:val="a0"/>
    <w:rsid w:val="00A5731F"/>
    <w:pPr>
      <w:spacing w:before="100" w:beforeAutospacing="1" w:after="100" w:afterAutospacing="1"/>
    </w:pPr>
  </w:style>
  <w:style w:type="paragraph" w:customStyle="1" w:styleId="ui-datepicker-group3">
    <w:name w:val="ui-datepicker-group3"/>
    <w:basedOn w:val="a0"/>
    <w:rsid w:val="00A5731F"/>
    <w:pPr>
      <w:spacing w:before="100" w:beforeAutospacing="1" w:after="100" w:afterAutospacing="1"/>
    </w:pPr>
  </w:style>
  <w:style w:type="paragraph" w:customStyle="1" w:styleId="ui-datepicker-header2">
    <w:name w:val="ui-datepicker-header2"/>
    <w:basedOn w:val="a0"/>
    <w:rsid w:val="00A5731F"/>
    <w:pPr>
      <w:spacing w:before="100" w:beforeAutospacing="1" w:after="100" w:afterAutospacing="1"/>
    </w:pPr>
  </w:style>
  <w:style w:type="paragraph" w:customStyle="1" w:styleId="ui-datepicker-header3">
    <w:name w:val="ui-datepicker-header3"/>
    <w:basedOn w:val="a0"/>
    <w:rsid w:val="00A5731F"/>
    <w:pPr>
      <w:spacing w:before="100" w:beforeAutospacing="1" w:after="100" w:afterAutospacing="1"/>
    </w:pPr>
  </w:style>
  <w:style w:type="paragraph" w:customStyle="1" w:styleId="ui-datepicker-buttonpane2">
    <w:name w:val="ui-datepicker-buttonpane2"/>
    <w:basedOn w:val="a0"/>
    <w:rsid w:val="00A5731F"/>
    <w:pPr>
      <w:spacing w:before="100" w:beforeAutospacing="1" w:after="100" w:afterAutospacing="1"/>
    </w:pPr>
  </w:style>
  <w:style w:type="paragraph" w:customStyle="1" w:styleId="ui-datepicker-buttonpane3">
    <w:name w:val="ui-datepicker-buttonpane3"/>
    <w:basedOn w:val="a0"/>
    <w:rsid w:val="00A5731F"/>
    <w:pPr>
      <w:spacing w:before="100" w:beforeAutospacing="1" w:after="100" w:afterAutospacing="1"/>
    </w:pPr>
  </w:style>
  <w:style w:type="paragraph" w:customStyle="1" w:styleId="ui-datepicker-header4">
    <w:name w:val="ui-datepicker-header4"/>
    <w:basedOn w:val="a0"/>
    <w:rsid w:val="00A5731F"/>
    <w:pPr>
      <w:spacing w:before="100" w:beforeAutospacing="1" w:after="100" w:afterAutospacing="1"/>
    </w:pPr>
  </w:style>
  <w:style w:type="paragraph" w:customStyle="1" w:styleId="ui-datepicker-header5">
    <w:name w:val="ui-datepicker-header5"/>
    <w:basedOn w:val="a0"/>
    <w:rsid w:val="00A5731F"/>
    <w:pPr>
      <w:spacing w:before="100" w:beforeAutospacing="1" w:after="100" w:afterAutospacing="1"/>
    </w:pPr>
  </w:style>
  <w:style w:type="paragraph" w:customStyle="1" w:styleId="ui-progressbar-value1">
    <w:name w:val="ui-progressbar-value1"/>
    <w:basedOn w:val="a0"/>
    <w:rsid w:val="00A5731F"/>
    <w:pPr>
      <w:ind w:left="-15" w:right="-15"/>
    </w:pPr>
  </w:style>
  <w:style w:type="paragraph" w:customStyle="1" w:styleId="closefb1">
    <w:name w:val="close_fb1"/>
    <w:basedOn w:val="a0"/>
    <w:rsid w:val="00A5731F"/>
    <w:pPr>
      <w:spacing w:before="480"/>
      <w:ind w:right="555"/>
    </w:pPr>
    <w:rPr>
      <w:color w:val="FF0000"/>
    </w:rPr>
  </w:style>
  <w:style w:type="paragraph" w:customStyle="1" w:styleId="linkfb1">
    <w:name w:val="link_fb1"/>
    <w:basedOn w:val="a0"/>
    <w:rsid w:val="00A5731F"/>
    <w:pPr>
      <w:spacing w:before="100" w:beforeAutospacing="1" w:after="100" w:afterAutospacing="1"/>
    </w:pPr>
  </w:style>
  <w:style w:type="table" w:styleId="affff8">
    <w:name w:val="Grid Table Light"/>
    <w:basedOn w:val="a2"/>
    <w:uiPriority w:val="40"/>
    <w:rsid w:val="001464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fff9">
    <w:name w:val="Unresolved Mention"/>
    <w:basedOn w:val="a1"/>
    <w:uiPriority w:val="99"/>
    <w:semiHidden/>
    <w:unhideWhenUsed/>
    <w:rsid w:val="00755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4126">
      <w:bodyDiv w:val="1"/>
      <w:marLeft w:val="0"/>
      <w:marRight w:val="0"/>
      <w:marTop w:val="0"/>
      <w:marBottom w:val="0"/>
      <w:divBdr>
        <w:top w:val="none" w:sz="0" w:space="0" w:color="auto"/>
        <w:left w:val="none" w:sz="0" w:space="0" w:color="auto"/>
        <w:bottom w:val="none" w:sz="0" w:space="0" w:color="auto"/>
        <w:right w:val="none" w:sz="0" w:space="0" w:color="auto"/>
      </w:divBdr>
    </w:div>
    <w:div w:id="9113652">
      <w:bodyDiv w:val="1"/>
      <w:marLeft w:val="0"/>
      <w:marRight w:val="0"/>
      <w:marTop w:val="0"/>
      <w:marBottom w:val="0"/>
      <w:divBdr>
        <w:top w:val="none" w:sz="0" w:space="0" w:color="auto"/>
        <w:left w:val="none" w:sz="0" w:space="0" w:color="auto"/>
        <w:bottom w:val="none" w:sz="0" w:space="0" w:color="auto"/>
        <w:right w:val="none" w:sz="0" w:space="0" w:color="auto"/>
      </w:divBdr>
    </w:div>
    <w:div w:id="27225751">
      <w:bodyDiv w:val="1"/>
      <w:marLeft w:val="0"/>
      <w:marRight w:val="0"/>
      <w:marTop w:val="0"/>
      <w:marBottom w:val="0"/>
      <w:divBdr>
        <w:top w:val="none" w:sz="0" w:space="0" w:color="auto"/>
        <w:left w:val="none" w:sz="0" w:space="0" w:color="auto"/>
        <w:bottom w:val="none" w:sz="0" w:space="0" w:color="auto"/>
        <w:right w:val="none" w:sz="0" w:space="0" w:color="auto"/>
      </w:divBdr>
    </w:div>
    <w:div w:id="44840072">
      <w:bodyDiv w:val="1"/>
      <w:marLeft w:val="0"/>
      <w:marRight w:val="0"/>
      <w:marTop w:val="0"/>
      <w:marBottom w:val="0"/>
      <w:divBdr>
        <w:top w:val="none" w:sz="0" w:space="0" w:color="auto"/>
        <w:left w:val="none" w:sz="0" w:space="0" w:color="auto"/>
        <w:bottom w:val="none" w:sz="0" w:space="0" w:color="auto"/>
        <w:right w:val="none" w:sz="0" w:space="0" w:color="auto"/>
      </w:divBdr>
    </w:div>
    <w:div w:id="50463788">
      <w:bodyDiv w:val="1"/>
      <w:marLeft w:val="0"/>
      <w:marRight w:val="0"/>
      <w:marTop w:val="0"/>
      <w:marBottom w:val="0"/>
      <w:divBdr>
        <w:top w:val="none" w:sz="0" w:space="0" w:color="auto"/>
        <w:left w:val="none" w:sz="0" w:space="0" w:color="auto"/>
        <w:bottom w:val="none" w:sz="0" w:space="0" w:color="auto"/>
        <w:right w:val="none" w:sz="0" w:space="0" w:color="auto"/>
      </w:divBdr>
      <w:divsChild>
        <w:div w:id="711152896">
          <w:marLeft w:val="-108"/>
          <w:marRight w:val="0"/>
          <w:marTop w:val="0"/>
          <w:marBottom w:val="0"/>
          <w:divBdr>
            <w:top w:val="none" w:sz="0" w:space="0" w:color="auto"/>
            <w:left w:val="none" w:sz="0" w:space="0" w:color="auto"/>
            <w:bottom w:val="none" w:sz="0" w:space="0" w:color="auto"/>
            <w:right w:val="none" w:sz="0" w:space="0" w:color="auto"/>
          </w:divBdr>
        </w:div>
      </w:divsChild>
    </w:div>
    <w:div w:id="51975299">
      <w:bodyDiv w:val="1"/>
      <w:marLeft w:val="0"/>
      <w:marRight w:val="0"/>
      <w:marTop w:val="0"/>
      <w:marBottom w:val="0"/>
      <w:divBdr>
        <w:top w:val="none" w:sz="0" w:space="0" w:color="auto"/>
        <w:left w:val="none" w:sz="0" w:space="0" w:color="auto"/>
        <w:bottom w:val="none" w:sz="0" w:space="0" w:color="auto"/>
        <w:right w:val="none" w:sz="0" w:space="0" w:color="auto"/>
      </w:divBdr>
    </w:div>
    <w:div w:id="63382476">
      <w:bodyDiv w:val="1"/>
      <w:marLeft w:val="0"/>
      <w:marRight w:val="0"/>
      <w:marTop w:val="0"/>
      <w:marBottom w:val="0"/>
      <w:divBdr>
        <w:top w:val="none" w:sz="0" w:space="0" w:color="auto"/>
        <w:left w:val="none" w:sz="0" w:space="0" w:color="auto"/>
        <w:bottom w:val="none" w:sz="0" w:space="0" w:color="auto"/>
        <w:right w:val="none" w:sz="0" w:space="0" w:color="auto"/>
      </w:divBdr>
    </w:div>
    <w:div w:id="129060611">
      <w:bodyDiv w:val="1"/>
      <w:marLeft w:val="0"/>
      <w:marRight w:val="0"/>
      <w:marTop w:val="0"/>
      <w:marBottom w:val="0"/>
      <w:divBdr>
        <w:top w:val="none" w:sz="0" w:space="0" w:color="auto"/>
        <w:left w:val="none" w:sz="0" w:space="0" w:color="auto"/>
        <w:bottom w:val="none" w:sz="0" w:space="0" w:color="auto"/>
        <w:right w:val="none" w:sz="0" w:space="0" w:color="auto"/>
      </w:divBdr>
    </w:div>
    <w:div w:id="141318438">
      <w:bodyDiv w:val="1"/>
      <w:marLeft w:val="0"/>
      <w:marRight w:val="0"/>
      <w:marTop w:val="0"/>
      <w:marBottom w:val="0"/>
      <w:divBdr>
        <w:top w:val="none" w:sz="0" w:space="0" w:color="auto"/>
        <w:left w:val="none" w:sz="0" w:space="0" w:color="auto"/>
        <w:bottom w:val="none" w:sz="0" w:space="0" w:color="auto"/>
        <w:right w:val="none" w:sz="0" w:space="0" w:color="auto"/>
      </w:divBdr>
      <w:divsChild>
        <w:div w:id="969243797">
          <w:marLeft w:val="0"/>
          <w:marRight w:val="0"/>
          <w:marTop w:val="0"/>
          <w:marBottom w:val="0"/>
          <w:divBdr>
            <w:top w:val="none" w:sz="0" w:space="0" w:color="auto"/>
            <w:left w:val="none" w:sz="0" w:space="0" w:color="auto"/>
            <w:bottom w:val="none" w:sz="0" w:space="0" w:color="auto"/>
            <w:right w:val="none" w:sz="0" w:space="0" w:color="auto"/>
          </w:divBdr>
        </w:div>
        <w:div w:id="400256694">
          <w:marLeft w:val="0"/>
          <w:marRight w:val="0"/>
          <w:marTop w:val="0"/>
          <w:marBottom w:val="0"/>
          <w:divBdr>
            <w:top w:val="none" w:sz="0" w:space="0" w:color="auto"/>
            <w:left w:val="none" w:sz="0" w:space="0" w:color="auto"/>
            <w:bottom w:val="none" w:sz="0" w:space="0" w:color="auto"/>
            <w:right w:val="none" w:sz="0" w:space="0" w:color="auto"/>
          </w:divBdr>
        </w:div>
        <w:div w:id="1750425179">
          <w:marLeft w:val="0"/>
          <w:marRight w:val="0"/>
          <w:marTop w:val="0"/>
          <w:marBottom w:val="0"/>
          <w:divBdr>
            <w:top w:val="none" w:sz="0" w:space="0" w:color="auto"/>
            <w:left w:val="none" w:sz="0" w:space="0" w:color="auto"/>
            <w:bottom w:val="none" w:sz="0" w:space="0" w:color="auto"/>
            <w:right w:val="none" w:sz="0" w:space="0" w:color="auto"/>
          </w:divBdr>
        </w:div>
        <w:div w:id="1941061589">
          <w:marLeft w:val="0"/>
          <w:marRight w:val="0"/>
          <w:marTop w:val="0"/>
          <w:marBottom w:val="0"/>
          <w:divBdr>
            <w:top w:val="none" w:sz="0" w:space="0" w:color="auto"/>
            <w:left w:val="none" w:sz="0" w:space="0" w:color="auto"/>
            <w:bottom w:val="none" w:sz="0" w:space="0" w:color="auto"/>
            <w:right w:val="none" w:sz="0" w:space="0" w:color="auto"/>
          </w:divBdr>
        </w:div>
        <w:div w:id="1644389093">
          <w:marLeft w:val="0"/>
          <w:marRight w:val="0"/>
          <w:marTop w:val="0"/>
          <w:marBottom w:val="0"/>
          <w:divBdr>
            <w:top w:val="none" w:sz="0" w:space="0" w:color="auto"/>
            <w:left w:val="none" w:sz="0" w:space="0" w:color="auto"/>
            <w:bottom w:val="none" w:sz="0" w:space="0" w:color="auto"/>
            <w:right w:val="none" w:sz="0" w:space="0" w:color="auto"/>
          </w:divBdr>
        </w:div>
        <w:div w:id="352192369">
          <w:marLeft w:val="0"/>
          <w:marRight w:val="0"/>
          <w:marTop w:val="0"/>
          <w:marBottom w:val="0"/>
          <w:divBdr>
            <w:top w:val="none" w:sz="0" w:space="0" w:color="auto"/>
            <w:left w:val="none" w:sz="0" w:space="0" w:color="auto"/>
            <w:bottom w:val="none" w:sz="0" w:space="0" w:color="auto"/>
            <w:right w:val="none" w:sz="0" w:space="0" w:color="auto"/>
          </w:divBdr>
        </w:div>
      </w:divsChild>
    </w:div>
    <w:div w:id="144130177">
      <w:bodyDiv w:val="1"/>
      <w:marLeft w:val="0"/>
      <w:marRight w:val="0"/>
      <w:marTop w:val="0"/>
      <w:marBottom w:val="0"/>
      <w:divBdr>
        <w:top w:val="none" w:sz="0" w:space="0" w:color="auto"/>
        <w:left w:val="none" w:sz="0" w:space="0" w:color="auto"/>
        <w:bottom w:val="none" w:sz="0" w:space="0" w:color="auto"/>
        <w:right w:val="none" w:sz="0" w:space="0" w:color="auto"/>
      </w:divBdr>
    </w:div>
    <w:div w:id="145971816">
      <w:bodyDiv w:val="1"/>
      <w:marLeft w:val="0"/>
      <w:marRight w:val="0"/>
      <w:marTop w:val="0"/>
      <w:marBottom w:val="0"/>
      <w:divBdr>
        <w:top w:val="none" w:sz="0" w:space="0" w:color="auto"/>
        <w:left w:val="none" w:sz="0" w:space="0" w:color="auto"/>
        <w:bottom w:val="none" w:sz="0" w:space="0" w:color="auto"/>
        <w:right w:val="none" w:sz="0" w:space="0" w:color="auto"/>
      </w:divBdr>
    </w:div>
    <w:div w:id="170263349">
      <w:bodyDiv w:val="1"/>
      <w:marLeft w:val="0"/>
      <w:marRight w:val="0"/>
      <w:marTop w:val="0"/>
      <w:marBottom w:val="0"/>
      <w:divBdr>
        <w:top w:val="none" w:sz="0" w:space="0" w:color="auto"/>
        <w:left w:val="none" w:sz="0" w:space="0" w:color="auto"/>
        <w:bottom w:val="none" w:sz="0" w:space="0" w:color="auto"/>
        <w:right w:val="none" w:sz="0" w:space="0" w:color="auto"/>
      </w:divBdr>
    </w:div>
    <w:div w:id="199367596">
      <w:bodyDiv w:val="1"/>
      <w:marLeft w:val="0"/>
      <w:marRight w:val="0"/>
      <w:marTop w:val="0"/>
      <w:marBottom w:val="0"/>
      <w:divBdr>
        <w:top w:val="none" w:sz="0" w:space="0" w:color="auto"/>
        <w:left w:val="none" w:sz="0" w:space="0" w:color="auto"/>
        <w:bottom w:val="none" w:sz="0" w:space="0" w:color="auto"/>
        <w:right w:val="none" w:sz="0" w:space="0" w:color="auto"/>
      </w:divBdr>
    </w:div>
    <w:div w:id="202325914">
      <w:bodyDiv w:val="1"/>
      <w:marLeft w:val="0"/>
      <w:marRight w:val="0"/>
      <w:marTop w:val="0"/>
      <w:marBottom w:val="0"/>
      <w:divBdr>
        <w:top w:val="none" w:sz="0" w:space="0" w:color="auto"/>
        <w:left w:val="none" w:sz="0" w:space="0" w:color="auto"/>
        <w:bottom w:val="none" w:sz="0" w:space="0" w:color="auto"/>
        <w:right w:val="none" w:sz="0" w:space="0" w:color="auto"/>
      </w:divBdr>
      <w:divsChild>
        <w:div w:id="1088890663">
          <w:marLeft w:val="0"/>
          <w:marRight w:val="0"/>
          <w:marTop w:val="0"/>
          <w:marBottom w:val="0"/>
          <w:divBdr>
            <w:top w:val="none" w:sz="0" w:space="0" w:color="auto"/>
            <w:left w:val="none" w:sz="0" w:space="0" w:color="auto"/>
            <w:bottom w:val="none" w:sz="0" w:space="0" w:color="auto"/>
            <w:right w:val="none" w:sz="0" w:space="0" w:color="auto"/>
          </w:divBdr>
          <w:divsChild>
            <w:div w:id="1591040415">
              <w:marLeft w:val="0"/>
              <w:marRight w:val="0"/>
              <w:marTop w:val="0"/>
              <w:marBottom w:val="0"/>
              <w:divBdr>
                <w:top w:val="none" w:sz="0" w:space="0" w:color="auto"/>
                <w:left w:val="none" w:sz="0" w:space="0" w:color="auto"/>
                <w:bottom w:val="none" w:sz="0" w:space="0" w:color="auto"/>
                <w:right w:val="none" w:sz="0" w:space="0" w:color="auto"/>
              </w:divBdr>
              <w:divsChild>
                <w:div w:id="1249731667">
                  <w:marLeft w:val="0"/>
                  <w:marRight w:val="0"/>
                  <w:marTop w:val="0"/>
                  <w:marBottom w:val="0"/>
                  <w:divBdr>
                    <w:top w:val="none" w:sz="0" w:space="0" w:color="auto"/>
                    <w:left w:val="none" w:sz="0" w:space="0" w:color="auto"/>
                    <w:bottom w:val="none" w:sz="0" w:space="0" w:color="auto"/>
                    <w:right w:val="none" w:sz="0" w:space="0" w:color="auto"/>
                  </w:divBdr>
                  <w:divsChild>
                    <w:div w:id="1131244750">
                      <w:marLeft w:val="0"/>
                      <w:marRight w:val="0"/>
                      <w:marTop w:val="0"/>
                      <w:marBottom w:val="0"/>
                      <w:divBdr>
                        <w:top w:val="none" w:sz="0" w:space="0" w:color="auto"/>
                        <w:left w:val="none" w:sz="0" w:space="0" w:color="auto"/>
                        <w:bottom w:val="none" w:sz="0" w:space="0" w:color="auto"/>
                        <w:right w:val="none" w:sz="0" w:space="0" w:color="auto"/>
                      </w:divBdr>
                      <w:divsChild>
                        <w:div w:id="2021929729">
                          <w:marLeft w:val="0"/>
                          <w:marRight w:val="0"/>
                          <w:marTop w:val="0"/>
                          <w:marBottom w:val="0"/>
                          <w:divBdr>
                            <w:top w:val="none" w:sz="0" w:space="0" w:color="auto"/>
                            <w:left w:val="none" w:sz="0" w:space="0" w:color="auto"/>
                            <w:bottom w:val="none" w:sz="0" w:space="0" w:color="auto"/>
                            <w:right w:val="none" w:sz="0" w:space="0" w:color="auto"/>
                          </w:divBdr>
                          <w:divsChild>
                            <w:div w:id="1347243824">
                              <w:marLeft w:val="0"/>
                              <w:marRight w:val="0"/>
                              <w:marTop w:val="0"/>
                              <w:marBottom w:val="0"/>
                              <w:divBdr>
                                <w:top w:val="none" w:sz="0" w:space="0" w:color="auto"/>
                                <w:left w:val="none" w:sz="0" w:space="0" w:color="auto"/>
                                <w:bottom w:val="none" w:sz="0" w:space="0" w:color="auto"/>
                                <w:right w:val="none" w:sz="0" w:space="0" w:color="auto"/>
                              </w:divBdr>
                              <w:divsChild>
                                <w:div w:id="981814803">
                                  <w:marLeft w:val="0"/>
                                  <w:marRight w:val="0"/>
                                  <w:marTop w:val="0"/>
                                  <w:marBottom w:val="0"/>
                                  <w:divBdr>
                                    <w:top w:val="none" w:sz="0" w:space="0" w:color="auto"/>
                                    <w:left w:val="none" w:sz="0" w:space="0" w:color="auto"/>
                                    <w:bottom w:val="none" w:sz="0" w:space="0" w:color="auto"/>
                                    <w:right w:val="none" w:sz="0" w:space="0" w:color="auto"/>
                                  </w:divBdr>
                                  <w:divsChild>
                                    <w:div w:id="645477007">
                                      <w:marLeft w:val="0"/>
                                      <w:marRight w:val="0"/>
                                      <w:marTop w:val="0"/>
                                      <w:marBottom w:val="0"/>
                                      <w:divBdr>
                                        <w:top w:val="none" w:sz="0" w:space="0" w:color="auto"/>
                                        <w:left w:val="none" w:sz="0" w:space="0" w:color="auto"/>
                                        <w:bottom w:val="none" w:sz="0" w:space="0" w:color="auto"/>
                                        <w:right w:val="none" w:sz="0" w:space="0" w:color="auto"/>
                                      </w:divBdr>
                                      <w:divsChild>
                                        <w:div w:id="2063826824">
                                          <w:marLeft w:val="0"/>
                                          <w:marRight w:val="0"/>
                                          <w:marTop w:val="0"/>
                                          <w:marBottom w:val="0"/>
                                          <w:divBdr>
                                            <w:top w:val="none" w:sz="0" w:space="0" w:color="auto"/>
                                            <w:left w:val="none" w:sz="0" w:space="0" w:color="auto"/>
                                            <w:bottom w:val="none" w:sz="0" w:space="0" w:color="auto"/>
                                            <w:right w:val="none" w:sz="0" w:space="0" w:color="auto"/>
                                          </w:divBdr>
                                          <w:divsChild>
                                            <w:div w:id="65030986">
                                              <w:marLeft w:val="0"/>
                                              <w:marRight w:val="0"/>
                                              <w:marTop w:val="0"/>
                                              <w:marBottom w:val="0"/>
                                              <w:divBdr>
                                                <w:top w:val="none" w:sz="0" w:space="0" w:color="auto"/>
                                                <w:left w:val="none" w:sz="0" w:space="0" w:color="auto"/>
                                                <w:bottom w:val="none" w:sz="0" w:space="0" w:color="auto"/>
                                                <w:right w:val="none" w:sz="0" w:space="0" w:color="auto"/>
                                              </w:divBdr>
                                              <w:divsChild>
                                                <w:div w:id="1061247059">
                                                  <w:marLeft w:val="0"/>
                                                  <w:marRight w:val="0"/>
                                                  <w:marTop w:val="0"/>
                                                  <w:marBottom w:val="0"/>
                                                  <w:divBdr>
                                                    <w:top w:val="none" w:sz="0" w:space="0" w:color="auto"/>
                                                    <w:left w:val="none" w:sz="0" w:space="0" w:color="auto"/>
                                                    <w:bottom w:val="none" w:sz="0" w:space="0" w:color="auto"/>
                                                    <w:right w:val="none" w:sz="0" w:space="0" w:color="auto"/>
                                                  </w:divBdr>
                                                  <w:divsChild>
                                                    <w:div w:id="206188966">
                                                      <w:marLeft w:val="0"/>
                                                      <w:marRight w:val="0"/>
                                                      <w:marTop w:val="0"/>
                                                      <w:marBottom w:val="0"/>
                                                      <w:divBdr>
                                                        <w:top w:val="none" w:sz="0" w:space="0" w:color="auto"/>
                                                        <w:left w:val="none" w:sz="0" w:space="0" w:color="auto"/>
                                                        <w:bottom w:val="none" w:sz="0" w:space="0" w:color="auto"/>
                                                        <w:right w:val="none" w:sz="0" w:space="0" w:color="auto"/>
                                                      </w:divBdr>
                                                      <w:divsChild>
                                                        <w:div w:id="5343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372065">
      <w:bodyDiv w:val="1"/>
      <w:marLeft w:val="0"/>
      <w:marRight w:val="0"/>
      <w:marTop w:val="0"/>
      <w:marBottom w:val="0"/>
      <w:divBdr>
        <w:top w:val="none" w:sz="0" w:space="0" w:color="auto"/>
        <w:left w:val="none" w:sz="0" w:space="0" w:color="auto"/>
        <w:bottom w:val="none" w:sz="0" w:space="0" w:color="auto"/>
        <w:right w:val="none" w:sz="0" w:space="0" w:color="auto"/>
      </w:divBdr>
    </w:div>
    <w:div w:id="210384623">
      <w:bodyDiv w:val="1"/>
      <w:marLeft w:val="0"/>
      <w:marRight w:val="0"/>
      <w:marTop w:val="0"/>
      <w:marBottom w:val="0"/>
      <w:divBdr>
        <w:top w:val="none" w:sz="0" w:space="0" w:color="auto"/>
        <w:left w:val="none" w:sz="0" w:space="0" w:color="auto"/>
        <w:bottom w:val="none" w:sz="0" w:space="0" w:color="auto"/>
        <w:right w:val="none" w:sz="0" w:space="0" w:color="auto"/>
      </w:divBdr>
    </w:div>
    <w:div w:id="262881772">
      <w:bodyDiv w:val="1"/>
      <w:marLeft w:val="0"/>
      <w:marRight w:val="0"/>
      <w:marTop w:val="0"/>
      <w:marBottom w:val="0"/>
      <w:divBdr>
        <w:top w:val="none" w:sz="0" w:space="0" w:color="auto"/>
        <w:left w:val="none" w:sz="0" w:space="0" w:color="auto"/>
        <w:bottom w:val="none" w:sz="0" w:space="0" w:color="auto"/>
        <w:right w:val="none" w:sz="0" w:space="0" w:color="auto"/>
      </w:divBdr>
    </w:div>
    <w:div w:id="267005043">
      <w:bodyDiv w:val="1"/>
      <w:marLeft w:val="0"/>
      <w:marRight w:val="0"/>
      <w:marTop w:val="0"/>
      <w:marBottom w:val="0"/>
      <w:divBdr>
        <w:top w:val="none" w:sz="0" w:space="0" w:color="auto"/>
        <w:left w:val="none" w:sz="0" w:space="0" w:color="auto"/>
        <w:bottom w:val="none" w:sz="0" w:space="0" w:color="auto"/>
        <w:right w:val="none" w:sz="0" w:space="0" w:color="auto"/>
      </w:divBdr>
    </w:div>
    <w:div w:id="318578377">
      <w:bodyDiv w:val="1"/>
      <w:marLeft w:val="0"/>
      <w:marRight w:val="0"/>
      <w:marTop w:val="0"/>
      <w:marBottom w:val="0"/>
      <w:divBdr>
        <w:top w:val="none" w:sz="0" w:space="0" w:color="auto"/>
        <w:left w:val="none" w:sz="0" w:space="0" w:color="auto"/>
        <w:bottom w:val="none" w:sz="0" w:space="0" w:color="auto"/>
        <w:right w:val="none" w:sz="0" w:space="0" w:color="auto"/>
      </w:divBdr>
    </w:div>
    <w:div w:id="335572204">
      <w:bodyDiv w:val="1"/>
      <w:marLeft w:val="0"/>
      <w:marRight w:val="0"/>
      <w:marTop w:val="0"/>
      <w:marBottom w:val="0"/>
      <w:divBdr>
        <w:top w:val="none" w:sz="0" w:space="0" w:color="auto"/>
        <w:left w:val="none" w:sz="0" w:space="0" w:color="auto"/>
        <w:bottom w:val="none" w:sz="0" w:space="0" w:color="auto"/>
        <w:right w:val="none" w:sz="0" w:space="0" w:color="auto"/>
      </w:divBdr>
    </w:div>
    <w:div w:id="336078111">
      <w:bodyDiv w:val="1"/>
      <w:marLeft w:val="0"/>
      <w:marRight w:val="0"/>
      <w:marTop w:val="0"/>
      <w:marBottom w:val="0"/>
      <w:divBdr>
        <w:top w:val="none" w:sz="0" w:space="0" w:color="auto"/>
        <w:left w:val="none" w:sz="0" w:space="0" w:color="auto"/>
        <w:bottom w:val="none" w:sz="0" w:space="0" w:color="auto"/>
        <w:right w:val="none" w:sz="0" w:space="0" w:color="auto"/>
      </w:divBdr>
    </w:div>
    <w:div w:id="337932352">
      <w:bodyDiv w:val="1"/>
      <w:marLeft w:val="0"/>
      <w:marRight w:val="0"/>
      <w:marTop w:val="0"/>
      <w:marBottom w:val="0"/>
      <w:divBdr>
        <w:top w:val="none" w:sz="0" w:space="0" w:color="auto"/>
        <w:left w:val="none" w:sz="0" w:space="0" w:color="auto"/>
        <w:bottom w:val="none" w:sz="0" w:space="0" w:color="auto"/>
        <w:right w:val="none" w:sz="0" w:space="0" w:color="auto"/>
      </w:divBdr>
    </w:div>
    <w:div w:id="340200969">
      <w:bodyDiv w:val="1"/>
      <w:marLeft w:val="0"/>
      <w:marRight w:val="0"/>
      <w:marTop w:val="0"/>
      <w:marBottom w:val="0"/>
      <w:divBdr>
        <w:top w:val="none" w:sz="0" w:space="0" w:color="auto"/>
        <w:left w:val="none" w:sz="0" w:space="0" w:color="auto"/>
        <w:bottom w:val="none" w:sz="0" w:space="0" w:color="auto"/>
        <w:right w:val="none" w:sz="0" w:space="0" w:color="auto"/>
      </w:divBdr>
    </w:div>
    <w:div w:id="340551591">
      <w:bodyDiv w:val="1"/>
      <w:marLeft w:val="0"/>
      <w:marRight w:val="0"/>
      <w:marTop w:val="0"/>
      <w:marBottom w:val="0"/>
      <w:divBdr>
        <w:top w:val="none" w:sz="0" w:space="0" w:color="auto"/>
        <w:left w:val="none" w:sz="0" w:space="0" w:color="auto"/>
        <w:bottom w:val="none" w:sz="0" w:space="0" w:color="auto"/>
        <w:right w:val="none" w:sz="0" w:space="0" w:color="auto"/>
      </w:divBdr>
    </w:div>
    <w:div w:id="356660803">
      <w:bodyDiv w:val="1"/>
      <w:marLeft w:val="0"/>
      <w:marRight w:val="0"/>
      <w:marTop w:val="0"/>
      <w:marBottom w:val="0"/>
      <w:divBdr>
        <w:top w:val="none" w:sz="0" w:space="0" w:color="auto"/>
        <w:left w:val="none" w:sz="0" w:space="0" w:color="auto"/>
        <w:bottom w:val="none" w:sz="0" w:space="0" w:color="auto"/>
        <w:right w:val="none" w:sz="0" w:space="0" w:color="auto"/>
      </w:divBdr>
    </w:div>
    <w:div w:id="360132220">
      <w:bodyDiv w:val="1"/>
      <w:marLeft w:val="0"/>
      <w:marRight w:val="0"/>
      <w:marTop w:val="0"/>
      <w:marBottom w:val="0"/>
      <w:divBdr>
        <w:top w:val="none" w:sz="0" w:space="0" w:color="auto"/>
        <w:left w:val="none" w:sz="0" w:space="0" w:color="auto"/>
        <w:bottom w:val="none" w:sz="0" w:space="0" w:color="auto"/>
        <w:right w:val="none" w:sz="0" w:space="0" w:color="auto"/>
      </w:divBdr>
    </w:div>
    <w:div w:id="361371132">
      <w:bodyDiv w:val="1"/>
      <w:marLeft w:val="0"/>
      <w:marRight w:val="0"/>
      <w:marTop w:val="0"/>
      <w:marBottom w:val="0"/>
      <w:divBdr>
        <w:top w:val="none" w:sz="0" w:space="0" w:color="auto"/>
        <w:left w:val="none" w:sz="0" w:space="0" w:color="auto"/>
        <w:bottom w:val="none" w:sz="0" w:space="0" w:color="auto"/>
        <w:right w:val="none" w:sz="0" w:space="0" w:color="auto"/>
      </w:divBdr>
      <w:divsChild>
        <w:div w:id="1507206596">
          <w:marLeft w:val="0"/>
          <w:marRight w:val="0"/>
          <w:marTop w:val="0"/>
          <w:marBottom w:val="0"/>
          <w:divBdr>
            <w:top w:val="none" w:sz="0" w:space="0" w:color="auto"/>
            <w:left w:val="none" w:sz="0" w:space="0" w:color="auto"/>
            <w:bottom w:val="none" w:sz="0" w:space="0" w:color="auto"/>
            <w:right w:val="none" w:sz="0" w:space="0" w:color="auto"/>
          </w:divBdr>
        </w:div>
        <w:div w:id="1531458339">
          <w:marLeft w:val="0"/>
          <w:marRight w:val="0"/>
          <w:marTop w:val="0"/>
          <w:marBottom w:val="0"/>
          <w:divBdr>
            <w:top w:val="none" w:sz="0" w:space="0" w:color="auto"/>
            <w:left w:val="none" w:sz="0" w:space="0" w:color="auto"/>
            <w:bottom w:val="none" w:sz="0" w:space="0" w:color="auto"/>
            <w:right w:val="none" w:sz="0" w:space="0" w:color="auto"/>
          </w:divBdr>
        </w:div>
        <w:div w:id="1624312174">
          <w:marLeft w:val="0"/>
          <w:marRight w:val="0"/>
          <w:marTop w:val="0"/>
          <w:marBottom w:val="0"/>
          <w:divBdr>
            <w:top w:val="none" w:sz="0" w:space="0" w:color="auto"/>
            <w:left w:val="none" w:sz="0" w:space="0" w:color="auto"/>
            <w:bottom w:val="none" w:sz="0" w:space="0" w:color="auto"/>
            <w:right w:val="none" w:sz="0" w:space="0" w:color="auto"/>
          </w:divBdr>
        </w:div>
        <w:div w:id="1434321011">
          <w:marLeft w:val="0"/>
          <w:marRight w:val="0"/>
          <w:marTop w:val="0"/>
          <w:marBottom w:val="0"/>
          <w:divBdr>
            <w:top w:val="none" w:sz="0" w:space="0" w:color="auto"/>
            <w:left w:val="none" w:sz="0" w:space="0" w:color="auto"/>
            <w:bottom w:val="none" w:sz="0" w:space="0" w:color="auto"/>
            <w:right w:val="none" w:sz="0" w:space="0" w:color="auto"/>
          </w:divBdr>
        </w:div>
        <w:div w:id="1370641955">
          <w:marLeft w:val="0"/>
          <w:marRight w:val="0"/>
          <w:marTop w:val="0"/>
          <w:marBottom w:val="0"/>
          <w:divBdr>
            <w:top w:val="none" w:sz="0" w:space="0" w:color="auto"/>
            <w:left w:val="none" w:sz="0" w:space="0" w:color="auto"/>
            <w:bottom w:val="none" w:sz="0" w:space="0" w:color="auto"/>
            <w:right w:val="none" w:sz="0" w:space="0" w:color="auto"/>
          </w:divBdr>
        </w:div>
      </w:divsChild>
    </w:div>
    <w:div w:id="387538888">
      <w:bodyDiv w:val="1"/>
      <w:marLeft w:val="0"/>
      <w:marRight w:val="0"/>
      <w:marTop w:val="0"/>
      <w:marBottom w:val="0"/>
      <w:divBdr>
        <w:top w:val="none" w:sz="0" w:space="0" w:color="auto"/>
        <w:left w:val="none" w:sz="0" w:space="0" w:color="auto"/>
        <w:bottom w:val="none" w:sz="0" w:space="0" w:color="auto"/>
        <w:right w:val="none" w:sz="0" w:space="0" w:color="auto"/>
      </w:divBdr>
    </w:div>
    <w:div w:id="396515941">
      <w:bodyDiv w:val="1"/>
      <w:marLeft w:val="0"/>
      <w:marRight w:val="0"/>
      <w:marTop w:val="0"/>
      <w:marBottom w:val="0"/>
      <w:divBdr>
        <w:top w:val="none" w:sz="0" w:space="0" w:color="auto"/>
        <w:left w:val="none" w:sz="0" w:space="0" w:color="auto"/>
        <w:bottom w:val="none" w:sz="0" w:space="0" w:color="auto"/>
        <w:right w:val="none" w:sz="0" w:space="0" w:color="auto"/>
      </w:divBdr>
    </w:div>
    <w:div w:id="406999577">
      <w:bodyDiv w:val="1"/>
      <w:marLeft w:val="0"/>
      <w:marRight w:val="0"/>
      <w:marTop w:val="0"/>
      <w:marBottom w:val="0"/>
      <w:divBdr>
        <w:top w:val="none" w:sz="0" w:space="0" w:color="auto"/>
        <w:left w:val="none" w:sz="0" w:space="0" w:color="auto"/>
        <w:bottom w:val="none" w:sz="0" w:space="0" w:color="auto"/>
        <w:right w:val="none" w:sz="0" w:space="0" w:color="auto"/>
      </w:divBdr>
    </w:div>
    <w:div w:id="408885214">
      <w:bodyDiv w:val="1"/>
      <w:marLeft w:val="0"/>
      <w:marRight w:val="0"/>
      <w:marTop w:val="0"/>
      <w:marBottom w:val="0"/>
      <w:divBdr>
        <w:top w:val="none" w:sz="0" w:space="0" w:color="auto"/>
        <w:left w:val="none" w:sz="0" w:space="0" w:color="auto"/>
        <w:bottom w:val="none" w:sz="0" w:space="0" w:color="auto"/>
        <w:right w:val="none" w:sz="0" w:space="0" w:color="auto"/>
      </w:divBdr>
    </w:div>
    <w:div w:id="424809701">
      <w:bodyDiv w:val="1"/>
      <w:marLeft w:val="0"/>
      <w:marRight w:val="0"/>
      <w:marTop w:val="0"/>
      <w:marBottom w:val="0"/>
      <w:divBdr>
        <w:top w:val="none" w:sz="0" w:space="0" w:color="auto"/>
        <w:left w:val="none" w:sz="0" w:space="0" w:color="auto"/>
        <w:bottom w:val="none" w:sz="0" w:space="0" w:color="auto"/>
        <w:right w:val="none" w:sz="0" w:space="0" w:color="auto"/>
      </w:divBdr>
    </w:div>
    <w:div w:id="428699091">
      <w:bodyDiv w:val="1"/>
      <w:marLeft w:val="0"/>
      <w:marRight w:val="0"/>
      <w:marTop w:val="0"/>
      <w:marBottom w:val="0"/>
      <w:divBdr>
        <w:top w:val="none" w:sz="0" w:space="0" w:color="auto"/>
        <w:left w:val="none" w:sz="0" w:space="0" w:color="auto"/>
        <w:bottom w:val="none" w:sz="0" w:space="0" w:color="auto"/>
        <w:right w:val="none" w:sz="0" w:space="0" w:color="auto"/>
      </w:divBdr>
    </w:div>
    <w:div w:id="440221879">
      <w:bodyDiv w:val="1"/>
      <w:marLeft w:val="0"/>
      <w:marRight w:val="0"/>
      <w:marTop w:val="0"/>
      <w:marBottom w:val="0"/>
      <w:divBdr>
        <w:top w:val="none" w:sz="0" w:space="0" w:color="auto"/>
        <w:left w:val="none" w:sz="0" w:space="0" w:color="auto"/>
        <w:bottom w:val="none" w:sz="0" w:space="0" w:color="auto"/>
        <w:right w:val="none" w:sz="0" w:space="0" w:color="auto"/>
      </w:divBdr>
    </w:div>
    <w:div w:id="446848416">
      <w:bodyDiv w:val="1"/>
      <w:marLeft w:val="0"/>
      <w:marRight w:val="0"/>
      <w:marTop w:val="0"/>
      <w:marBottom w:val="0"/>
      <w:divBdr>
        <w:top w:val="none" w:sz="0" w:space="0" w:color="auto"/>
        <w:left w:val="none" w:sz="0" w:space="0" w:color="auto"/>
        <w:bottom w:val="none" w:sz="0" w:space="0" w:color="auto"/>
        <w:right w:val="none" w:sz="0" w:space="0" w:color="auto"/>
      </w:divBdr>
      <w:divsChild>
        <w:div w:id="1322736426">
          <w:marLeft w:val="0"/>
          <w:marRight w:val="0"/>
          <w:marTop w:val="0"/>
          <w:marBottom w:val="0"/>
          <w:divBdr>
            <w:top w:val="single" w:sz="2" w:space="0" w:color="E5E7EB"/>
            <w:left w:val="single" w:sz="2" w:space="0" w:color="E5E7EB"/>
            <w:bottom w:val="single" w:sz="6" w:space="0" w:color="565D7A"/>
            <w:right w:val="single" w:sz="2" w:space="0" w:color="E5E7EB"/>
          </w:divBdr>
          <w:divsChild>
            <w:div w:id="858541538">
              <w:marLeft w:val="0"/>
              <w:marRight w:val="0"/>
              <w:marTop w:val="0"/>
              <w:marBottom w:val="0"/>
              <w:divBdr>
                <w:top w:val="single" w:sz="2" w:space="0" w:color="E5E7EB"/>
                <w:left w:val="single" w:sz="2" w:space="0" w:color="E5E7EB"/>
                <w:bottom w:val="single" w:sz="2" w:space="0" w:color="E5E7EB"/>
                <w:right w:val="single" w:sz="2" w:space="0" w:color="E5E7EB"/>
              </w:divBdr>
            </w:div>
            <w:div w:id="1898007053">
              <w:marLeft w:val="0"/>
              <w:marRight w:val="0"/>
              <w:marTop w:val="0"/>
              <w:marBottom w:val="0"/>
              <w:divBdr>
                <w:top w:val="single" w:sz="2" w:space="0" w:color="E5E7EB"/>
                <w:left w:val="single" w:sz="2" w:space="0" w:color="E5E7EB"/>
                <w:bottom w:val="single" w:sz="2" w:space="0" w:color="E5E7EB"/>
                <w:right w:val="single" w:sz="2" w:space="0" w:color="E5E7EB"/>
              </w:divBdr>
            </w:div>
            <w:div w:id="1980452586">
              <w:marLeft w:val="0"/>
              <w:marRight w:val="0"/>
              <w:marTop w:val="0"/>
              <w:marBottom w:val="0"/>
              <w:divBdr>
                <w:top w:val="single" w:sz="2" w:space="0" w:color="E5E7EB"/>
                <w:left w:val="single" w:sz="2" w:space="0" w:color="E5E7EB"/>
                <w:bottom w:val="single" w:sz="2" w:space="0" w:color="E5E7EB"/>
                <w:right w:val="single" w:sz="2" w:space="0" w:color="E5E7EB"/>
              </w:divBdr>
            </w:div>
            <w:div w:id="1869131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16189390">
          <w:marLeft w:val="0"/>
          <w:marRight w:val="0"/>
          <w:marTop w:val="0"/>
          <w:marBottom w:val="0"/>
          <w:divBdr>
            <w:top w:val="single" w:sz="2" w:space="0" w:color="E5E7EB"/>
            <w:left w:val="single" w:sz="2" w:space="0" w:color="E5E7EB"/>
            <w:bottom w:val="single" w:sz="2" w:space="0" w:color="E5E7EB"/>
            <w:right w:val="single" w:sz="2" w:space="0" w:color="E5E7EB"/>
          </w:divBdr>
          <w:divsChild>
            <w:div w:id="1279752661">
              <w:marLeft w:val="0"/>
              <w:marRight w:val="0"/>
              <w:marTop w:val="0"/>
              <w:marBottom w:val="0"/>
              <w:divBdr>
                <w:top w:val="single" w:sz="2" w:space="0" w:color="E5E7EB"/>
                <w:left w:val="single" w:sz="2" w:space="0" w:color="E5E7EB"/>
                <w:bottom w:val="single" w:sz="6" w:space="0" w:color="565D7A"/>
                <w:right w:val="single" w:sz="2" w:space="0" w:color="E5E7EB"/>
              </w:divBdr>
              <w:divsChild>
                <w:div w:id="266281801">
                  <w:marLeft w:val="0"/>
                  <w:marRight w:val="0"/>
                  <w:marTop w:val="0"/>
                  <w:marBottom w:val="0"/>
                  <w:divBdr>
                    <w:top w:val="single" w:sz="2" w:space="0" w:color="E5E7EB"/>
                    <w:left w:val="single" w:sz="2" w:space="0" w:color="E5E7EB"/>
                    <w:bottom w:val="single" w:sz="2" w:space="0" w:color="E5E7EB"/>
                    <w:right w:val="single" w:sz="2" w:space="0" w:color="E5E7EB"/>
                  </w:divBdr>
                </w:div>
                <w:div w:id="1081487916">
                  <w:marLeft w:val="0"/>
                  <w:marRight w:val="0"/>
                  <w:marTop w:val="0"/>
                  <w:marBottom w:val="0"/>
                  <w:divBdr>
                    <w:top w:val="single" w:sz="2" w:space="0" w:color="E5E7EB"/>
                    <w:left w:val="single" w:sz="2" w:space="0" w:color="E5E7EB"/>
                    <w:bottom w:val="single" w:sz="2" w:space="0" w:color="E5E7EB"/>
                    <w:right w:val="single" w:sz="2" w:space="0" w:color="E5E7EB"/>
                  </w:divBdr>
                </w:div>
                <w:div w:id="1296525897">
                  <w:marLeft w:val="0"/>
                  <w:marRight w:val="0"/>
                  <w:marTop w:val="0"/>
                  <w:marBottom w:val="0"/>
                  <w:divBdr>
                    <w:top w:val="single" w:sz="2" w:space="0" w:color="E5E7EB"/>
                    <w:left w:val="single" w:sz="2" w:space="0" w:color="E5E7EB"/>
                    <w:bottom w:val="single" w:sz="2" w:space="0" w:color="E5E7EB"/>
                    <w:right w:val="single" w:sz="2" w:space="0" w:color="E5E7EB"/>
                  </w:divBdr>
                </w:div>
                <w:div w:id="5549000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47225737">
          <w:marLeft w:val="0"/>
          <w:marRight w:val="0"/>
          <w:marTop w:val="0"/>
          <w:marBottom w:val="0"/>
          <w:divBdr>
            <w:top w:val="single" w:sz="2" w:space="0" w:color="E5E7EB"/>
            <w:left w:val="single" w:sz="2" w:space="0" w:color="E5E7EB"/>
            <w:bottom w:val="single" w:sz="2" w:space="0" w:color="E5E7EB"/>
            <w:right w:val="single" w:sz="2" w:space="0" w:color="E5E7EB"/>
          </w:divBdr>
          <w:divsChild>
            <w:div w:id="2075275460">
              <w:marLeft w:val="0"/>
              <w:marRight w:val="0"/>
              <w:marTop w:val="0"/>
              <w:marBottom w:val="0"/>
              <w:divBdr>
                <w:top w:val="single" w:sz="2" w:space="0" w:color="E5E7EB"/>
                <w:left w:val="single" w:sz="2" w:space="0" w:color="E5E7EB"/>
                <w:bottom w:val="single" w:sz="6" w:space="0" w:color="565D7A"/>
                <w:right w:val="single" w:sz="2" w:space="0" w:color="E5E7EB"/>
              </w:divBdr>
              <w:divsChild>
                <w:div w:id="1190266226">
                  <w:marLeft w:val="0"/>
                  <w:marRight w:val="0"/>
                  <w:marTop w:val="0"/>
                  <w:marBottom w:val="0"/>
                  <w:divBdr>
                    <w:top w:val="single" w:sz="2" w:space="0" w:color="E5E7EB"/>
                    <w:left w:val="single" w:sz="2" w:space="0" w:color="E5E7EB"/>
                    <w:bottom w:val="single" w:sz="2" w:space="0" w:color="E5E7EB"/>
                    <w:right w:val="single" w:sz="2" w:space="0" w:color="E5E7EB"/>
                  </w:divBdr>
                </w:div>
                <w:div w:id="1866479069">
                  <w:marLeft w:val="0"/>
                  <w:marRight w:val="0"/>
                  <w:marTop w:val="0"/>
                  <w:marBottom w:val="0"/>
                  <w:divBdr>
                    <w:top w:val="single" w:sz="2" w:space="0" w:color="E5E7EB"/>
                    <w:left w:val="single" w:sz="2" w:space="0" w:color="E5E7EB"/>
                    <w:bottom w:val="single" w:sz="2" w:space="0" w:color="E5E7EB"/>
                    <w:right w:val="single" w:sz="2" w:space="0" w:color="E5E7EB"/>
                  </w:divBdr>
                </w:div>
                <w:div w:id="142545160">
                  <w:marLeft w:val="0"/>
                  <w:marRight w:val="0"/>
                  <w:marTop w:val="0"/>
                  <w:marBottom w:val="0"/>
                  <w:divBdr>
                    <w:top w:val="single" w:sz="2" w:space="0" w:color="E5E7EB"/>
                    <w:left w:val="single" w:sz="2" w:space="0" w:color="E5E7EB"/>
                    <w:bottom w:val="single" w:sz="2" w:space="0" w:color="E5E7EB"/>
                    <w:right w:val="single" w:sz="2" w:space="0" w:color="E5E7EB"/>
                  </w:divBdr>
                </w:div>
                <w:div w:id="1977179995">
                  <w:marLeft w:val="0"/>
                  <w:marRight w:val="0"/>
                  <w:marTop w:val="0"/>
                  <w:marBottom w:val="0"/>
                  <w:divBdr>
                    <w:top w:val="single" w:sz="2" w:space="0" w:color="E5E7EB"/>
                    <w:left w:val="single" w:sz="2" w:space="0" w:color="E5E7EB"/>
                    <w:bottom w:val="single" w:sz="2" w:space="0" w:color="E5E7EB"/>
                    <w:right w:val="single" w:sz="2" w:space="0" w:color="E5E7EB"/>
                  </w:divBdr>
                </w:div>
                <w:div w:id="13523353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51151913">
          <w:marLeft w:val="0"/>
          <w:marRight w:val="0"/>
          <w:marTop w:val="0"/>
          <w:marBottom w:val="0"/>
          <w:divBdr>
            <w:top w:val="single" w:sz="2" w:space="0" w:color="E5E7EB"/>
            <w:left w:val="single" w:sz="2" w:space="0" w:color="E5E7EB"/>
            <w:bottom w:val="single" w:sz="2" w:space="0" w:color="E5E7EB"/>
            <w:right w:val="single" w:sz="2" w:space="0" w:color="E5E7EB"/>
          </w:divBdr>
          <w:divsChild>
            <w:div w:id="398984306">
              <w:marLeft w:val="0"/>
              <w:marRight w:val="0"/>
              <w:marTop w:val="0"/>
              <w:marBottom w:val="0"/>
              <w:divBdr>
                <w:top w:val="single" w:sz="2" w:space="0" w:color="E5E7EB"/>
                <w:left w:val="single" w:sz="2" w:space="0" w:color="E5E7EB"/>
                <w:bottom w:val="single" w:sz="6" w:space="0" w:color="565D7A"/>
                <w:right w:val="single" w:sz="2" w:space="0" w:color="E5E7EB"/>
              </w:divBdr>
              <w:divsChild>
                <w:div w:id="1874926709">
                  <w:marLeft w:val="0"/>
                  <w:marRight w:val="0"/>
                  <w:marTop w:val="0"/>
                  <w:marBottom w:val="0"/>
                  <w:divBdr>
                    <w:top w:val="single" w:sz="2" w:space="0" w:color="E5E7EB"/>
                    <w:left w:val="single" w:sz="2" w:space="0" w:color="E5E7EB"/>
                    <w:bottom w:val="single" w:sz="2" w:space="0" w:color="E5E7EB"/>
                    <w:right w:val="single" w:sz="2" w:space="0" w:color="E5E7EB"/>
                  </w:divBdr>
                </w:div>
                <w:div w:id="1441073691">
                  <w:marLeft w:val="0"/>
                  <w:marRight w:val="0"/>
                  <w:marTop w:val="0"/>
                  <w:marBottom w:val="0"/>
                  <w:divBdr>
                    <w:top w:val="single" w:sz="2" w:space="0" w:color="E5E7EB"/>
                    <w:left w:val="single" w:sz="2" w:space="0" w:color="E5E7EB"/>
                    <w:bottom w:val="single" w:sz="2" w:space="0" w:color="E5E7EB"/>
                    <w:right w:val="single" w:sz="2" w:space="0" w:color="E5E7EB"/>
                  </w:divBdr>
                </w:div>
                <w:div w:id="954754618">
                  <w:marLeft w:val="0"/>
                  <w:marRight w:val="0"/>
                  <w:marTop w:val="0"/>
                  <w:marBottom w:val="0"/>
                  <w:divBdr>
                    <w:top w:val="single" w:sz="2" w:space="0" w:color="E5E7EB"/>
                    <w:left w:val="single" w:sz="2" w:space="0" w:color="E5E7EB"/>
                    <w:bottom w:val="single" w:sz="2" w:space="0" w:color="E5E7EB"/>
                    <w:right w:val="single" w:sz="2" w:space="0" w:color="E5E7EB"/>
                  </w:divBdr>
                </w:div>
                <w:div w:id="1652172082">
                  <w:marLeft w:val="0"/>
                  <w:marRight w:val="0"/>
                  <w:marTop w:val="0"/>
                  <w:marBottom w:val="0"/>
                  <w:divBdr>
                    <w:top w:val="single" w:sz="2" w:space="0" w:color="E5E7EB"/>
                    <w:left w:val="single" w:sz="2" w:space="0" w:color="E5E7EB"/>
                    <w:bottom w:val="single" w:sz="2" w:space="0" w:color="E5E7EB"/>
                    <w:right w:val="single" w:sz="2" w:space="0" w:color="E5E7EB"/>
                  </w:divBdr>
                </w:div>
                <w:div w:id="19437574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75021072">
          <w:marLeft w:val="0"/>
          <w:marRight w:val="0"/>
          <w:marTop w:val="0"/>
          <w:marBottom w:val="0"/>
          <w:divBdr>
            <w:top w:val="single" w:sz="2" w:space="0" w:color="E5E7EB"/>
            <w:left w:val="single" w:sz="2" w:space="0" w:color="E5E7EB"/>
            <w:bottom w:val="single" w:sz="2" w:space="0" w:color="E5E7EB"/>
            <w:right w:val="single" w:sz="2" w:space="0" w:color="E5E7EB"/>
          </w:divBdr>
          <w:divsChild>
            <w:div w:id="1215191550">
              <w:marLeft w:val="0"/>
              <w:marRight w:val="0"/>
              <w:marTop w:val="0"/>
              <w:marBottom w:val="0"/>
              <w:divBdr>
                <w:top w:val="single" w:sz="2" w:space="0" w:color="E5E7EB"/>
                <w:left w:val="single" w:sz="2" w:space="0" w:color="E5E7EB"/>
                <w:bottom w:val="single" w:sz="6" w:space="0" w:color="565D7A"/>
                <w:right w:val="single" w:sz="2" w:space="0" w:color="E5E7EB"/>
              </w:divBdr>
              <w:divsChild>
                <w:div w:id="1351681820">
                  <w:marLeft w:val="0"/>
                  <w:marRight w:val="0"/>
                  <w:marTop w:val="0"/>
                  <w:marBottom w:val="0"/>
                  <w:divBdr>
                    <w:top w:val="single" w:sz="2" w:space="0" w:color="E5E7EB"/>
                    <w:left w:val="single" w:sz="2" w:space="0" w:color="E5E7EB"/>
                    <w:bottom w:val="single" w:sz="2" w:space="0" w:color="E5E7EB"/>
                    <w:right w:val="single" w:sz="2" w:space="0" w:color="E5E7EB"/>
                  </w:divBdr>
                </w:div>
                <w:div w:id="1002196941">
                  <w:marLeft w:val="0"/>
                  <w:marRight w:val="0"/>
                  <w:marTop w:val="0"/>
                  <w:marBottom w:val="0"/>
                  <w:divBdr>
                    <w:top w:val="single" w:sz="2" w:space="0" w:color="E5E7EB"/>
                    <w:left w:val="single" w:sz="2" w:space="0" w:color="E5E7EB"/>
                    <w:bottom w:val="single" w:sz="2" w:space="0" w:color="E5E7EB"/>
                    <w:right w:val="single" w:sz="2" w:space="0" w:color="E5E7EB"/>
                  </w:divBdr>
                </w:div>
                <w:div w:id="367872047">
                  <w:marLeft w:val="0"/>
                  <w:marRight w:val="0"/>
                  <w:marTop w:val="0"/>
                  <w:marBottom w:val="0"/>
                  <w:divBdr>
                    <w:top w:val="single" w:sz="2" w:space="0" w:color="E5E7EB"/>
                    <w:left w:val="single" w:sz="2" w:space="0" w:color="E5E7EB"/>
                    <w:bottom w:val="single" w:sz="2" w:space="0" w:color="E5E7EB"/>
                    <w:right w:val="single" w:sz="2" w:space="0" w:color="E5E7EB"/>
                  </w:divBdr>
                </w:div>
                <w:div w:id="1086616193">
                  <w:marLeft w:val="0"/>
                  <w:marRight w:val="0"/>
                  <w:marTop w:val="0"/>
                  <w:marBottom w:val="0"/>
                  <w:divBdr>
                    <w:top w:val="single" w:sz="2" w:space="0" w:color="E5E7EB"/>
                    <w:left w:val="single" w:sz="2" w:space="0" w:color="E5E7EB"/>
                    <w:bottom w:val="single" w:sz="2" w:space="0" w:color="E5E7EB"/>
                    <w:right w:val="single" w:sz="2" w:space="0" w:color="E5E7EB"/>
                  </w:divBdr>
                </w:div>
                <w:div w:id="19821510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444614">
          <w:marLeft w:val="0"/>
          <w:marRight w:val="0"/>
          <w:marTop w:val="0"/>
          <w:marBottom w:val="0"/>
          <w:divBdr>
            <w:top w:val="single" w:sz="2" w:space="0" w:color="E5E7EB"/>
            <w:left w:val="single" w:sz="2" w:space="0" w:color="E5E7EB"/>
            <w:bottom w:val="single" w:sz="2" w:space="0" w:color="E5E7EB"/>
            <w:right w:val="single" w:sz="2" w:space="0" w:color="E5E7EB"/>
          </w:divBdr>
          <w:divsChild>
            <w:div w:id="1264609739">
              <w:marLeft w:val="0"/>
              <w:marRight w:val="0"/>
              <w:marTop w:val="0"/>
              <w:marBottom w:val="0"/>
              <w:divBdr>
                <w:top w:val="single" w:sz="2" w:space="0" w:color="E5E7EB"/>
                <w:left w:val="single" w:sz="2" w:space="0" w:color="E5E7EB"/>
                <w:bottom w:val="single" w:sz="6" w:space="0" w:color="565D7A"/>
                <w:right w:val="single" w:sz="2" w:space="0" w:color="E5E7EB"/>
              </w:divBdr>
              <w:divsChild>
                <w:div w:id="187530838">
                  <w:marLeft w:val="0"/>
                  <w:marRight w:val="0"/>
                  <w:marTop w:val="0"/>
                  <w:marBottom w:val="0"/>
                  <w:divBdr>
                    <w:top w:val="single" w:sz="2" w:space="0" w:color="E5E7EB"/>
                    <w:left w:val="single" w:sz="2" w:space="0" w:color="E5E7EB"/>
                    <w:bottom w:val="single" w:sz="2" w:space="0" w:color="E5E7EB"/>
                    <w:right w:val="single" w:sz="2" w:space="0" w:color="E5E7EB"/>
                  </w:divBdr>
                </w:div>
                <w:div w:id="1543592617">
                  <w:marLeft w:val="0"/>
                  <w:marRight w:val="0"/>
                  <w:marTop w:val="0"/>
                  <w:marBottom w:val="0"/>
                  <w:divBdr>
                    <w:top w:val="single" w:sz="2" w:space="0" w:color="E5E7EB"/>
                    <w:left w:val="single" w:sz="2" w:space="0" w:color="E5E7EB"/>
                    <w:bottom w:val="single" w:sz="2" w:space="0" w:color="E5E7EB"/>
                    <w:right w:val="single" w:sz="2" w:space="0" w:color="E5E7EB"/>
                  </w:divBdr>
                </w:div>
                <w:div w:id="487209281">
                  <w:marLeft w:val="0"/>
                  <w:marRight w:val="0"/>
                  <w:marTop w:val="0"/>
                  <w:marBottom w:val="0"/>
                  <w:divBdr>
                    <w:top w:val="single" w:sz="2" w:space="0" w:color="E5E7EB"/>
                    <w:left w:val="single" w:sz="2" w:space="0" w:color="E5E7EB"/>
                    <w:bottom w:val="single" w:sz="2" w:space="0" w:color="E5E7EB"/>
                    <w:right w:val="single" w:sz="2" w:space="0" w:color="E5E7EB"/>
                  </w:divBdr>
                </w:div>
                <w:div w:id="445006306">
                  <w:marLeft w:val="0"/>
                  <w:marRight w:val="0"/>
                  <w:marTop w:val="0"/>
                  <w:marBottom w:val="0"/>
                  <w:divBdr>
                    <w:top w:val="single" w:sz="2" w:space="0" w:color="E5E7EB"/>
                    <w:left w:val="single" w:sz="2" w:space="0" w:color="E5E7EB"/>
                    <w:bottom w:val="single" w:sz="2" w:space="0" w:color="E5E7EB"/>
                    <w:right w:val="single" w:sz="2" w:space="0" w:color="E5E7EB"/>
                  </w:divBdr>
                </w:div>
                <w:div w:id="91585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4422387">
          <w:marLeft w:val="0"/>
          <w:marRight w:val="0"/>
          <w:marTop w:val="0"/>
          <w:marBottom w:val="0"/>
          <w:divBdr>
            <w:top w:val="single" w:sz="2" w:space="0" w:color="E5E7EB"/>
            <w:left w:val="single" w:sz="2" w:space="0" w:color="E5E7EB"/>
            <w:bottom w:val="single" w:sz="2" w:space="0" w:color="E5E7EB"/>
            <w:right w:val="single" w:sz="2" w:space="0" w:color="E5E7EB"/>
          </w:divBdr>
          <w:divsChild>
            <w:div w:id="1768192849">
              <w:marLeft w:val="0"/>
              <w:marRight w:val="0"/>
              <w:marTop w:val="0"/>
              <w:marBottom w:val="0"/>
              <w:divBdr>
                <w:top w:val="single" w:sz="2" w:space="0" w:color="E5E7EB"/>
                <w:left w:val="single" w:sz="2" w:space="0" w:color="E5E7EB"/>
                <w:bottom w:val="single" w:sz="6" w:space="0" w:color="565D7A"/>
                <w:right w:val="single" w:sz="2" w:space="0" w:color="E5E7EB"/>
              </w:divBdr>
              <w:divsChild>
                <w:div w:id="746533825">
                  <w:marLeft w:val="0"/>
                  <w:marRight w:val="0"/>
                  <w:marTop w:val="0"/>
                  <w:marBottom w:val="0"/>
                  <w:divBdr>
                    <w:top w:val="single" w:sz="2" w:space="0" w:color="E5E7EB"/>
                    <w:left w:val="single" w:sz="2" w:space="0" w:color="E5E7EB"/>
                    <w:bottom w:val="single" w:sz="2" w:space="0" w:color="E5E7EB"/>
                    <w:right w:val="single" w:sz="2" w:space="0" w:color="E5E7EB"/>
                  </w:divBdr>
                </w:div>
                <w:div w:id="188958227">
                  <w:marLeft w:val="0"/>
                  <w:marRight w:val="0"/>
                  <w:marTop w:val="0"/>
                  <w:marBottom w:val="0"/>
                  <w:divBdr>
                    <w:top w:val="single" w:sz="2" w:space="0" w:color="E5E7EB"/>
                    <w:left w:val="single" w:sz="2" w:space="0" w:color="E5E7EB"/>
                    <w:bottom w:val="single" w:sz="2" w:space="0" w:color="E5E7EB"/>
                    <w:right w:val="single" w:sz="2" w:space="0" w:color="E5E7EB"/>
                  </w:divBdr>
                </w:div>
                <w:div w:id="1409692796">
                  <w:marLeft w:val="0"/>
                  <w:marRight w:val="0"/>
                  <w:marTop w:val="0"/>
                  <w:marBottom w:val="0"/>
                  <w:divBdr>
                    <w:top w:val="single" w:sz="2" w:space="0" w:color="E5E7EB"/>
                    <w:left w:val="single" w:sz="2" w:space="0" w:color="E5E7EB"/>
                    <w:bottom w:val="single" w:sz="2" w:space="0" w:color="E5E7EB"/>
                    <w:right w:val="single" w:sz="2" w:space="0" w:color="E5E7EB"/>
                  </w:divBdr>
                </w:div>
                <w:div w:id="505247783">
                  <w:marLeft w:val="0"/>
                  <w:marRight w:val="0"/>
                  <w:marTop w:val="0"/>
                  <w:marBottom w:val="0"/>
                  <w:divBdr>
                    <w:top w:val="single" w:sz="2" w:space="0" w:color="E5E7EB"/>
                    <w:left w:val="single" w:sz="2" w:space="0" w:color="E5E7EB"/>
                    <w:bottom w:val="single" w:sz="2" w:space="0" w:color="E5E7EB"/>
                    <w:right w:val="single" w:sz="2" w:space="0" w:color="E5E7EB"/>
                  </w:divBdr>
                </w:div>
                <w:div w:id="4524819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7982943">
          <w:marLeft w:val="0"/>
          <w:marRight w:val="0"/>
          <w:marTop w:val="0"/>
          <w:marBottom w:val="0"/>
          <w:divBdr>
            <w:top w:val="single" w:sz="2" w:space="0" w:color="E5E7EB"/>
            <w:left w:val="single" w:sz="2" w:space="0" w:color="E5E7EB"/>
            <w:bottom w:val="single" w:sz="2" w:space="0" w:color="E5E7EB"/>
            <w:right w:val="single" w:sz="2" w:space="0" w:color="E5E7EB"/>
          </w:divBdr>
          <w:divsChild>
            <w:div w:id="708846896">
              <w:marLeft w:val="0"/>
              <w:marRight w:val="0"/>
              <w:marTop w:val="0"/>
              <w:marBottom w:val="0"/>
              <w:divBdr>
                <w:top w:val="single" w:sz="2" w:space="0" w:color="E5E7EB"/>
                <w:left w:val="single" w:sz="2" w:space="0" w:color="E5E7EB"/>
                <w:bottom w:val="single" w:sz="6" w:space="0" w:color="565D7A"/>
                <w:right w:val="single" w:sz="2" w:space="0" w:color="E5E7EB"/>
              </w:divBdr>
              <w:divsChild>
                <w:div w:id="1066761691">
                  <w:marLeft w:val="0"/>
                  <w:marRight w:val="0"/>
                  <w:marTop w:val="0"/>
                  <w:marBottom w:val="0"/>
                  <w:divBdr>
                    <w:top w:val="single" w:sz="2" w:space="0" w:color="E5E7EB"/>
                    <w:left w:val="single" w:sz="2" w:space="0" w:color="E5E7EB"/>
                    <w:bottom w:val="single" w:sz="2" w:space="0" w:color="E5E7EB"/>
                    <w:right w:val="single" w:sz="2" w:space="0" w:color="E5E7EB"/>
                  </w:divBdr>
                </w:div>
                <w:div w:id="1437019342">
                  <w:marLeft w:val="0"/>
                  <w:marRight w:val="0"/>
                  <w:marTop w:val="0"/>
                  <w:marBottom w:val="0"/>
                  <w:divBdr>
                    <w:top w:val="single" w:sz="2" w:space="0" w:color="E5E7EB"/>
                    <w:left w:val="single" w:sz="2" w:space="0" w:color="E5E7EB"/>
                    <w:bottom w:val="single" w:sz="2" w:space="0" w:color="E5E7EB"/>
                    <w:right w:val="single" w:sz="2" w:space="0" w:color="E5E7EB"/>
                  </w:divBdr>
                </w:div>
                <w:div w:id="1806392152">
                  <w:marLeft w:val="0"/>
                  <w:marRight w:val="0"/>
                  <w:marTop w:val="0"/>
                  <w:marBottom w:val="0"/>
                  <w:divBdr>
                    <w:top w:val="single" w:sz="2" w:space="0" w:color="E5E7EB"/>
                    <w:left w:val="single" w:sz="2" w:space="0" w:color="E5E7EB"/>
                    <w:bottom w:val="single" w:sz="2" w:space="0" w:color="E5E7EB"/>
                    <w:right w:val="single" w:sz="2" w:space="0" w:color="E5E7EB"/>
                  </w:divBdr>
                </w:div>
                <w:div w:id="1516308924">
                  <w:marLeft w:val="0"/>
                  <w:marRight w:val="0"/>
                  <w:marTop w:val="0"/>
                  <w:marBottom w:val="0"/>
                  <w:divBdr>
                    <w:top w:val="single" w:sz="2" w:space="0" w:color="E5E7EB"/>
                    <w:left w:val="single" w:sz="2" w:space="0" w:color="E5E7EB"/>
                    <w:bottom w:val="single" w:sz="2" w:space="0" w:color="E5E7EB"/>
                    <w:right w:val="single" w:sz="2" w:space="0" w:color="E5E7EB"/>
                  </w:divBdr>
                </w:div>
                <w:div w:id="18763045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216304">
          <w:marLeft w:val="0"/>
          <w:marRight w:val="0"/>
          <w:marTop w:val="0"/>
          <w:marBottom w:val="0"/>
          <w:divBdr>
            <w:top w:val="single" w:sz="2" w:space="0" w:color="E5E7EB"/>
            <w:left w:val="single" w:sz="2" w:space="0" w:color="E5E7EB"/>
            <w:bottom w:val="single" w:sz="2" w:space="0" w:color="E5E7EB"/>
            <w:right w:val="single" w:sz="2" w:space="0" w:color="E5E7EB"/>
          </w:divBdr>
          <w:divsChild>
            <w:div w:id="1217469005">
              <w:marLeft w:val="0"/>
              <w:marRight w:val="0"/>
              <w:marTop w:val="0"/>
              <w:marBottom w:val="0"/>
              <w:divBdr>
                <w:top w:val="single" w:sz="2" w:space="0" w:color="E5E7EB"/>
                <w:left w:val="single" w:sz="2" w:space="0" w:color="E5E7EB"/>
                <w:bottom w:val="single" w:sz="6" w:space="0" w:color="565D7A"/>
                <w:right w:val="single" w:sz="2" w:space="0" w:color="E5E7EB"/>
              </w:divBdr>
              <w:divsChild>
                <w:div w:id="734160853">
                  <w:marLeft w:val="0"/>
                  <w:marRight w:val="0"/>
                  <w:marTop w:val="0"/>
                  <w:marBottom w:val="0"/>
                  <w:divBdr>
                    <w:top w:val="single" w:sz="2" w:space="0" w:color="E5E7EB"/>
                    <w:left w:val="single" w:sz="2" w:space="0" w:color="E5E7EB"/>
                    <w:bottom w:val="single" w:sz="2" w:space="0" w:color="E5E7EB"/>
                    <w:right w:val="single" w:sz="2" w:space="0" w:color="E5E7EB"/>
                  </w:divBdr>
                </w:div>
                <w:div w:id="2081753577">
                  <w:marLeft w:val="0"/>
                  <w:marRight w:val="0"/>
                  <w:marTop w:val="0"/>
                  <w:marBottom w:val="0"/>
                  <w:divBdr>
                    <w:top w:val="single" w:sz="2" w:space="0" w:color="E5E7EB"/>
                    <w:left w:val="single" w:sz="2" w:space="0" w:color="E5E7EB"/>
                    <w:bottom w:val="single" w:sz="2" w:space="0" w:color="E5E7EB"/>
                    <w:right w:val="single" w:sz="2" w:space="0" w:color="E5E7EB"/>
                  </w:divBdr>
                </w:div>
                <w:div w:id="1016032724">
                  <w:marLeft w:val="0"/>
                  <w:marRight w:val="0"/>
                  <w:marTop w:val="0"/>
                  <w:marBottom w:val="0"/>
                  <w:divBdr>
                    <w:top w:val="single" w:sz="2" w:space="0" w:color="E5E7EB"/>
                    <w:left w:val="single" w:sz="2" w:space="0" w:color="E5E7EB"/>
                    <w:bottom w:val="single" w:sz="2" w:space="0" w:color="E5E7EB"/>
                    <w:right w:val="single" w:sz="2" w:space="0" w:color="E5E7EB"/>
                  </w:divBdr>
                </w:div>
                <w:div w:id="123622869">
                  <w:marLeft w:val="0"/>
                  <w:marRight w:val="0"/>
                  <w:marTop w:val="0"/>
                  <w:marBottom w:val="0"/>
                  <w:divBdr>
                    <w:top w:val="single" w:sz="2" w:space="0" w:color="E5E7EB"/>
                    <w:left w:val="single" w:sz="2" w:space="0" w:color="E5E7EB"/>
                    <w:bottom w:val="single" w:sz="2" w:space="0" w:color="E5E7EB"/>
                    <w:right w:val="single" w:sz="2" w:space="0" w:color="E5E7EB"/>
                  </w:divBdr>
                </w:div>
                <w:div w:id="16329067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55978998">
          <w:marLeft w:val="0"/>
          <w:marRight w:val="0"/>
          <w:marTop w:val="0"/>
          <w:marBottom w:val="0"/>
          <w:divBdr>
            <w:top w:val="single" w:sz="2" w:space="0" w:color="E5E7EB"/>
            <w:left w:val="single" w:sz="2" w:space="0" w:color="E5E7EB"/>
            <w:bottom w:val="single" w:sz="2" w:space="0" w:color="E5E7EB"/>
            <w:right w:val="single" w:sz="2" w:space="0" w:color="E5E7EB"/>
          </w:divBdr>
          <w:divsChild>
            <w:div w:id="863634418">
              <w:marLeft w:val="0"/>
              <w:marRight w:val="0"/>
              <w:marTop w:val="0"/>
              <w:marBottom w:val="0"/>
              <w:divBdr>
                <w:top w:val="single" w:sz="2" w:space="0" w:color="E5E7EB"/>
                <w:left w:val="single" w:sz="2" w:space="0" w:color="E5E7EB"/>
                <w:bottom w:val="single" w:sz="6" w:space="0" w:color="565D7A"/>
                <w:right w:val="single" w:sz="2" w:space="0" w:color="E5E7EB"/>
              </w:divBdr>
              <w:divsChild>
                <w:div w:id="1183855306">
                  <w:marLeft w:val="0"/>
                  <w:marRight w:val="0"/>
                  <w:marTop w:val="0"/>
                  <w:marBottom w:val="0"/>
                  <w:divBdr>
                    <w:top w:val="single" w:sz="2" w:space="0" w:color="E5E7EB"/>
                    <w:left w:val="single" w:sz="2" w:space="0" w:color="E5E7EB"/>
                    <w:bottom w:val="single" w:sz="2" w:space="0" w:color="E5E7EB"/>
                    <w:right w:val="single" w:sz="2" w:space="0" w:color="E5E7EB"/>
                  </w:divBdr>
                </w:div>
                <w:div w:id="235407871">
                  <w:marLeft w:val="0"/>
                  <w:marRight w:val="0"/>
                  <w:marTop w:val="0"/>
                  <w:marBottom w:val="0"/>
                  <w:divBdr>
                    <w:top w:val="single" w:sz="2" w:space="0" w:color="E5E7EB"/>
                    <w:left w:val="single" w:sz="2" w:space="0" w:color="E5E7EB"/>
                    <w:bottom w:val="single" w:sz="2" w:space="0" w:color="E5E7EB"/>
                    <w:right w:val="single" w:sz="2" w:space="0" w:color="E5E7EB"/>
                  </w:divBdr>
                </w:div>
                <w:div w:id="386950306">
                  <w:marLeft w:val="0"/>
                  <w:marRight w:val="0"/>
                  <w:marTop w:val="0"/>
                  <w:marBottom w:val="0"/>
                  <w:divBdr>
                    <w:top w:val="single" w:sz="2" w:space="0" w:color="E5E7EB"/>
                    <w:left w:val="single" w:sz="2" w:space="0" w:color="E5E7EB"/>
                    <w:bottom w:val="single" w:sz="2" w:space="0" w:color="E5E7EB"/>
                    <w:right w:val="single" w:sz="2" w:space="0" w:color="E5E7EB"/>
                  </w:divBdr>
                </w:div>
                <w:div w:id="918947116">
                  <w:marLeft w:val="0"/>
                  <w:marRight w:val="0"/>
                  <w:marTop w:val="0"/>
                  <w:marBottom w:val="0"/>
                  <w:divBdr>
                    <w:top w:val="single" w:sz="2" w:space="0" w:color="E5E7EB"/>
                    <w:left w:val="single" w:sz="2" w:space="0" w:color="E5E7EB"/>
                    <w:bottom w:val="single" w:sz="2" w:space="0" w:color="E5E7EB"/>
                    <w:right w:val="single" w:sz="2" w:space="0" w:color="E5E7EB"/>
                  </w:divBdr>
                </w:div>
                <w:div w:id="190467904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86768475">
          <w:marLeft w:val="0"/>
          <w:marRight w:val="0"/>
          <w:marTop w:val="0"/>
          <w:marBottom w:val="0"/>
          <w:divBdr>
            <w:top w:val="single" w:sz="2" w:space="0" w:color="E5E7EB"/>
            <w:left w:val="single" w:sz="2" w:space="0" w:color="E5E7EB"/>
            <w:bottom w:val="single" w:sz="2" w:space="0" w:color="E5E7EB"/>
            <w:right w:val="single" w:sz="2" w:space="0" w:color="E5E7EB"/>
          </w:divBdr>
          <w:divsChild>
            <w:div w:id="1450121208">
              <w:marLeft w:val="0"/>
              <w:marRight w:val="0"/>
              <w:marTop w:val="0"/>
              <w:marBottom w:val="0"/>
              <w:divBdr>
                <w:top w:val="single" w:sz="2" w:space="0" w:color="E5E7EB"/>
                <w:left w:val="single" w:sz="2" w:space="0" w:color="E5E7EB"/>
                <w:bottom w:val="single" w:sz="6" w:space="0" w:color="565D7A"/>
                <w:right w:val="single" w:sz="2" w:space="0" w:color="E5E7EB"/>
              </w:divBdr>
              <w:divsChild>
                <w:div w:id="120929174">
                  <w:marLeft w:val="0"/>
                  <w:marRight w:val="0"/>
                  <w:marTop w:val="0"/>
                  <w:marBottom w:val="0"/>
                  <w:divBdr>
                    <w:top w:val="single" w:sz="2" w:space="0" w:color="E5E7EB"/>
                    <w:left w:val="single" w:sz="2" w:space="0" w:color="E5E7EB"/>
                    <w:bottom w:val="single" w:sz="2" w:space="0" w:color="E5E7EB"/>
                    <w:right w:val="single" w:sz="2" w:space="0" w:color="E5E7EB"/>
                  </w:divBdr>
                </w:div>
                <w:div w:id="50345814">
                  <w:marLeft w:val="0"/>
                  <w:marRight w:val="0"/>
                  <w:marTop w:val="0"/>
                  <w:marBottom w:val="0"/>
                  <w:divBdr>
                    <w:top w:val="single" w:sz="2" w:space="0" w:color="E5E7EB"/>
                    <w:left w:val="single" w:sz="2" w:space="0" w:color="E5E7EB"/>
                    <w:bottom w:val="single" w:sz="2" w:space="0" w:color="E5E7EB"/>
                    <w:right w:val="single" w:sz="2" w:space="0" w:color="E5E7EB"/>
                  </w:divBdr>
                </w:div>
                <w:div w:id="60099354">
                  <w:marLeft w:val="0"/>
                  <w:marRight w:val="0"/>
                  <w:marTop w:val="0"/>
                  <w:marBottom w:val="0"/>
                  <w:divBdr>
                    <w:top w:val="single" w:sz="2" w:space="0" w:color="E5E7EB"/>
                    <w:left w:val="single" w:sz="2" w:space="0" w:color="E5E7EB"/>
                    <w:bottom w:val="single" w:sz="2" w:space="0" w:color="E5E7EB"/>
                    <w:right w:val="single" w:sz="2" w:space="0" w:color="E5E7EB"/>
                  </w:divBdr>
                </w:div>
                <w:div w:id="46029575">
                  <w:marLeft w:val="0"/>
                  <w:marRight w:val="0"/>
                  <w:marTop w:val="0"/>
                  <w:marBottom w:val="0"/>
                  <w:divBdr>
                    <w:top w:val="single" w:sz="2" w:space="0" w:color="E5E7EB"/>
                    <w:left w:val="single" w:sz="2" w:space="0" w:color="E5E7EB"/>
                    <w:bottom w:val="single" w:sz="2" w:space="0" w:color="E5E7EB"/>
                    <w:right w:val="single" w:sz="2" w:space="0" w:color="E5E7EB"/>
                  </w:divBdr>
                </w:div>
                <w:div w:id="12235172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64738541">
      <w:bodyDiv w:val="1"/>
      <w:marLeft w:val="0"/>
      <w:marRight w:val="0"/>
      <w:marTop w:val="0"/>
      <w:marBottom w:val="0"/>
      <w:divBdr>
        <w:top w:val="none" w:sz="0" w:space="0" w:color="auto"/>
        <w:left w:val="none" w:sz="0" w:space="0" w:color="auto"/>
        <w:bottom w:val="none" w:sz="0" w:space="0" w:color="auto"/>
        <w:right w:val="none" w:sz="0" w:space="0" w:color="auto"/>
      </w:divBdr>
    </w:div>
    <w:div w:id="495535679">
      <w:bodyDiv w:val="1"/>
      <w:marLeft w:val="0"/>
      <w:marRight w:val="0"/>
      <w:marTop w:val="0"/>
      <w:marBottom w:val="0"/>
      <w:divBdr>
        <w:top w:val="none" w:sz="0" w:space="0" w:color="auto"/>
        <w:left w:val="none" w:sz="0" w:space="0" w:color="auto"/>
        <w:bottom w:val="none" w:sz="0" w:space="0" w:color="auto"/>
        <w:right w:val="none" w:sz="0" w:space="0" w:color="auto"/>
      </w:divBdr>
      <w:divsChild>
        <w:div w:id="604576398">
          <w:marLeft w:val="0"/>
          <w:marRight w:val="0"/>
          <w:marTop w:val="0"/>
          <w:marBottom w:val="0"/>
          <w:divBdr>
            <w:top w:val="none" w:sz="0" w:space="0" w:color="auto"/>
            <w:left w:val="none" w:sz="0" w:space="0" w:color="auto"/>
            <w:bottom w:val="none" w:sz="0" w:space="0" w:color="auto"/>
            <w:right w:val="none" w:sz="0" w:space="0" w:color="auto"/>
          </w:divBdr>
        </w:div>
        <w:div w:id="1072967473">
          <w:marLeft w:val="0"/>
          <w:marRight w:val="0"/>
          <w:marTop w:val="0"/>
          <w:marBottom w:val="0"/>
          <w:divBdr>
            <w:top w:val="none" w:sz="0" w:space="0" w:color="auto"/>
            <w:left w:val="none" w:sz="0" w:space="0" w:color="auto"/>
            <w:bottom w:val="none" w:sz="0" w:space="0" w:color="auto"/>
            <w:right w:val="none" w:sz="0" w:space="0" w:color="auto"/>
          </w:divBdr>
        </w:div>
        <w:div w:id="208080448">
          <w:marLeft w:val="0"/>
          <w:marRight w:val="0"/>
          <w:marTop w:val="0"/>
          <w:marBottom w:val="0"/>
          <w:divBdr>
            <w:top w:val="none" w:sz="0" w:space="0" w:color="auto"/>
            <w:left w:val="none" w:sz="0" w:space="0" w:color="auto"/>
            <w:bottom w:val="none" w:sz="0" w:space="0" w:color="auto"/>
            <w:right w:val="none" w:sz="0" w:space="0" w:color="auto"/>
          </w:divBdr>
        </w:div>
        <w:div w:id="1183321400">
          <w:marLeft w:val="0"/>
          <w:marRight w:val="0"/>
          <w:marTop w:val="0"/>
          <w:marBottom w:val="0"/>
          <w:divBdr>
            <w:top w:val="none" w:sz="0" w:space="0" w:color="auto"/>
            <w:left w:val="none" w:sz="0" w:space="0" w:color="auto"/>
            <w:bottom w:val="none" w:sz="0" w:space="0" w:color="auto"/>
            <w:right w:val="none" w:sz="0" w:space="0" w:color="auto"/>
          </w:divBdr>
        </w:div>
      </w:divsChild>
    </w:div>
    <w:div w:id="514881893">
      <w:bodyDiv w:val="1"/>
      <w:marLeft w:val="0"/>
      <w:marRight w:val="0"/>
      <w:marTop w:val="0"/>
      <w:marBottom w:val="0"/>
      <w:divBdr>
        <w:top w:val="none" w:sz="0" w:space="0" w:color="auto"/>
        <w:left w:val="none" w:sz="0" w:space="0" w:color="auto"/>
        <w:bottom w:val="none" w:sz="0" w:space="0" w:color="auto"/>
        <w:right w:val="none" w:sz="0" w:space="0" w:color="auto"/>
      </w:divBdr>
    </w:div>
    <w:div w:id="516502135">
      <w:bodyDiv w:val="1"/>
      <w:marLeft w:val="0"/>
      <w:marRight w:val="0"/>
      <w:marTop w:val="0"/>
      <w:marBottom w:val="0"/>
      <w:divBdr>
        <w:top w:val="none" w:sz="0" w:space="0" w:color="auto"/>
        <w:left w:val="none" w:sz="0" w:space="0" w:color="auto"/>
        <w:bottom w:val="none" w:sz="0" w:space="0" w:color="auto"/>
        <w:right w:val="none" w:sz="0" w:space="0" w:color="auto"/>
      </w:divBdr>
    </w:div>
    <w:div w:id="533077279">
      <w:bodyDiv w:val="1"/>
      <w:marLeft w:val="0"/>
      <w:marRight w:val="0"/>
      <w:marTop w:val="0"/>
      <w:marBottom w:val="0"/>
      <w:divBdr>
        <w:top w:val="none" w:sz="0" w:space="0" w:color="auto"/>
        <w:left w:val="none" w:sz="0" w:space="0" w:color="auto"/>
        <w:bottom w:val="none" w:sz="0" w:space="0" w:color="auto"/>
        <w:right w:val="none" w:sz="0" w:space="0" w:color="auto"/>
      </w:divBdr>
      <w:divsChild>
        <w:div w:id="844978014">
          <w:marLeft w:val="0"/>
          <w:marRight w:val="0"/>
          <w:marTop w:val="0"/>
          <w:marBottom w:val="0"/>
          <w:divBdr>
            <w:top w:val="none" w:sz="0" w:space="0" w:color="auto"/>
            <w:left w:val="none" w:sz="0" w:space="0" w:color="auto"/>
            <w:bottom w:val="none" w:sz="0" w:space="0" w:color="auto"/>
            <w:right w:val="none" w:sz="0" w:space="0" w:color="auto"/>
          </w:divBdr>
          <w:divsChild>
            <w:div w:id="1221135772">
              <w:marLeft w:val="0"/>
              <w:marRight w:val="0"/>
              <w:marTop w:val="0"/>
              <w:marBottom w:val="0"/>
              <w:divBdr>
                <w:top w:val="none" w:sz="0" w:space="0" w:color="auto"/>
                <w:left w:val="none" w:sz="0" w:space="0" w:color="auto"/>
                <w:bottom w:val="none" w:sz="0" w:space="0" w:color="auto"/>
                <w:right w:val="none" w:sz="0" w:space="0" w:color="auto"/>
              </w:divBdr>
              <w:divsChild>
                <w:div w:id="199053666">
                  <w:marLeft w:val="0"/>
                  <w:marRight w:val="0"/>
                  <w:marTop w:val="0"/>
                  <w:marBottom w:val="0"/>
                  <w:divBdr>
                    <w:top w:val="none" w:sz="0" w:space="0" w:color="auto"/>
                    <w:left w:val="none" w:sz="0" w:space="0" w:color="auto"/>
                    <w:bottom w:val="none" w:sz="0" w:space="0" w:color="auto"/>
                    <w:right w:val="none" w:sz="0" w:space="0" w:color="auto"/>
                  </w:divBdr>
                  <w:divsChild>
                    <w:div w:id="9032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99101">
          <w:marLeft w:val="0"/>
          <w:marRight w:val="0"/>
          <w:marTop w:val="0"/>
          <w:marBottom w:val="0"/>
          <w:divBdr>
            <w:top w:val="none" w:sz="0" w:space="0" w:color="auto"/>
            <w:left w:val="none" w:sz="0" w:space="0" w:color="auto"/>
            <w:bottom w:val="none" w:sz="0" w:space="0" w:color="auto"/>
            <w:right w:val="none" w:sz="0" w:space="0" w:color="auto"/>
          </w:divBdr>
          <w:divsChild>
            <w:div w:id="1890145765">
              <w:marLeft w:val="0"/>
              <w:marRight w:val="0"/>
              <w:marTop w:val="0"/>
              <w:marBottom w:val="0"/>
              <w:divBdr>
                <w:top w:val="none" w:sz="0" w:space="0" w:color="auto"/>
                <w:left w:val="none" w:sz="0" w:space="0" w:color="auto"/>
                <w:bottom w:val="none" w:sz="0" w:space="0" w:color="auto"/>
                <w:right w:val="none" w:sz="0" w:space="0" w:color="auto"/>
              </w:divBdr>
              <w:divsChild>
                <w:div w:id="1160269439">
                  <w:marLeft w:val="0"/>
                  <w:marRight w:val="0"/>
                  <w:marTop w:val="0"/>
                  <w:marBottom w:val="0"/>
                  <w:divBdr>
                    <w:top w:val="none" w:sz="0" w:space="0" w:color="auto"/>
                    <w:left w:val="none" w:sz="0" w:space="0" w:color="auto"/>
                    <w:bottom w:val="none" w:sz="0" w:space="0" w:color="auto"/>
                    <w:right w:val="none" w:sz="0" w:space="0" w:color="auto"/>
                  </w:divBdr>
                  <w:divsChild>
                    <w:div w:id="11564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613629">
      <w:bodyDiv w:val="1"/>
      <w:marLeft w:val="0"/>
      <w:marRight w:val="0"/>
      <w:marTop w:val="0"/>
      <w:marBottom w:val="0"/>
      <w:divBdr>
        <w:top w:val="none" w:sz="0" w:space="0" w:color="auto"/>
        <w:left w:val="none" w:sz="0" w:space="0" w:color="auto"/>
        <w:bottom w:val="none" w:sz="0" w:space="0" w:color="auto"/>
        <w:right w:val="none" w:sz="0" w:space="0" w:color="auto"/>
      </w:divBdr>
    </w:div>
    <w:div w:id="535192851">
      <w:bodyDiv w:val="1"/>
      <w:marLeft w:val="0"/>
      <w:marRight w:val="0"/>
      <w:marTop w:val="0"/>
      <w:marBottom w:val="0"/>
      <w:divBdr>
        <w:top w:val="none" w:sz="0" w:space="0" w:color="auto"/>
        <w:left w:val="none" w:sz="0" w:space="0" w:color="auto"/>
        <w:bottom w:val="none" w:sz="0" w:space="0" w:color="auto"/>
        <w:right w:val="none" w:sz="0" w:space="0" w:color="auto"/>
      </w:divBdr>
    </w:div>
    <w:div w:id="543830888">
      <w:bodyDiv w:val="1"/>
      <w:marLeft w:val="0"/>
      <w:marRight w:val="0"/>
      <w:marTop w:val="0"/>
      <w:marBottom w:val="0"/>
      <w:divBdr>
        <w:top w:val="none" w:sz="0" w:space="0" w:color="auto"/>
        <w:left w:val="none" w:sz="0" w:space="0" w:color="auto"/>
        <w:bottom w:val="none" w:sz="0" w:space="0" w:color="auto"/>
        <w:right w:val="none" w:sz="0" w:space="0" w:color="auto"/>
      </w:divBdr>
    </w:div>
    <w:div w:id="546376753">
      <w:bodyDiv w:val="1"/>
      <w:marLeft w:val="0"/>
      <w:marRight w:val="0"/>
      <w:marTop w:val="0"/>
      <w:marBottom w:val="0"/>
      <w:divBdr>
        <w:top w:val="none" w:sz="0" w:space="0" w:color="auto"/>
        <w:left w:val="none" w:sz="0" w:space="0" w:color="auto"/>
        <w:bottom w:val="none" w:sz="0" w:space="0" w:color="auto"/>
        <w:right w:val="none" w:sz="0" w:space="0" w:color="auto"/>
      </w:divBdr>
    </w:div>
    <w:div w:id="582641521">
      <w:bodyDiv w:val="1"/>
      <w:marLeft w:val="0"/>
      <w:marRight w:val="0"/>
      <w:marTop w:val="0"/>
      <w:marBottom w:val="0"/>
      <w:divBdr>
        <w:top w:val="none" w:sz="0" w:space="0" w:color="auto"/>
        <w:left w:val="none" w:sz="0" w:space="0" w:color="auto"/>
        <w:bottom w:val="none" w:sz="0" w:space="0" w:color="auto"/>
        <w:right w:val="none" w:sz="0" w:space="0" w:color="auto"/>
      </w:divBdr>
    </w:div>
    <w:div w:id="585388094">
      <w:bodyDiv w:val="1"/>
      <w:marLeft w:val="0"/>
      <w:marRight w:val="0"/>
      <w:marTop w:val="0"/>
      <w:marBottom w:val="0"/>
      <w:divBdr>
        <w:top w:val="none" w:sz="0" w:space="0" w:color="auto"/>
        <w:left w:val="none" w:sz="0" w:space="0" w:color="auto"/>
        <w:bottom w:val="none" w:sz="0" w:space="0" w:color="auto"/>
        <w:right w:val="none" w:sz="0" w:space="0" w:color="auto"/>
      </w:divBdr>
    </w:div>
    <w:div w:id="585916938">
      <w:bodyDiv w:val="1"/>
      <w:marLeft w:val="0"/>
      <w:marRight w:val="0"/>
      <w:marTop w:val="0"/>
      <w:marBottom w:val="0"/>
      <w:divBdr>
        <w:top w:val="none" w:sz="0" w:space="0" w:color="auto"/>
        <w:left w:val="none" w:sz="0" w:space="0" w:color="auto"/>
        <w:bottom w:val="none" w:sz="0" w:space="0" w:color="auto"/>
        <w:right w:val="none" w:sz="0" w:space="0" w:color="auto"/>
      </w:divBdr>
      <w:divsChild>
        <w:div w:id="1356149567">
          <w:marLeft w:val="0"/>
          <w:marRight w:val="0"/>
          <w:marTop w:val="0"/>
          <w:marBottom w:val="0"/>
          <w:divBdr>
            <w:top w:val="none" w:sz="0" w:space="0" w:color="auto"/>
            <w:left w:val="none" w:sz="0" w:space="0" w:color="auto"/>
            <w:bottom w:val="none" w:sz="0" w:space="0" w:color="auto"/>
            <w:right w:val="none" w:sz="0" w:space="0" w:color="auto"/>
          </w:divBdr>
        </w:div>
        <w:div w:id="567425194">
          <w:marLeft w:val="0"/>
          <w:marRight w:val="0"/>
          <w:marTop w:val="0"/>
          <w:marBottom w:val="0"/>
          <w:divBdr>
            <w:top w:val="none" w:sz="0" w:space="0" w:color="auto"/>
            <w:left w:val="none" w:sz="0" w:space="0" w:color="auto"/>
            <w:bottom w:val="none" w:sz="0" w:space="0" w:color="auto"/>
            <w:right w:val="none" w:sz="0" w:space="0" w:color="auto"/>
          </w:divBdr>
        </w:div>
        <w:div w:id="1990480750">
          <w:marLeft w:val="0"/>
          <w:marRight w:val="0"/>
          <w:marTop w:val="0"/>
          <w:marBottom w:val="0"/>
          <w:divBdr>
            <w:top w:val="none" w:sz="0" w:space="0" w:color="auto"/>
            <w:left w:val="none" w:sz="0" w:space="0" w:color="auto"/>
            <w:bottom w:val="none" w:sz="0" w:space="0" w:color="auto"/>
            <w:right w:val="none" w:sz="0" w:space="0" w:color="auto"/>
          </w:divBdr>
        </w:div>
        <w:div w:id="1263804289">
          <w:marLeft w:val="0"/>
          <w:marRight w:val="0"/>
          <w:marTop w:val="0"/>
          <w:marBottom w:val="0"/>
          <w:divBdr>
            <w:top w:val="none" w:sz="0" w:space="0" w:color="auto"/>
            <w:left w:val="none" w:sz="0" w:space="0" w:color="auto"/>
            <w:bottom w:val="none" w:sz="0" w:space="0" w:color="auto"/>
            <w:right w:val="none" w:sz="0" w:space="0" w:color="auto"/>
          </w:divBdr>
        </w:div>
      </w:divsChild>
    </w:div>
    <w:div w:id="590047486">
      <w:bodyDiv w:val="1"/>
      <w:marLeft w:val="0"/>
      <w:marRight w:val="0"/>
      <w:marTop w:val="0"/>
      <w:marBottom w:val="0"/>
      <w:divBdr>
        <w:top w:val="none" w:sz="0" w:space="0" w:color="auto"/>
        <w:left w:val="none" w:sz="0" w:space="0" w:color="auto"/>
        <w:bottom w:val="none" w:sz="0" w:space="0" w:color="auto"/>
        <w:right w:val="none" w:sz="0" w:space="0" w:color="auto"/>
      </w:divBdr>
    </w:div>
    <w:div w:id="601912110">
      <w:bodyDiv w:val="1"/>
      <w:marLeft w:val="0"/>
      <w:marRight w:val="0"/>
      <w:marTop w:val="0"/>
      <w:marBottom w:val="0"/>
      <w:divBdr>
        <w:top w:val="none" w:sz="0" w:space="0" w:color="auto"/>
        <w:left w:val="none" w:sz="0" w:space="0" w:color="auto"/>
        <w:bottom w:val="none" w:sz="0" w:space="0" w:color="auto"/>
        <w:right w:val="none" w:sz="0" w:space="0" w:color="auto"/>
      </w:divBdr>
    </w:div>
    <w:div w:id="606233916">
      <w:bodyDiv w:val="1"/>
      <w:marLeft w:val="0"/>
      <w:marRight w:val="0"/>
      <w:marTop w:val="0"/>
      <w:marBottom w:val="0"/>
      <w:divBdr>
        <w:top w:val="none" w:sz="0" w:space="0" w:color="auto"/>
        <w:left w:val="none" w:sz="0" w:space="0" w:color="auto"/>
        <w:bottom w:val="none" w:sz="0" w:space="0" w:color="auto"/>
        <w:right w:val="none" w:sz="0" w:space="0" w:color="auto"/>
      </w:divBdr>
    </w:div>
    <w:div w:id="625623100">
      <w:bodyDiv w:val="1"/>
      <w:marLeft w:val="0"/>
      <w:marRight w:val="0"/>
      <w:marTop w:val="0"/>
      <w:marBottom w:val="0"/>
      <w:divBdr>
        <w:top w:val="none" w:sz="0" w:space="0" w:color="auto"/>
        <w:left w:val="none" w:sz="0" w:space="0" w:color="auto"/>
        <w:bottom w:val="none" w:sz="0" w:space="0" w:color="auto"/>
        <w:right w:val="none" w:sz="0" w:space="0" w:color="auto"/>
      </w:divBdr>
    </w:div>
    <w:div w:id="658537461">
      <w:bodyDiv w:val="1"/>
      <w:marLeft w:val="0"/>
      <w:marRight w:val="0"/>
      <w:marTop w:val="0"/>
      <w:marBottom w:val="0"/>
      <w:divBdr>
        <w:top w:val="none" w:sz="0" w:space="0" w:color="auto"/>
        <w:left w:val="none" w:sz="0" w:space="0" w:color="auto"/>
        <w:bottom w:val="none" w:sz="0" w:space="0" w:color="auto"/>
        <w:right w:val="none" w:sz="0" w:space="0" w:color="auto"/>
      </w:divBdr>
    </w:div>
    <w:div w:id="664673637">
      <w:bodyDiv w:val="1"/>
      <w:marLeft w:val="0"/>
      <w:marRight w:val="0"/>
      <w:marTop w:val="0"/>
      <w:marBottom w:val="0"/>
      <w:divBdr>
        <w:top w:val="none" w:sz="0" w:space="0" w:color="auto"/>
        <w:left w:val="none" w:sz="0" w:space="0" w:color="auto"/>
        <w:bottom w:val="none" w:sz="0" w:space="0" w:color="auto"/>
        <w:right w:val="none" w:sz="0" w:space="0" w:color="auto"/>
      </w:divBdr>
      <w:divsChild>
        <w:div w:id="1619071483">
          <w:marLeft w:val="0"/>
          <w:marRight w:val="0"/>
          <w:marTop w:val="0"/>
          <w:marBottom w:val="0"/>
          <w:divBdr>
            <w:top w:val="none" w:sz="0" w:space="0" w:color="auto"/>
            <w:left w:val="none" w:sz="0" w:space="0" w:color="auto"/>
            <w:bottom w:val="none" w:sz="0" w:space="0" w:color="auto"/>
            <w:right w:val="none" w:sz="0" w:space="0" w:color="auto"/>
          </w:divBdr>
        </w:div>
        <w:div w:id="1435974630">
          <w:marLeft w:val="0"/>
          <w:marRight w:val="0"/>
          <w:marTop w:val="0"/>
          <w:marBottom w:val="0"/>
          <w:divBdr>
            <w:top w:val="none" w:sz="0" w:space="0" w:color="auto"/>
            <w:left w:val="none" w:sz="0" w:space="0" w:color="auto"/>
            <w:bottom w:val="none" w:sz="0" w:space="0" w:color="auto"/>
            <w:right w:val="none" w:sz="0" w:space="0" w:color="auto"/>
          </w:divBdr>
        </w:div>
        <w:div w:id="1984382491">
          <w:marLeft w:val="0"/>
          <w:marRight w:val="0"/>
          <w:marTop w:val="0"/>
          <w:marBottom w:val="0"/>
          <w:divBdr>
            <w:top w:val="none" w:sz="0" w:space="0" w:color="auto"/>
            <w:left w:val="none" w:sz="0" w:space="0" w:color="auto"/>
            <w:bottom w:val="none" w:sz="0" w:space="0" w:color="auto"/>
            <w:right w:val="none" w:sz="0" w:space="0" w:color="auto"/>
          </w:divBdr>
        </w:div>
        <w:div w:id="200561648">
          <w:marLeft w:val="0"/>
          <w:marRight w:val="0"/>
          <w:marTop w:val="0"/>
          <w:marBottom w:val="0"/>
          <w:divBdr>
            <w:top w:val="none" w:sz="0" w:space="0" w:color="auto"/>
            <w:left w:val="none" w:sz="0" w:space="0" w:color="auto"/>
            <w:bottom w:val="none" w:sz="0" w:space="0" w:color="auto"/>
            <w:right w:val="none" w:sz="0" w:space="0" w:color="auto"/>
          </w:divBdr>
        </w:div>
        <w:div w:id="1138186546">
          <w:marLeft w:val="0"/>
          <w:marRight w:val="0"/>
          <w:marTop w:val="0"/>
          <w:marBottom w:val="0"/>
          <w:divBdr>
            <w:top w:val="none" w:sz="0" w:space="0" w:color="auto"/>
            <w:left w:val="none" w:sz="0" w:space="0" w:color="auto"/>
            <w:bottom w:val="none" w:sz="0" w:space="0" w:color="auto"/>
            <w:right w:val="none" w:sz="0" w:space="0" w:color="auto"/>
          </w:divBdr>
        </w:div>
        <w:div w:id="1942492731">
          <w:marLeft w:val="0"/>
          <w:marRight w:val="0"/>
          <w:marTop w:val="0"/>
          <w:marBottom w:val="0"/>
          <w:divBdr>
            <w:top w:val="none" w:sz="0" w:space="0" w:color="auto"/>
            <w:left w:val="none" w:sz="0" w:space="0" w:color="auto"/>
            <w:bottom w:val="none" w:sz="0" w:space="0" w:color="auto"/>
            <w:right w:val="none" w:sz="0" w:space="0" w:color="auto"/>
          </w:divBdr>
        </w:div>
        <w:div w:id="1978215960">
          <w:marLeft w:val="0"/>
          <w:marRight w:val="0"/>
          <w:marTop w:val="0"/>
          <w:marBottom w:val="0"/>
          <w:divBdr>
            <w:top w:val="none" w:sz="0" w:space="0" w:color="auto"/>
            <w:left w:val="none" w:sz="0" w:space="0" w:color="auto"/>
            <w:bottom w:val="none" w:sz="0" w:space="0" w:color="auto"/>
            <w:right w:val="none" w:sz="0" w:space="0" w:color="auto"/>
          </w:divBdr>
        </w:div>
        <w:div w:id="1731227575">
          <w:marLeft w:val="0"/>
          <w:marRight w:val="0"/>
          <w:marTop w:val="0"/>
          <w:marBottom w:val="0"/>
          <w:divBdr>
            <w:top w:val="none" w:sz="0" w:space="0" w:color="auto"/>
            <w:left w:val="none" w:sz="0" w:space="0" w:color="auto"/>
            <w:bottom w:val="none" w:sz="0" w:space="0" w:color="auto"/>
            <w:right w:val="none" w:sz="0" w:space="0" w:color="auto"/>
          </w:divBdr>
        </w:div>
        <w:div w:id="1496994752">
          <w:marLeft w:val="0"/>
          <w:marRight w:val="0"/>
          <w:marTop w:val="0"/>
          <w:marBottom w:val="0"/>
          <w:divBdr>
            <w:top w:val="none" w:sz="0" w:space="0" w:color="auto"/>
            <w:left w:val="none" w:sz="0" w:space="0" w:color="auto"/>
            <w:bottom w:val="none" w:sz="0" w:space="0" w:color="auto"/>
            <w:right w:val="none" w:sz="0" w:space="0" w:color="auto"/>
          </w:divBdr>
        </w:div>
        <w:div w:id="496262068">
          <w:marLeft w:val="0"/>
          <w:marRight w:val="0"/>
          <w:marTop w:val="0"/>
          <w:marBottom w:val="0"/>
          <w:divBdr>
            <w:top w:val="none" w:sz="0" w:space="0" w:color="auto"/>
            <w:left w:val="none" w:sz="0" w:space="0" w:color="auto"/>
            <w:bottom w:val="none" w:sz="0" w:space="0" w:color="auto"/>
            <w:right w:val="none" w:sz="0" w:space="0" w:color="auto"/>
          </w:divBdr>
        </w:div>
        <w:div w:id="993027015">
          <w:marLeft w:val="0"/>
          <w:marRight w:val="0"/>
          <w:marTop w:val="0"/>
          <w:marBottom w:val="0"/>
          <w:divBdr>
            <w:top w:val="none" w:sz="0" w:space="0" w:color="auto"/>
            <w:left w:val="none" w:sz="0" w:space="0" w:color="auto"/>
            <w:bottom w:val="none" w:sz="0" w:space="0" w:color="auto"/>
            <w:right w:val="none" w:sz="0" w:space="0" w:color="auto"/>
          </w:divBdr>
        </w:div>
        <w:div w:id="1747607354">
          <w:marLeft w:val="0"/>
          <w:marRight w:val="0"/>
          <w:marTop w:val="0"/>
          <w:marBottom w:val="0"/>
          <w:divBdr>
            <w:top w:val="none" w:sz="0" w:space="0" w:color="auto"/>
            <w:left w:val="none" w:sz="0" w:space="0" w:color="auto"/>
            <w:bottom w:val="none" w:sz="0" w:space="0" w:color="auto"/>
            <w:right w:val="none" w:sz="0" w:space="0" w:color="auto"/>
          </w:divBdr>
        </w:div>
        <w:div w:id="1175264663">
          <w:marLeft w:val="0"/>
          <w:marRight w:val="0"/>
          <w:marTop w:val="0"/>
          <w:marBottom w:val="0"/>
          <w:divBdr>
            <w:top w:val="none" w:sz="0" w:space="0" w:color="auto"/>
            <w:left w:val="none" w:sz="0" w:space="0" w:color="auto"/>
            <w:bottom w:val="none" w:sz="0" w:space="0" w:color="auto"/>
            <w:right w:val="none" w:sz="0" w:space="0" w:color="auto"/>
          </w:divBdr>
        </w:div>
        <w:div w:id="1141578210">
          <w:marLeft w:val="0"/>
          <w:marRight w:val="0"/>
          <w:marTop w:val="0"/>
          <w:marBottom w:val="0"/>
          <w:divBdr>
            <w:top w:val="none" w:sz="0" w:space="0" w:color="auto"/>
            <w:left w:val="none" w:sz="0" w:space="0" w:color="auto"/>
            <w:bottom w:val="none" w:sz="0" w:space="0" w:color="auto"/>
            <w:right w:val="none" w:sz="0" w:space="0" w:color="auto"/>
          </w:divBdr>
        </w:div>
        <w:div w:id="1918636220">
          <w:marLeft w:val="0"/>
          <w:marRight w:val="0"/>
          <w:marTop w:val="0"/>
          <w:marBottom w:val="0"/>
          <w:divBdr>
            <w:top w:val="none" w:sz="0" w:space="0" w:color="auto"/>
            <w:left w:val="none" w:sz="0" w:space="0" w:color="auto"/>
            <w:bottom w:val="none" w:sz="0" w:space="0" w:color="auto"/>
            <w:right w:val="none" w:sz="0" w:space="0" w:color="auto"/>
          </w:divBdr>
        </w:div>
        <w:div w:id="207229545">
          <w:marLeft w:val="0"/>
          <w:marRight w:val="0"/>
          <w:marTop w:val="0"/>
          <w:marBottom w:val="0"/>
          <w:divBdr>
            <w:top w:val="none" w:sz="0" w:space="0" w:color="auto"/>
            <w:left w:val="none" w:sz="0" w:space="0" w:color="auto"/>
            <w:bottom w:val="none" w:sz="0" w:space="0" w:color="auto"/>
            <w:right w:val="none" w:sz="0" w:space="0" w:color="auto"/>
          </w:divBdr>
        </w:div>
        <w:div w:id="1090155367">
          <w:marLeft w:val="0"/>
          <w:marRight w:val="0"/>
          <w:marTop w:val="0"/>
          <w:marBottom w:val="0"/>
          <w:divBdr>
            <w:top w:val="none" w:sz="0" w:space="0" w:color="auto"/>
            <w:left w:val="none" w:sz="0" w:space="0" w:color="auto"/>
            <w:bottom w:val="none" w:sz="0" w:space="0" w:color="auto"/>
            <w:right w:val="none" w:sz="0" w:space="0" w:color="auto"/>
          </w:divBdr>
        </w:div>
        <w:div w:id="1439909075">
          <w:marLeft w:val="0"/>
          <w:marRight w:val="0"/>
          <w:marTop w:val="0"/>
          <w:marBottom w:val="0"/>
          <w:divBdr>
            <w:top w:val="none" w:sz="0" w:space="0" w:color="auto"/>
            <w:left w:val="none" w:sz="0" w:space="0" w:color="auto"/>
            <w:bottom w:val="none" w:sz="0" w:space="0" w:color="auto"/>
            <w:right w:val="none" w:sz="0" w:space="0" w:color="auto"/>
          </w:divBdr>
        </w:div>
        <w:div w:id="1829710960">
          <w:marLeft w:val="0"/>
          <w:marRight w:val="0"/>
          <w:marTop w:val="0"/>
          <w:marBottom w:val="0"/>
          <w:divBdr>
            <w:top w:val="none" w:sz="0" w:space="0" w:color="auto"/>
            <w:left w:val="none" w:sz="0" w:space="0" w:color="auto"/>
            <w:bottom w:val="none" w:sz="0" w:space="0" w:color="auto"/>
            <w:right w:val="none" w:sz="0" w:space="0" w:color="auto"/>
          </w:divBdr>
        </w:div>
        <w:div w:id="1423064466">
          <w:marLeft w:val="0"/>
          <w:marRight w:val="0"/>
          <w:marTop w:val="0"/>
          <w:marBottom w:val="0"/>
          <w:divBdr>
            <w:top w:val="none" w:sz="0" w:space="0" w:color="auto"/>
            <w:left w:val="none" w:sz="0" w:space="0" w:color="auto"/>
            <w:bottom w:val="none" w:sz="0" w:space="0" w:color="auto"/>
            <w:right w:val="none" w:sz="0" w:space="0" w:color="auto"/>
          </w:divBdr>
        </w:div>
        <w:div w:id="332530167">
          <w:marLeft w:val="0"/>
          <w:marRight w:val="0"/>
          <w:marTop w:val="0"/>
          <w:marBottom w:val="0"/>
          <w:divBdr>
            <w:top w:val="none" w:sz="0" w:space="0" w:color="auto"/>
            <w:left w:val="none" w:sz="0" w:space="0" w:color="auto"/>
            <w:bottom w:val="none" w:sz="0" w:space="0" w:color="auto"/>
            <w:right w:val="none" w:sz="0" w:space="0" w:color="auto"/>
          </w:divBdr>
        </w:div>
        <w:div w:id="1526552174">
          <w:marLeft w:val="0"/>
          <w:marRight w:val="0"/>
          <w:marTop w:val="0"/>
          <w:marBottom w:val="0"/>
          <w:divBdr>
            <w:top w:val="none" w:sz="0" w:space="0" w:color="auto"/>
            <w:left w:val="none" w:sz="0" w:space="0" w:color="auto"/>
            <w:bottom w:val="none" w:sz="0" w:space="0" w:color="auto"/>
            <w:right w:val="none" w:sz="0" w:space="0" w:color="auto"/>
          </w:divBdr>
        </w:div>
        <w:div w:id="1379739958">
          <w:marLeft w:val="0"/>
          <w:marRight w:val="0"/>
          <w:marTop w:val="0"/>
          <w:marBottom w:val="0"/>
          <w:divBdr>
            <w:top w:val="none" w:sz="0" w:space="0" w:color="auto"/>
            <w:left w:val="none" w:sz="0" w:space="0" w:color="auto"/>
            <w:bottom w:val="none" w:sz="0" w:space="0" w:color="auto"/>
            <w:right w:val="none" w:sz="0" w:space="0" w:color="auto"/>
          </w:divBdr>
        </w:div>
        <w:div w:id="400178701">
          <w:marLeft w:val="0"/>
          <w:marRight w:val="0"/>
          <w:marTop w:val="0"/>
          <w:marBottom w:val="0"/>
          <w:divBdr>
            <w:top w:val="none" w:sz="0" w:space="0" w:color="auto"/>
            <w:left w:val="none" w:sz="0" w:space="0" w:color="auto"/>
            <w:bottom w:val="none" w:sz="0" w:space="0" w:color="auto"/>
            <w:right w:val="none" w:sz="0" w:space="0" w:color="auto"/>
          </w:divBdr>
        </w:div>
        <w:div w:id="537742660">
          <w:marLeft w:val="0"/>
          <w:marRight w:val="0"/>
          <w:marTop w:val="0"/>
          <w:marBottom w:val="0"/>
          <w:divBdr>
            <w:top w:val="none" w:sz="0" w:space="0" w:color="auto"/>
            <w:left w:val="none" w:sz="0" w:space="0" w:color="auto"/>
            <w:bottom w:val="none" w:sz="0" w:space="0" w:color="auto"/>
            <w:right w:val="none" w:sz="0" w:space="0" w:color="auto"/>
          </w:divBdr>
        </w:div>
        <w:div w:id="1325742849">
          <w:marLeft w:val="0"/>
          <w:marRight w:val="0"/>
          <w:marTop w:val="0"/>
          <w:marBottom w:val="0"/>
          <w:divBdr>
            <w:top w:val="none" w:sz="0" w:space="0" w:color="auto"/>
            <w:left w:val="none" w:sz="0" w:space="0" w:color="auto"/>
            <w:bottom w:val="none" w:sz="0" w:space="0" w:color="auto"/>
            <w:right w:val="none" w:sz="0" w:space="0" w:color="auto"/>
          </w:divBdr>
        </w:div>
        <w:div w:id="999772328">
          <w:marLeft w:val="0"/>
          <w:marRight w:val="0"/>
          <w:marTop w:val="0"/>
          <w:marBottom w:val="0"/>
          <w:divBdr>
            <w:top w:val="none" w:sz="0" w:space="0" w:color="auto"/>
            <w:left w:val="none" w:sz="0" w:space="0" w:color="auto"/>
            <w:bottom w:val="none" w:sz="0" w:space="0" w:color="auto"/>
            <w:right w:val="none" w:sz="0" w:space="0" w:color="auto"/>
          </w:divBdr>
        </w:div>
        <w:div w:id="1617256377">
          <w:marLeft w:val="0"/>
          <w:marRight w:val="0"/>
          <w:marTop w:val="0"/>
          <w:marBottom w:val="0"/>
          <w:divBdr>
            <w:top w:val="none" w:sz="0" w:space="0" w:color="auto"/>
            <w:left w:val="none" w:sz="0" w:space="0" w:color="auto"/>
            <w:bottom w:val="none" w:sz="0" w:space="0" w:color="auto"/>
            <w:right w:val="none" w:sz="0" w:space="0" w:color="auto"/>
          </w:divBdr>
        </w:div>
        <w:div w:id="1368218725">
          <w:marLeft w:val="0"/>
          <w:marRight w:val="0"/>
          <w:marTop w:val="0"/>
          <w:marBottom w:val="0"/>
          <w:divBdr>
            <w:top w:val="none" w:sz="0" w:space="0" w:color="auto"/>
            <w:left w:val="none" w:sz="0" w:space="0" w:color="auto"/>
            <w:bottom w:val="none" w:sz="0" w:space="0" w:color="auto"/>
            <w:right w:val="none" w:sz="0" w:space="0" w:color="auto"/>
          </w:divBdr>
        </w:div>
        <w:div w:id="614752020">
          <w:marLeft w:val="0"/>
          <w:marRight w:val="0"/>
          <w:marTop w:val="0"/>
          <w:marBottom w:val="0"/>
          <w:divBdr>
            <w:top w:val="none" w:sz="0" w:space="0" w:color="auto"/>
            <w:left w:val="none" w:sz="0" w:space="0" w:color="auto"/>
            <w:bottom w:val="none" w:sz="0" w:space="0" w:color="auto"/>
            <w:right w:val="none" w:sz="0" w:space="0" w:color="auto"/>
          </w:divBdr>
        </w:div>
        <w:div w:id="561213622">
          <w:marLeft w:val="0"/>
          <w:marRight w:val="0"/>
          <w:marTop w:val="0"/>
          <w:marBottom w:val="0"/>
          <w:divBdr>
            <w:top w:val="none" w:sz="0" w:space="0" w:color="auto"/>
            <w:left w:val="none" w:sz="0" w:space="0" w:color="auto"/>
            <w:bottom w:val="none" w:sz="0" w:space="0" w:color="auto"/>
            <w:right w:val="none" w:sz="0" w:space="0" w:color="auto"/>
          </w:divBdr>
        </w:div>
      </w:divsChild>
    </w:div>
    <w:div w:id="667027030">
      <w:bodyDiv w:val="1"/>
      <w:marLeft w:val="0"/>
      <w:marRight w:val="0"/>
      <w:marTop w:val="0"/>
      <w:marBottom w:val="0"/>
      <w:divBdr>
        <w:top w:val="none" w:sz="0" w:space="0" w:color="auto"/>
        <w:left w:val="none" w:sz="0" w:space="0" w:color="auto"/>
        <w:bottom w:val="none" w:sz="0" w:space="0" w:color="auto"/>
        <w:right w:val="none" w:sz="0" w:space="0" w:color="auto"/>
      </w:divBdr>
    </w:div>
    <w:div w:id="675887689">
      <w:bodyDiv w:val="1"/>
      <w:marLeft w:val="0"/>
      <w:marRight w:val="0"/>
      <w:marTop w:val="0"/>
      <w:marBottom w:val="0"/>
      <w:divBdr>
        <w:top w:val="none" w:sz="0" w:space="0" w:color="auto"/>
        <w:left w:val="none" w:sz="0" w:space="0" w:color="auto"/>
        <w:bottom w:val="none" w:sz="0" w:space="0" w:color="auto"/>
        <w:right w:val="none" w:sz="0" w:space="0" w:color="auto"/>
      </w:divBdr>
    </w:div>
    <w:div w:id="683440538">
      <w:bodyDiv w:val="1"/>
      <w:marLeft w:val="0"/>
      <w:marRight w:val="0"/>
      <w:marTop w:val="0"/>
      <w:marBottom w:val="0"/>
      <w:divBdr>
        <w:top w:val="none" w:sz="0" w:space="0" w:color="auto"/>
        <w:left w:val="none" w:sz="0" w:space="0" w:color="auto"/>
        <w:bottom w:val="none" w:sz="0" w:space="0" w:color="auto"/>
        <w:right w:val="none" w:sz="0" w:space="0" w:color="auto"/>
      </w:divBdr>
    </w:div>
    <w:div w:id="686715014">
      <w:bodyDiv w:val="1"/>
      <w:marLeft w:val="0"/>
      <w:marRight w:val="0"/>
      <w:marTop w:val="0"/>
      <w:marBottom w:val="0"/>
      <w:divBdr>
        <w:top w:val="none" w:sz="0" w:space="0" w:color="auto"/>
        <w:left w:val="none" w:sz="0" w:space="0" w:color="auto"/>
        <w:bottom w:val="none" w:sz="0" w:space="0" w:color="auto"/>
        <w:right w:val="none" w:sz="0" w:space="0" w:color="auto"/>
      </w:divBdr>
    </w:div>
    <w:div w:id="689113085">
      <w:bodyDiv w:val="1"/>
      <w:marLeft w:val="0"/>
      <w:marRight w:val="0"/>
      <w:marTop w:val="0"/>
      <w:marBottom w:val="0"/>
      <w:divBdr>
        <w:top w:val="none" w:sz="0" w:space="0" w:color="auto"/>
        <w:left w:val="none" w:sz="0" w:space="0" w:color="auto"/>
        <w:bottom w:val="none" w:sz="0" w:space="0" w:color="auto"/>
        <w:right w:val="none" w:sz="0" w:space="0" w:color="auto"/>
      </w:divBdr>
    </w:div>
    <w:div w:id="710113621">
      <w:bodyDiv w:val="1"/>
      <w:marLeft w:val="0"/>
      <w:marRight w:val="0"/>
      <w:marTop w:val="0"/>
      <w:marBottom w:val="0"/>
      <w:divBdr>
        <w:top w:val="none" w:sz="0" w:space="0" w:color="auto"/>
        <w:left w:val="none" w:sz="0" w:space="0" w:color="auto"/>
        <w:bottom w:val="none" w:sz="0" w:space="0" w:color="auto"/>
        <w:right w:val="none" w:sz="0" w:space="0" w:color="auto"/>
      </w:divBdr>
      <w:divsChild>
        <w:div w:id="286014301">
          <w:marLeft w:val="0"/>
          <w:marRight w:val="0"/>
          <w:marTop w:val="0"/>
          <w:marBottom w:val="0"/>
          <w:divBdr>
            <w:top w:val="none" w:sz="0" w:space="0" w:color="auto"/>
            <w:left w:val="none" w:sz="0" w:space="0" w:color="auto"/>
            <w:bottom w:val="none" w:sz="0" w:space="0" w:color="auto"/>
            <w:right w:val="none" w:sz="0" w:space="0" w:color="auto"/>
          </w:divBdr>
          <w:divsChild>
            <w:div w:id="881601793">
              <w:marLeft w:val="0"/>
              <w:marRight w:val="0"/>
              <w:marTop w:val="0"/>
              <w:marBottom w:val="0"/>
              <w:divBdr>
                <w:top w:val="none" w:sz="0" w:space="0" w:color="auto"/>
                <w:left w:val="none" w:sz="0" w:space="0" w:color="auto"/>
                <w:bottom w:val="none" w:sz="0" w:space="0" w:color="auto"/>
                <w:right w:val="none" w:sz="0" w:space="0" w:color="auto"/>
              </w:divBdr>
            </w:div>
          </w:divsChild>
        </w:div>
        <w:div w:id="680352275">
          <w:marLeft w:val="0"/>
          <w:marRight w:val="0"/>
          <w:marTop w:val="0"/>
          <w:marBottom w:val="0"/>
          <w:divBdr>
            <w:top w:val="none" w:sz="0" w:space="0" w:color="auto"/>
            <w:left w:val="none" w:sz="0" w:space="0" w:color="auto"/>
            <w:bottom w:val="none" w:sz="0" w:space="0" w:color="auto"/>
            <w:right w:val="none" w:sz="0" w:space="0" w:color="auto"/>
          </w:divBdr>
          <w:divsChild>
            <w:div w:id="1482504417">
              <w:marLeft w:val="0"/>
              <w:marRight w:val="0"/>
              <w:marTop w:val="0"/>
              <w:marBottom w:val="0"/>
              <w:divBdr>
                <w:top w:val="none" w:sz="0" w:space="0" w:color="auto"/>
                <w:left w:val="none" w:sz="0" w:space="0" w:color="auto"/>
                <w:bottom w:val="none" w:sz="0" w:space="0" w:color="auto"/>
                <w:right w:val="none" w:sz="0" w:space="0" w:color="auto"/>
              </w:divBdr>
            </w:div>
          </w:divsChild>
        </w:div>
        <w:div w:id="276567270">
          <w:marLeft w:val="0"/>
          <w:marRight w:val="0"/>
          <w:marTop w:val="0"/>
          <w:marBottom w:val="0"/>
          <w:divBdr>
            <w:top w:val="none" w:sz="0" w:space="0" w:color="auto"/>
            <w:left w:val="none" w:sz="0" w:space="0" w:color="auto"/>
            <w:bottom w:val="none" w:sz="0" w:space="0" w:color="auto"/>
            <w:right w:val="none" w:sz="0" w:space="0" w:color="auto"/>
          </w:divBdr>
          <w:divsChild>
            <w:div w:id="1955746192">
              <w:marLeft w:val="0"/>
              <w:marRight w:val="0"/>
              <w:marTop w:val="0"/>
              <w:marBottom w:val="0"/>
              <w:divBdr>
                <w:top w:val="none" w:sz="0" w:space="0" w:color="auto"/>
                <w:left w:val="none" w:sz="0" w:space="0" w:color="auto"/>
                <w:bottom w:val="none" w:sz="0" w:space="0" w:color="auto"/>
                <w:right w:val="none" w:sz="0" w:space="0" w:color="auto"/>
              </w:divBdr>
            </w:div>
          </w:divsChild>
        </w:div>
        <w:div w:id="1599875547">
          <w:marLeft w:val="0"/>
          <w:marRight w:val="0"/>
          <w:marTop w:val="0"/>
          <w:marBottom w:val="0"/>
          <w:divBdr>
            <w:top w:val="none" w:sz="0" w:space="0" w:color="auto"/>
            <w:left w:val="none" w:sz="0" w:space="0" w:color="auto"/>
            <w:bottom w:val="none" w:sz="0" w:space="0" w:color="auto"/>
            <w:right w:val="none" w:sz="0" w:space="0" w:color="auto"/>
          </w:divBdr>
          <w:divsChild>
            <w:div w:id="6193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97034">
      <w:bodyDiv w:val="1"/>
      <w:marLeft w:val="0"/>
      <w:marRight w:val="0"/>
      <w:marTop w:val="0"/>
      <w:marBottom w:val="0"/>
      <w:divBdr>
        <w:top w:val="none" w:sz="0" w:space="0" w:color="auto"/>
        <w:left w:val="none" w:sz="0" w:space="0" w:color="auto"/>
        <w:bottom w:val="none" w:sz="0" w:space="0" w:color="auto"/>
        <w:right w:val="none" w:sz="0" w:space="0" w:color="auto"/>
      </w:divBdr>
    </w:div>
    <w:div w:id="721634794">
      <w:bodyDiv w:val="1"/>
      <w:marLeft w:val="0"/>
      <w:marRight w:val="0"/>
      <w:marTop w:val="0"/>
      <w:marBottom w:val="0"/>
      <w:divBdr>
        <w:top w:val="none" w:sz="0" w:space="0" w:color="auto"/>
        <w:left w:val="none" w:sz="0" w:space="0" w:color="auto"/>
        <w:bottom w:val="none" w:sz="0" w:space="0" w:color="auto"/>
        <w:right w:val="none" w:sz="0" w:space="0" w:color="auto"/>
      </w:divBdr>
    </w:div>
    <w:div w:id="725495314">
      <w:bodyDiv w:val="1"/>
      <w:marLeft w:val="0"/>
      <w:marRight w:val="0"/>
      <w:marTop w:val="0"/>
      <w:marBottom w:val="0"/>
      <w:divBdr>
        <w:top w:val="none" w:sz="0" w:space="0" w:color="auto"/>
        <w:left w:val="none" w:sz="0" w:space="0" w:color="auto"/>
        <w:bottom w:val="none" w:sz="0" w:space="0" w:color="auto"/>
        <w:right w:val="none" w:sz="0" w:space="0" w:color="auto"/>
      </w:divBdr>
      <w:divsChild>
        <w:div w:id="156505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10475">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4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5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96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988243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20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34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257924">
      <w:bodyDiv w:val="1"/>
      <w:marLeft w:val="0"/>
      <w:marRight w:val="0"/>
      <w:marTop w:val="0"/>
      <w:marBottom w:val="0"/>
      <w:divBdr>
        <w:top w:val="none" w:sz="0" w:space="0" w:color="auto"/>
        <w:left w:val="none" w:sz="0" w:space="0" w:color="auto"/>
        <w:bottom w:val="none" w:sz="0" w:space="0" w:color="auto"/>
        <w:right w:val="none" w:sz="0" w:space="0" w:color="auto"/>
      </w:divBdr>
    </w:div>
    <w:div w:id="758141403">
      <w:bodyDiv w:val="1"/>
      <w:marLeft w:val="0"/>
      <w:marRight w:val="0"/>
      <w:marTop w:val="0"/>
      <w:marBottom w:val="0"/>
      <w:divBdr>
        <w:top w:val="none" w:sz="0" w:space="0" w:color="auto"/>
        <w:left w:val="none" w:sz="0" w:space="0" w:color="auto"/>
        <w:bottom w:val="none" w:sz="0" w:space="0" w:color="auto"/>
        <w:right w:val="none" w:sz="0" w:space="0" w:color="auto"/>
      </w:divBdr>
    </w:div>
    <w:div w:id="760416186">
      <w:bodyDiv w:val="1"/>
      <w:marLeft w:val="0"/>
      <w:marRight w:val="0"/>
      <w:marTop w:val="0"/>
      <w:marBottom w:val="0"/>
      <w:divBdr>
        <w:top w:val="none" w:sz="0" w:space="0" w:color="auto"/>
        <w:left w:val="none" w:sz="0" w:space="0" w:color="auto"/>
        <w:bottom w:val="none" w:sz="0" w:space="0" w:color="auto"/>
        <w:right w:val="none" w:sz="0" w:space="0" w:color="auto"/>
      </w:divBdr>
    </w:div>
    <w:div w:id="762143129">
      <w:bodyDiv w:val="1"/>
      <w:marLeft w:val="0"/>
      <w:marRight w:val="0"/>
      <w:marTop w:val="0"/>
      <w:marBottom w:val="0"/>
      <w:divBdr>
        <w:top w:val="none" w:sz="0" w:space="0" w:color="auto"/>
        <w:left w:val="none" w:sz="0" w:space="0" w:color="auto"/>
        <w:bottom w:val="none" w:sz="0" w:space="0" w:color="auto"/>
        <w:right w:val="none" w:sz="0" w:space="0" w:color="auto"/>
      </w:divBdr>
    </w:div>
    <w:div w:id="765855555">
      <w:bodyDiv w:val="1"/>
      <w:marLeft w:val="0"/>
      <w:marRight w:val="0"/>
      <w:marTop w:val="0"/>
      <w:marBottom w:val="0"/>
      <w:divBdr>
        <w:top w:val="none" w:sz="0" w:space="0" w:color="auto"/>
        <w:left w:val="none" w:sz="0" w:space="0" w:color="auto"/>
        <w:bottom w:val="none" w:sz="0" w:space="0" w:color="auto"/>
        <w:right w:val="none" w:sz="0" w:space="0" w:color="auto"/>
      </w:divBdr>
      <w:divsChild>
        <w:div w:id="369108006">
          <w:marLeft w:val="0"/>
          <w:marRight w:val="0"/>
          <w:marTop w:val="0"/>
          <w:marBottom w:val="0"/>
          <w:divBdr>
            <w:top w:val="none" w:sz="0" w:space="0" w:color="auto"/>
            <w:left w:val="none" w:sz="0" w:space="0" w:color="auto"/>
            <w:bottom w:val="none" w:sz="0" w:space="0" w:color="auto"/>
            <w:right w:val="none" w:sz="0" w:space="0" w:color="auto"/>
          </w:divBdr>
          <w:divsChild>
            <w:div w:id="1236433132">
              <w:marLeft w:val="0"/>
              <w:marRight w:val="0"/>
              <w:marTop w:val="0"/>
              <w:marBottom w:val="0"/>
              <w:divBdr>
                <w:top w:val="none" w:sz="0" w:space="0" w:color="auto"/>
                <w:left w:val="none" w:sz="0" w:space="0" w:color="auto"/>
                <w:bottom w:val="none" w:sz="0" w:space="0" w:color="auto"/>
                <w:right w:val="none" w:sz="0" w:space="0" w:color="auto"/>
              </w:divBdr>
              <w:divsChild>
                <w:div w:id="1633631281">
                  <w:marLeft w:val="0"/>
                  <w:marRight w:val="0"/>
                  <w:marTop w:val="0"/>
                  <w:marBottom w:val="0"/>
                  <w:divBdr>
                    <w:top w:val="none" w:sz="0" w:space="0" w:color="auto"/>
                    <w:left w:val="none" w:sz="0" w:space="0" w:color="auto"/>
                    <w:bottom w:val="none" w:sz="0" w:space="0" w:color="auto"/>
                    <w:right w:val="none" w:sz="0" w:space="0" w:color="auto"/>
                  </w:divBdr>
                  <w:divsChild>
                    <w:div w:id="89169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599027">
          <w:marLeft w:val="0"/>
          <w:marRight w:val="0"/>
          <w:marTop w:val="0"/>
          <w:marBottom w:val="0"/>
          <w:divBdr>
            <w:top w:val="none" w:sz="0" w:space="0" w:color="auto"/>
            <w:left w:val="none" w:sz="0" w:space="0" w:color="auto"/>
            <w:bottom w:val="none" w:sz="0" w:space="0" w:color="auto"/>
            <w:right w:val="none" w:sz="0" w:space="0" w:color="auto"/>
          </w:divBdr>
          <w:divsChild>
            <w:div w:id="1318411679">
              <w:marLeft w:val="0"/>
              <w:marRight w:val="0"/>
              <w:marTop w:val="0"/>
              <w:marBottom w:val="0"/>
              <w:divBdr>
                <w:top w:val="none" w:sz="0" w:space="0" w:color="auto"/>
                <w:left w:val="none" w:sz="0" w:space="0" w:color="auto"/>
                <w:bottom w:val="none" w:sz="0" w:space="0" w:color="auto"/>
                <w:right w:val="none" w:sz="0" w:space="0" w:color="auto"/>
              </w:divBdr>
              <w:divsChild>
                <w:div w:id="720204847">
                  <w:marLeft w:val="0"/>
                  <w:marRight w:val="0"/>
                  <w:marTop w:val="0"/>
                  <w:marBottom w:val="0"/>
                  <w:divBdr>
                    <w:top w:val="none" w:sz="0" w:space="0" w:color="auto"/>
                    <w:left w:val="none" w:sz="0" w:space="0" w:color="auto"/>
                    <w:bottom w:val="none" w:sz="0" w:space="0" w:color="auto"/>
                    <w:right w:val="none" w:sz="0" w:space="0" w:color="auto"/>
                  </w:divBdr>
                  <w:divsChild>
                    <w:div w:id="13259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945015">
      <w:bodyDiv w:val="1"/>
      <w:marLeft w:val="0"/>
      <w:marRight w:val="0"/>
      <w:marTop w:val="0"/>
      <w:marBottom w:val="0"/>
      <w:divBdr>
        <w:top w:val="none" w:sz="0" w:space="0" w:color="auto"/>
        <w:left w:val="none" w:sz="0" w:space="0" w:color="auto"/>
        <w:bottom w:val="none" w:sz="0" w:space="0" w:color="auto"/>
        <w:right w:val="none" w:sz="0" w:space="0" w:color="auto"/>
      </w:divBdr>
    </w:div>
    <w:div w:id="819886611">
      <w:bodyDiv w:val="1"/>
      <w:marLeft w:val="0"/>
      <w:marRight w:val="0"/>
      <w:marTop w:val="0"/>
      <w:marBottom w:val="0"/>
      <w:divBdr>
        <w:top w:val="none" w:sz="0" w:space="0" w:color="auto"/>
        <w:left w:val="none" w:sz="0" w:space="0" w:color="auto"/>
        <w:bottom w:val="none" w:sz="0" w:space="0" w:color="auto"/>
        <w:right w:val="none" w:sz="0" w:space="0" w:color="auto"/>
      </w:divBdr>
    </w:div>
    <w:div w:id="830027805">
      <w:bodyDiv w:val="1"/>
      <w:marLeft w:val="0"/>
      <w:marRight w:val="0"/>
      <w:marTop w:val="0"/>
      <w:marBottom w:val="0"/>
      <w:divBdr>
        <w:top w:val="none" w:sz="0" w:space="0" w:color="auto"/>
        <w:left w:val="none" w:sz="0" w:space="0" w:color="auto"/>
        <w:bottom w:val="none" w:sz="0" w:space="0" w:color="auto"/>
        <w:right w:val="none" w:sz="0" w:space="0" w:color="auto"/>
      </w:divBdr>
    </w:div>
    <w:div w:id="837816631">
      <w:bodyDiv w:val="1"/>
      <w:marLeft w:val="0"/>
      <w:marRight w:val="0"/>
      <w:marTop w:val="0"/>
      <w:marBottom w:val="0"/>
      <w:divBdr>
        <w:top w:val="none" w:sz="0" w:space="0" w:color="auto"/>
        <w:left w:val="none" w:sz="0" w:space="0" w:color="auto"/>
        <w:bottom w:val="none" w:sz="0" w:space="0" w:color="auto"/>
        <w:right w:val="none" w:sz="0" w:space="0" w:color="auto"/>
      </w:divBdr>
    </w:div>
    <w:div w:id="838538314">
      <w:bodyDiv w:val="1"/>
      <w:marLeft w:val="0"/>
      <w:marRight w:val="0"/>
      <w:marTop w:val="0"/>
      <w:marBottom w:val="0"/>
      <w:divBdr>
        <w:top w:val="none" w:sz="0" w:space="0" w:color="auto"/>
        <w:left w:val="none" w:sz="0" w:space="0" w:color="auto"/>
        <w:bottom w:val="none" w:sz="0" w:space="0" w:color="auto"/>
        <w:right w:val="none" w:sz="0" w:space="0" w:color="auto"/>
      </w:divBdr>
    </w:div>
    <w:div w:id="845755522">
      <w:bodyDiv w:val="1"/>
      <w:marLeft w:val="0"/>
      <w:marRight w:val="0"/>
      <w:marTop w:val="0"/>
      <w:marBottom w:val="0"/>
      <w:divBdr>
        <w:top w:val="none" w:sz="0" w:space="0" w:color="auto"/>
        <w:left w:val="none" w:sz="0" w:space="0" w:color="auto"/>
        <w:bottom w:val="none" w:sz="0" w:space="0" w:color="auto"/>
        <w:right w:val="none" w:sz="0" w:space="0" w:color="auto"/>
      </w:divBdr>
    </w:div>
    <w:div w:id="849442750">
      <w:bodyDiv w:val="1"/>
      <w:marLeft w:val="0"/>
      <w:marRight w:val="0"/>
      <w:marTop w:val="0"/>
      <w:marBottom w:val="0"/>
      <w:divBdr>
        <w:top w:val="none" w:sz="0" w:space="0" w:color="auto"/>
        <w:left w:val="none" w:sz="0" w:space="0" w:color="auto"/>
        <w:bottom w:val="none" w:sz="0" w:space="0" w:color="auto"/>
        <w:right w:val="none" w:sz="0" w:space="0" w:color="auto"/>
      </w:divBdr>
    </w:div>
    <w:div w:id="860700956">
      <w:bodyDiv w:val="1"/>
      <w:marLeft w:val="0"/>
      <w:marRight w:val="0"/>
      <w:marTop w:val="0"/>
      <w:marBottom w:val="0"/>
      <w:divBdr>
        <w:top w:val="none" w:sz="0" w:space="0" w:color="auto"/>
        <w:left w:val="none" w:sz="0" w:space="0" w:color="auto"/>
        <w:bottom w:val="none" w:sz="0" w:space="0" w:color="auto"/>
        <w:right w:val="none" w:sz="0" w:space="0" w:color="auto"/>
      </w:divBdr>
    </w:div>
    <w:div w:id="860976150">
      <w:bodyDiv w:val="1"/>
      <w:marLeft w:val="0"/>
      <w:marRight w:val="0"/>
      <w:marTop w:val="0"/>
      <w:marBottom w:val="0"/>
      <w:divBdr>
        <w:top w:val="none" w:sz="0" w:space="0" w:color="auto"/>
        <w:left w:val="none" w:sz="0" w:space="0" w:color="auto"/>
        <w:bottom w:val="none" w:sz="0" w:space="0" w:color="auto"/>
        <w:right w:val="none" w:sz="0" w:space="0" w:color="auto"/>
      </w:divBdr>
    </w:div>
    <w:div w:id="861435386">
      <w:bodyDiv w:val="1"/>
      <w:marLeft w:val="0"/>
      <w:marRight w:val="0"/>
      <w:marTop w:val="0"/>
      <w:marBottom w:val="0"/>
      <w:divBdr>
        <w:top w:val="none" w:sz="0" w:space="0" w:color="auto"/>
        <w:left w:val="none" w:sz="0" w:space="0" w:color="auto"/>
        <w:bottom w:val="none" w:sz="0" w:space="0" w:color="auto"/>
        <w:right w:val="none" w:sz="0" w:space="0" w:color="auto"/>
      </w:divBdr>
      <w:divsChild>
        <w:div w:id="1025448694">
          <w:marLeft w:val="0"/>
          <w:marRight w:val="0"/>
          <w:marTop w:val="0"/>
          <w:marBottom w:val="0"/>
          <w:divBdr>
            <w:top w:val="none" w:sz="0" w:space="0" w:color="auto"/>
            <w:left w:val="none" w:sz="0" w:space="0" w:color="auto"/>
            <w:bottom w:val="none" w:sz="0" w:space="0" w:color="auto"/>
            <w:right w:val="none" w:sz="0" w:space="0" w:color="auto"/>
          </w:divBdr>
          <w:divsChild>
            <w:div w:id="1131096378">
              <w:marLeft w:val="0"/>
              <w:marRight w:val="0"/>
              <w:marTop w:val="0"/>
              <w:marBottom w:val="0"/>
              <w:divBdr>
                <w:top w:val="none" w:sz="0" w:space="0" w:color="auto"/>
                <w:left w:val="none" w:sz="0" w:space="0" w:color="auto"/>
                <w:bottom w:val="none" w:sz="0" w:space="0" w:color="auto"/>
                <w:right w:val="none" w:sz="0" w:space="0" w:color="auto"/>
              </w:divBdr>
              <w:divsChild>
                <w:div w:id="263192918">
                  <w:marLeft w:val="0"/>
                  <w:marRight w:val="0"/>
                  <w:marTop w:val="0"/>
                  <w:marBottom w:val="0"/>
                  <w:divBdr>
                    <w:top w:val="none" w:sz="0" w:space="0" w:color="auto"/>
                    <w:left w:val="none" w:sz="0" w:space="0" w:color="auto"/>
                    <w:bottom w:val="none" w:sz="0" w:space="0" w:color="auto"/>
                    <w:right w:val="none" w:sz="0" w:space="0" w:color="auto"/>
                  </w:divBdr>
                  <w:divsChild>
                    <w:div w:id="152987779">
                      <w:marLeft w:val="0"/>
                      <w:marRight w:val="0"/>
                      <w:marTop w:val="0"/>
                      <w:marBottom w:val="0"/>
                      <w:divBdr>
                        <w:top w:val="none" w:sz="0" w:space="0" w:color="auto"/>
                        <w:left w:val="none" w:sz="0" w:space="0" w:color="auto"/>
                        <w:bottom w:val="none" w:sz="0" w:space="0" w:color="auto"/>
                        <w:right w:val="none" w:sz="0" w:space="0" w:color="auto"/>
                      </w:divBdr>
                      <w:divsChild>
                        <w:div w:id="1888951605">
                          <w:marLeft w:val="0"/>
                          <w:marRight w:val="0"/>
                          <w:marTop w:val="0"/>
                          <w:marBottom w:val="0"/>
                          <w:divBdr>
                            <w:top w:val="none" w:sz="0" w:space="0" w:color="auto"/>
                            <w:left w:val="none" w:sz="0" w:space="0" w:color="auto"/>
                            <w:bottom w:val="none" w:sz="0" w:space="0" w:color="auto"/>
                            <w:right w:val="none" w:sz="0" w:space="0" w:color="auto"/>
                          </w:divBdr>
                          <w:divsChild>
                            <w:div w:id="1563903521">
                              <w:marLeft w:val="0"/>
                              <w:marRight w:val="0"/>
                              <w:marTop w:val="0"/>
                              <w:marBottom w:val="0"/>
                              <w:divBdr>
                                <w:top w:val="none" w:sz="0" w:space="0" w:color="auto"/>
                                <w:left w:val="none" w:sz="0" w:space="0" w:color="auto"/>
                                <w:bottom w:val="none" w:sz="0" w:space="0" w:color="auto"/>
                                <w:right w:val="none" w:sz="0" w:space="0" w:color="auto"/>
                              </w:divBdr>
                              <w:divsChild>
                                <w:div w:id="332605922">
                                  <w:marLeft w:val="0"/>
                                  <w:marRight w:val="0"/>
                                  <w:marTop w:val="0"/>
                                  <w:marBottom w:val="0"/>
                                  <w:divBdr>
                                    <w:top w:val="none" w:sz="0" w:space="0" w:color="auto"/>
                                    <w:left w:val="none" w:sz="0" w:space="0" w:color="auto"/>
                                    <w:bottom w:val="none" w:sz="0" w:space="0" w:color="auto"/>
                                    <w:right w:val="none" w:sz="0" w:space="0" w:color="auto"/>
                                  </w:divBdr>
                                  <w:divsChild>
                                    <w:div w:id="244917514">
                                      <w:marLeft w:val="0"/>
                                      <w:marRight w:val="0"/>
                                      <w:marTop w:val="0"/>
                                      <w:marBottom w:val="0"/>
                                      <w:divBdr>
                                        <w:top w:val="none" w:sz="0" w:space="0" w:color="auto"/>
                                        <w:left w:val="none" w:sz="0" w:space="0" w:color="auto"/>
                                        <w:bottom w:val="none" w:sz="0" w:space="0" w:color="auto"/>
                                        <w:right w:val="none" w:sz="0" w:space="0" w:color="auto"/>
                                      </w:divBdr>
                                      <w:divsChild>
                                        <w:div w:id="1129394707">
                                          <w:marLeft w:val="0"/>
                                          <w:marRight w:val="0"/>
                                          <w:marTop w:val="0"/>
                                          <w:marBottom w:val="0"/>
                                          <w:divBdr>
                                            <w:top w:val="none" w:sz="0" w:space="0" w:color="auto"/>
                                            <w:left w:val="none" w:sz="0" w:space="0" w:color="auto"/>
                                            <w:bottom w:val="none" w:sz="0" w:space="0" w:color="auto"/>
                                            <w:right w:val="none" w:sz="0" w:space="0" w:color="auto"/>
                                          </w:divBdr>
                                          <w:divsChild>
                                            <w:div w:id="1250887705">
                                              <w:marLeft w:val="0"/>
                                              <w:marRight w:val="0"/>
                                              <w:marTop w:val="0"/>
                                              <w:marBottom w:val="0"/>
                                              <w:divBdr>
                                                <w:top w:val="none" w:sz="0" w:space="0" w:color="auto"/>
                                                <w:left w:val="none" w:sz="0" w:space="0" w:color="auto"/>
                                                <w:bottom w:val="none" w:sz="0" w:space="0" w:color="auto"/>
                                                <w:right w:val="none" w:sz="0" w:space="0" w:color="auto"/>
                                              </w:divBdr>
                                              <w:divsChild>
                                                <w:div w:id="1998338010">
                                                  <w:marLeft w:val="0"/>
                                                  <w:marRight w:val="0"/>
                                                  <w:marTop w:val="0"/>
                                                  <w:marBottom w:val="0"/>
                                                  <w:divBdr>
                                                    <w:top w:val="none" w:sz="0" w:space="0" w:color="auto"/>
                                                    <w:left w:val="none" w:sz="0" w:space="0" w:color="auto"/>
                                                    <w:bottom w:val="none" w:sz="0" w:space="0" w:color="auto"/>
                                                    <w:right w:val="none" w:sz="0" w:space="0" w:color="auto"/>
                                                  </w:divBdr>
                                                  <w:divsChild>
                                                    <w:div w:id="362022635">
                                                      <w:marLeft w:val="0"/>
                                                      <w:marRight w:val="0"/>
                                                      <w:marTop w:val="0"/>
                                                      <w:marBottom w:val="0"/>
                                                      <w:divBdr>
                                                        <w:top w:val="none" w:sz="0" w:space="0" w:color="auto"/>
                                                        <w:left w:val="none" w:sz="0" w:space="0" w:color="auto"/>
                                                        <w:bottom w:val="none" w:sz="0" w:space="0" w:color="auto"/>
                                                        <w:right w:val="none" w:sz="0" w:space="0" w:color="auto"/>
                                                      </w:divBdr>
                                                      <w:divsChild>
                                                        <w:div w:id="11408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543772">
          <w:marLeft w:val="0"/>
          <w:marRight w:val="0"/>
          <w:marTop w:val="0"/>
          <w:marBottom w:val="0"/>
          <w:divBdr>
            <w:top w:val="none" w:sz="0" w:space="0" w:color="auto"/>
            <w:left w:val="none" w:sz="0" w:space="0" w:color="auto"/>
            <w:bottom w:val="none" w:sz="0" w:space="0" w:color="auto"/>
            <w:right w:val="none" w:sz="0" w:space="0" w:color="auto"/>
          </w:divBdr>
          <w:divsChild>
            <w:div w:id="332953365">
              <w:marLeft w:val="0"/>
              <w:marRight w:val="0"/>
              <w:marTop w:val="0"/>
              <w:marBottom w:val="0"/>
              <w:divBdr>
                <w:top w:val="none" w:sz="0" w:space="0" w:color="auto"/>
                <w:left w:val="none" w:sz="0" w:space="0" w:color="auto"/>
                <w:bottom w:val="none" w:sz="0" w:space="0" w:color="auto"/>
                <w:right w:val="none" w:sz="0" w:space="0" w:color="auto"/>
              </w:divBdr>
              <w:divsChild>
                <w:div w:id="1179546683">
                  <w:marLeft w:val="0"/>
                  <w:marRight w:val="0"/>
                  <w:marTop w:val="0"/>
                  <w:marBottom w:val="0"/>
                  <w:divBdr>
                    <w:top w:val="none" w:sz="0" w:space="0" w:color="auto"/>
                    <w:left w:val="none" w:sz="0" w:space="0" w:color="auto"/>
                    <w:bottom w:val="none" w:sz="0" w:space="0" w:color="auto"/>
                    <w:right w:val="none" w:sz="0" w:space="0" w:color="auto"/>
                  </w:divBdr>
                  <w:divsChild>
                    <w:div w:id="1716420342">
                      <w:marLeft w:val="0"/>
                      <w:marRight w:val="0"/>
                      <w:marTop w:val="0"/>
                      <w:marBottom w:val="0"/>
                      <w:divBdr>
                        <w:top w:val="none" w:sz="0" w:space="0" w:color="auto"/>
                        <w:left w:val="none" w:sz="0" w:space="0" w:color="auto"/>
                        <w:bottom w:val="none" w:sz="0" w:space="0" w:color="auto"/>
                        <w:right w:val="none" w:sz="0" w:space="0" w:color="auto"/>
                      </w:divBdr>
                      <w:divsChild>
                        <w:div w:id="2041667877">
                          <w:marLeft w:val="0"/>
                          <w:marRight w:val="0"/>
                          <w:marTop w:val="0"/>
                          <w:marBottom w:val="0"/>
                          <w:divBdr>
                            <w:top w:val="none" w:sz="0" w:space="0" w:color="auto"/>
                            <w:left w:val="none" w:sz="0" w:space="0" w:color="auto"/>
                            <w:bottom w:val="none" w:sz="0" w:space="0" w:color="auto"/>
                            <w:right w:val="none" w:sz="0" w:space="0" w:color="auto"/>
                          </w:divBdr>
                          <w:divsChild>
                            <w:div w:id="527912672">
                              <w:marLeft w:val="0"/>
                              <w:marRight w:val="0"/>
                              <w:marTop w:val="0"/>
                              <w:marBottom w:val="0"/>
                              <w:divBdr>
                                <w:top w:val="none" w:sz="0" w:space="0" w:color="auto"/>
                                <w:left w:val="none" w:sz="0" w:space="0" w:color="auto"/>
                                <w:bottom w:val="none" w:sz="0" w:space="0" w:color="auto"/>
                                <w:right w:val="none" w:sz="0" w:space="0" w:color="auto"/>
                              </w:divBdr>
                              <w:divsChild>
                                <w:div w:id="302582602">
                                  <w:marLeft w:val="0"/>
                                  <w:marRight w:val="0"/>
                                  <w:marTop w:val="0"/>
                                  <w:marBottom w:val="0"/>
                                  <w:divBdr>
                                    <w:top w:val="none" w:sz="0" w:space="0" w:color="auto"/>
                                    <w:left w:val="none" w:sz="0" w:space="0" w:color="auto"/>
                                    <w:bottom w:val="none" w:sz="0" w:space="0" w:color="auto"/>
                                    <w:right w:val="none" w:sz="0" w:space="0" w:color="auto"/>
                                  </w:divBdr>
                                  <w:divsChild>
                                    <w:div w:id="2038770565">
                                      <w:marLeft w:val="0"/>
                                      <w:marRight w:val="0"/>
                                      <w:marTop w:val="0"/>
                                      <w:marBottom w:val="0"/>
                                      <w:divBdr>
                                        <w:top w:val="none" w:sz="0" w:space="0" w:color="auto"/>
                                        <w:left w:val="none" w:sz="0" w:space="0" w:color="auto"/>
                                        <w:bottom w:val="none" w:sz="0" w:space="0" w:color="auto"/>
                                        <w:right w:val="none" w:sz="0" w:space="0" w:color="auto"/>
                                      </w:divBdr>
                                      <w:divsChild>
                                        <w:div w:id="1619606996">
                                          <w:marLeft w:val="0"/>
                                          <w:marRight w:val="0"/>
                                          <w:marTop w:val="0"/>
                                          <w:marBottom w:val="0"/>
                                          <w:divBdr>
                                            <w:top w:val="none" w:sz="0" w:space="0" w:color="auto"/>
                                            <w:left w:val="none" w:sz="0" w:space="0" w:color="auto"/>
                                            <w:bottom w:val="none" w:sz="0" w:space="0" w:color="auto"/>
                                            <w:right w:val="none" w:sz="0" w:space="0" w:color="auto"/>
                                          </w:divBdr>
                                          <w:divsChild>
                                            <w:div w:id="612133077">
                                              <w:marLeft w:val="0"/>
                                              <w:marRight w:val="0"/>
                                              <w:marTop w:val="0"/>
                                              <w:marBottom w:val="0"/>
                                              <w:divBdr>
                                                <w:top w:val="none" w:sz="0" w:space="0" w:color="auto"/>
                                                <w:left w:val="none" w:sz="0" w:space="0" w:color="auto"/>
                                                <w:bottom w:val="none" w:sz="0" w:space="0" w:color="auto"/>
                                                <w:right w:val="none" w:sz="0" w:space="0" w:color="auto"/>
                                              </w:divBdr>
                                              <w:divsChild>
                                                <w:div w:id="208806632">
                                                  <w:marLeft w:val="0"/>
                                                  <w:marRight w:val="0"/>
                                                  <w:marTop w:val="0"/>
                                                  <w:marBottom w:val="0"/>
                                                  <w:divBdr>
                                                    <w:top w:val="none" w:sz="0" w:space="0" w:color="auto"/>
                                                    <w:left w:val="none" w:sz="0" w:space="0" w:color="auto"/>
                                                    <w:bottom w:val="none" w:sz="0" w:space="0" w:color="auto"/>
                                                    <w:right w:val="none" w:sz="0" w:space="0" w:color="auto"/>
                                                  </w:divBdr>
                                                  <w:divsChild>
                                                    <w:div w:id="321079745">
                                                      <w:marLeft w:val="0"/>
                                                      <w:marRight w:val="0"/>
                                                      <w:marTop w:val="0"/>
                                                      <w:marBottom w:val="0"/>
                                                      <w:divBdr>
                                                        <w:top w:val="none" w:sz="0" w:space="0" w:color="auto"/>
                                                        <w:left w:val="none" w:sz="0" w:space="0" w:color="auto"/>
                                                        <w:bottom w:val="none" w:sz="0" w:space="0" w:color="auto"/>
                                                        <w:right w:val="none" w:sz="0" w:space="0" w:color="auto"/>
                                                      </w:divBdr>
                                                      <w:divsChild>
                                                        <w:div w:id="13005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0193403">
      <w:bodyDiv w:val="1"/>
      <w:marLeft w:val="0"/>
      <w:marRight w:val="0"/>
      <w:marTop w:val="0"/>
      <w:marBottom w:val="0"/>
      <w:divBdr>
        <w:top w:val="none" w:sz="0" w:space="0" w:color="auto"/>
        <w:left w:val="none" w:sz="0" w:space="0" w:color="auto"/>
        <w:bottom w:val="none" w:sz="0" w:space="0" w:color="auto"/>
        <w:right w:val="none" w:sz="0" w:space="0" w:color="auto"/>
      </w:divBdr>
    </w:div>
    <w:div w:id="878854402">
      <w:bodyDiv w:val="1"/>
      <w:marLeft w:val="0"/>
      <w:marRight w:val="0"/>
      <w:marTop w:val="0"/>
      <w:marBottom w:val="0"/>
      <w:divBdr>
        <w:top w:val="none" w:sz="0" w:space="0" w:color="auto"/>
        <w:left w:val="none" w:sz="0" w:space="0" w:color="auto"/>
        <w:bottom w:val="none" w:sz="0" w:space="0" w:color="auto"/>
        <w:right w:val="none" w:sz="0" w:space="0" w:color="auto"/>
      </w:divBdr>
    </w:div>
    <w:div w:id="890775478">
      <w:bodyDiv w:val="1"/>
      <w:marLeft w:val="0"/>
      <w:marRight w:val="0"/>
      <w:marTop w:val="0"/>
      <w:marBottom w:val="0"/>
      <w:divBdr>
        <w:top w:val="none" w:sz="0" w:space="0" w:color="auto"/>
        <w:left w:val="none" w:sz="0" w:space="0" w:color="auto"/>
        <w:bottom w:val="none" w:sz="0" w:space="0" w:color="auto"/>
        <w:right w:val="none" w:sz="0" w:space="0" w:color="auto"/>
      </w:divBdr>
    </w:div>
    <w:div w:id="915939239">
      <w:bodyDiv w:val="1"/>
      <w:marLeft w:val="0"/>
      <w:marRight w:val="0"/>
      <w:marTop w:val="0"/>
      <w:marBottom w:val="0"/>
      <w:divBdr>
        <w:top w:val="none" w:sz="0" w:space="0" w:color="auto"/>
        <w:left w:val="none" w:sz="0" w:space="0" w:color="auto"/>
        <w:bottom w:val="none" w:sz="0" w:space="0" w:color="auto"/>
        <w:right w:val="none" w:sz="0" w:space="0" w:color="auto"/>
      </w:divBdr>
    </w:div>
    <w:div w:id="922570450">
      <w:bodyDiv w:val="1"/>
      <w:marLeft w:val="0"/>
      <w:marRight w:val="0"/>
      <w:marTop w:val="0"/>
      <w:marBottom w:val="0"/>
      <w:divBdr>
        <w:top w:val="none" w:sz="0" w:space="0" w:color="auto"/>
        <w:left w:val="none" w:sz="0" w:space="0" w:color="auto"/>
        <w:bottom w:val="none" w:sz="0" w:space="0" w:color="auto"/>
        <w:right w:val="none" w:sz="0" w:space="0" w:color="auto"/>
      </w:divBdr>
    </w:div>
    <w:div w:id="942028431">
      <w:bodyDiv w:val="1"/>
      <w:marLeft w:val="0"/>
      <w:marRight w:val="0"/>
      <w:marTop w:val="0"/>
      <w:marBottom w:val="0"/>
      <w:divBdr>
        <w:top w:val="none" w:sz="0" w:space="0" w:color="auto"/>
        <w:left w:val="none" w:sz="0" w:space="0" w:color="auto"/>
        <w:bottom w:val="none" w:sz="0" w:space="0" w:color="auto"/>
        <w:right w:val="none" w:sz="0" w:space="0" w:color="auto"/>
      </w:divBdr>
    </w:div>
    <w:div w:id="998389082">
      <w:bodyDiv w:val="1"/>
      <w:marLeft w:val="0"/>
      <w:marRight w:val="0"/>
      <w:marTop w:val="0"/>
      <w:marBottom w:val="0"/>
      <w:divBdr>
        <w:top w:val="none" w:sz="0" w:space="0" w:color="auto"/>
        <w:left w:val="none" w:sz="0" w:space="0" w:color="auto"/>
        <w:bottom w:val="none" w:sz="0" w:space="0" w:color="auto"/>
        <w:right w:val="none" w:sz="0" w:space="0" w:color="auto"/>
      </w:divBdr>
    </w:div>
    <w:div w:id="1001279946">
      <w:bodyDiv w:val="1"/>
      <w:marLeft w:val="0"/>
      <w:marRight w:val="0"/>
      <w:marTop w:val="0"/>
      <w:marBottom w:val="0"/>
      <w:divBdr>
        <w:top w:val="none" w:sz="0" w:space="0" w:color="auto"/>
        <w:left w:val="none" w:sz="0" w:space="0" w:color="auto"/>
        <w:bottom w:val="none" w:sz="0" w:space="0" w:color="auto"/>
        <w:right w:val="none" w:sz="0" w:space="0" w:color="auto"/>
      </w:divBdr>
    </w:div>
    <w:div w:id="1004627331">
      <w:bodyDiv w:val="1"/>
      <w:marLeft w:val="0"/>
      <w:marRight w:val="0"/>
      <w:marTop w:val="0"/>
      <w:marBottom w:val="0"/>
      <w:divBdr>
        <w:top w:val="none" w:sz="0" w:space="0" w:color="auto"/>
        <w:left w:val="none" w:sz="0" w:space="0" w:color="auto"/>
        <w:bottom w:val="none" w:sz="0" w:space="0" w:color="auto"/>
        <w:right w:val="none" w:sz="0" w:space="0" w:color="auto"/>
      </w:divBdr>
    </w:div>
    <w:div w:id="1031027807">
      <w:bodyDiv w:val="1"/>
      <w:marLeft w:val="0"/>
      <w:marRight w:val="0"/>
      <w:marTop w:val="0"/>
      <w:marBottom w:val="0"/>
      <w:divBdr>
        <w:top w:val="none" w:sz="0" w:space="0" w:color="auto"/>
        <w:left w:val="none" w:sz="0" w:space="0" w:color="auto"/>
        <w:bottom w:val="none" w:sz="0" w:space="0" w:color="auto"/>
        <w:right w:val="none" w:sz="0" w:space="0" w:color="auto"/>
      </w:divBdr>
      <w:divsChild>
        <w:div w:id="350644126">
          <w:blockQuote w:val="1"/>
          <w:marLeft w:val="600"/>
          <w:marRight w:val="0"/>
          <w:marTop w:val="0"/>
          <w:marBottom w:val="0"/>
          <w:divBdr>
            <w:top w:val="none" w:sz="0" w:space="0" w:color="auto"/>
            <w:left w:val="none" w:sz="0" w:space="0" w:color="auto"/>
            <w:bottom w:val="none" w:sz="0" w:space="0" w:color="auto"/>
            <w:right w:val="none" w:sz="0" w:space="0" w:color="auto"/>
          </w:divBdr>
          <w:divsChild>
            <w:div w:id="186555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9635">
      <w:bodyDiv w:val="1"/>
      <w:marLeft w:val="0"/>
      <w:marRight w:val="0"/>
      <w:marTop w:val="0"/>
      <w:marBottom w:val="0"/>
      <w:divBdr>
        <w:top w:val="none" w:sz="0" w:space="0" w:color="auto"/>
        <w:left w:val="none" w:sz="0" w:space="0" w:color="auto"/>
        <w:bottom w:val="none" w:sz="0" w:space="0" w:color="auto"/>
        <w:right w:val="none" w:sz="0" w:space="0" w:color="auto"/>
      </w:divBdr>
    </w:div>
    <w:div w:id="1080181099">
      <w:bodyDiv w:val="1"/>
      <w:marLeft w:val="0"/>
      <w:marRight w:val="0"/>
      <w:marTop w:val="0"/>
      <w:marBottom w:val="0"/>
      <w:divBdr>
        <w:top w:val="none" w:sz="0" w:space="0" w:color="auto"/>
        <w:left w:val="none" w:sz="0" w:space="0" w:color="auto"/>
        <w:bottom w:val="none" w:sz="0" w:space="0" w:color="auto"/>
        <w:right w:val="none" w:sz="0" w:space="0" w:color="auto"/>
      </w:divBdr>
    </w:div>
    <w:div w:id="1082920500">
      <w:bodyDiv w:val="1"/>
      <w:marLeft w:val="0"/>
      <w:marRight w:val="0"/>
      <w:marTop w:val="0"/>
      <w:marBottom w:val="0"/>
      <w:divBdr>
        <w:top w:val="none" w:sz="0" w:space="0" w:color="auto"/>
        <w:left w:val="none" w:sz="0" w:space="0" w:color="auto"/>
        <w:bottom w:val="none" w:sz="0" w:space="0" w:color="auto"/>
        <w:right w:val="none" w:sz="0" w:space="0" w:color="auto"/>
      </w:divBdr>
    </w:div>
    <w:div w:id="1121266986">
      <w:bodyDiv w:val="1"/>
      <w:marLeft w:val="0"/>
      <w:marRight w:val="0"/>
      <w:marTop w:val="0"/>
      <w:marBottom w:val="0"/>
      <w:divBdr>
        <w:top w:val="none" w:sz="0" w:space="0" w:color="auto"/>
        <w:left w:val="none" w:sz="0" w:space="0" w:color="auto"/>
        <w:bottom w:val="none" w:sz="0" w:space="0" w:color="auto"/>
        <w:right w:val="none" w:sz="0" w:space="0" w:color="auto"/>
      </w:divBdr>
      <w:divsChild>
        <w:div w:id="1302150253">
          <w:marLeft w:val="0"/>
          <w:marRight w:val="0"/>
          <w:marTop w:val="0"/>
          <w:marBottom w:val="0"/>
          <w:divBdr>
            <w:top w:val="none" w:sz="0" w:space="0" w:color="auto"/>
            <w:left w:val="none" w:sz="0" w:space="0" w:color="auto"/>
            <w:bottom w:val="none" w:sz="0" w:space="0" w:color="auto"/>
            <w:right w:val="none" w:sz="0" w:space="0" w:color="auto"/>
          </w:divBdr>
        </w:div>
        <w:div w:id="1306357619">
          <w:marLeft w:val="0"/>
          <w:marRight w:val="0"/>
          <w:marTop w:val="0"/>
          <w:marBottom w:val="0"/>
          <w:divBdr>
            <w:top w:val="none" w:sz="0" w:space="0" w:color="auto"/>
            <w:left w:val="none" w:sz="0" w:space="0" w:color="auto"/>
            <w:bottom w:val="none" w:sz="0" w:space="0" w:color="auto"/>
            <w:right w:val="none" w:sz="0" w:space="0" w:color="auto"/>
          </w:divBdr>
        </w:div>
      </w:divsChild>
    </w:div>
    <w:div w:id="1129589775">
      <w:bodyDiv w:val="1"/>
      <w:marLeft w:val="0"/>
      <w:marRight w:val="0"/>
      <w:marTop w:val="0"/>
      <w:marBottom w:val="0"/>
      <w:divBdr>
        <w:top w:val="none" w:sz="0" w:space="0" w:color="auto"/>
        <w:left w:val="none" w:sz="0" w:space="0" w:color="auto"/>
        <w:bottom w:val="none" w:sz="0" w:space="0" w:color="auto"/>
        <w:right w:val="none" w:sz="0" w:space="0" w:color="auto"/>
      </w:divBdr>
    </w:div>
    <w:div w:id="1150755362">
      <w:bodyDiv w:val="1"/>
      <w:marLeft w:val="0"/>
      <w:marRight w:val="0"/>
      <w:marTop w:val="0"/>
      <w:marBottom w:val="0"/>
      <w:divBdr>
        <w:top w:val="none" w:sz="0" w:space="0" w:color="auto"/>
        <w:left w:val="none" w:sz="0" w:space="0" w:color="auto"/>
        <w:bottom w:val="none" w:sz="0" w:space="0" w:color="auto"/>
        <w:right w:val="none" w:sz="0" w:space="0" w:color="auto"/>
      </w:divBdr>
    </w:div>
    <w:div w:id="1161040362">
      <w:bodyDiv w:val="1"/>
      <w:marLeft w:val="0"/>
      <w:marRight w:val="0"/>
      <w:marTop w:val="0"/>
      <w:marBottom w:val="0"/>
      <w:divBdr>
        <w:top w:val="none" w:sz="0" w:space="0" w:color="auto"/>
        <w:left w:val="none" w:sz="0" w:space="0" w:color="auto"/>
        <w:bottom w:val="none" w:sz="0" w:space="0" w:color="auto"/>
        <w:right w:val="none" w:sz="0" w:space="0" w:color="auto"/>
      </w:divBdr>
    </w:div>
    <w:div w:id="1167552263">
      <w:bodyDiv w:val="1"/>
      <w:marLeft w:val="0"/>
      <w:marRight w:val="0"/>
      <w:marTop w:val="0"/>
      <w:marBottom w:val="0"/>
      <w:divBdr>
        <w:top w:val="none" w:sz="0" w:space="0" w:color="auto"/>
        <w:left w:val="none" w:sz="0" w:space="0" w:color="auto"/>
        <w:bottom w:val="none" w:sz="0" w:space="0" w:color="auto"/>
        <w:right w:val="none" w:sz="0" w:space="0" w:color="auto"/>
      </w:divBdr>
    </w:div>
    <w:div w:id="1183787486">
      <w:bodyDiv w:val="1"/>
      <w:marLeft w:val="0"/>
      <w:marRight w:val="0"/>
      <w:marTop w:val="0"/>
      <w:marBottom w:val="0"/>
      <w:divBdr>
        <w:top w:val="none" w:sz="0" w:space="0" w:color="auto"/>
        <w:left w:val="none" w:sz="0" w:space="0" w:color="auto"/>
        <w:bottom w:val="none" w:sz="0" w:space="0" w:color="auto"/>
        <w:right w:val="none" w:sz="0" w:space="0" w:color="auto"/>
      </w:divBdr>
    </w:div>
    <w:div w:id="1194611769">
      <w:bodyDiv w:val="1"/>
      <w:marLeft w:val="0"/>
      <w:marRight w:val="0"/>
      <w:marTop w:val="0"/>
      <w:marBottom w:val="0"/>
      <w:divBdr>
        <w:top w:val="none" w:sz="0" w:space="0" w:color="auto"/>
        <w:left w:val="none" w:sz="0" w:space="0" w:color="auto"/>
        <w:bottom w:val="none" w:sz="0" w:space="0" w:color="auto"/>
        <w:right w:val="none" w:sz="0" w:space="0" w:color="auto"/>
      </w:divBdr>
      <w:divsChild>
        <w:div w:id="1563058078">
          <w:marLeft w:val="0"/>
          <w:marRight w:val="0"/>
          <w:marTop w:val="0"/>
          <w:marBottom w:val="0"/>
          <w:divBdr>
            <w:top w:val="none" w:sz="0" w:space="0" w:color="auto"/>
            <w:left w:val="none" w:sz="0" w:space="0" w:color="auto"/>
            <w:bottom w:val="none" w:sz="0" w:space="0" w:color="auto"/>
            <w:right w:val="none" w:sz="0" w:space="0" w:color="auto"/>
          </w:divBdr>
          <w:divsChild>
            <w:div w:id="1934587628">
              <w:marLeft w:val="0"/>
              <w:marRight w:val="0"/>
              <w:marTop w:val="0"/>
              <w:marBottom w:val="0"/>
              <w:divBdr>
                <w:top w:val="none" w:sz="0" w:space="0" w:color="auto"/>
                <w:left w:val="none" w:sz="0" w:space="0" w:color="auto"/>
                <w:bottom w:val="none" w:sz="0" w:space="0" w:color="auto"/>
                <w:right w:val="none" w:sz="0" w:space="0" w:color="auto"/>
              </w:divBdr>
              <w:divsChild>
                <w:div w:id="1833330988">
                  <w:marLeft w:val="0"/>
                  <w:marRight w:val="0"/>
                  <w:marTop w:val="0"/>
                  <w:marBottom w:val="0"/>
                  <w:divBdr>
                    <w:top w:val="none" w:sz="0" w:space="0" w:color="auto"/>
                    <w:left w:val="none" w:sz="0" w:space="0" w:color="auto"/>
                    <w:bottom w:val="none" w:sz="0" w:space="0" w:color="auto"/>
                    <w:right w:val="none" w:sz="0" w:space="0" w:color="auto"/>
                  </w:divBdr>
                  <w:divsChild>
                    <w:div w:id="1660618578">
                      <w:marLeft w:val="0"/>
                      <w:marRight w:val="0"/>
                      <w:marTop w:val="0"/>
                      <w:marBottom w:val="0"/>
                      <w:divBdr>
                        <w:top w:val="none" w:sz="0" w:space="0" w:color="auto"/>
                        <w:left w:val="none" w:sz="0" w:space="0" w:color="auto"/>
                        <w:bottom w:val="none" w:sz="0" w:space="0" w:color="auto"/>
                        <w:right w:val="none" w:sz="0" w:space="0" w:color="auto"/>
                      </w:divBdr>
                      <w:divsChild>
                        <w:div w:id="508253889">
                          <w:marLeft w:val="0"/>
                          <w:marRight w:val="0"/>
                          <w:marTop w:val="0"/>
                          <w:marBottom w:val="0"/>
                          <w:divBdr>
                            <w:top w:val="none" w:sz="0" w:space="0" w:color="auto"/>
                            <w:left w:val="none" w:sz="0" w:space="0" w:color="auto"/>
                            <w:bottom w:val="none" w:sz="0" w:space="0" w:color="auto"/>
                            <w:right w:val="none" w:sz="0" w:space="0" w:color="auto"/>
                          </w:divBdr>
                        </w:div>
                        <w:div w:id="1097825399">
                          <w:marLeft w:val="0"/>
                          <w:marRight w:val="0"/>
                          <w:marTop w:val="0"/>
                          <w:marBottom w:val="0"/>
                          <w:divBdr>
                            <w:top w:val="none" w:sz="0" w:space="0" w:color="auto"/>
                            <w:left w:val="none" w:sz="0" w:space="0" w:color="auto"/>
                            <w:bottom w:val="none" w:sz="0" w:space="0" w:color="auto"/>
                            <w:right w:val="none" w:sz="0" w:space="0" w:color="auto"/>
                          </w:divBdr>
                          <w:divsChild>
                            <w:div w:id="1386178025">
                              <w:marLeft w:val="0"/>
                              <w:marRight w:val="75"/>
                              <w:marTop w:val="0"/>
                              <w:marBottom w:val="0"/>
                              <w:divBdr>
                                <w:top w:val="none" w:sz="0" w:space="0" w:color="auto"/>
                                <w:left w:val="none" w:sz="0" w:space="0" w:color="auto"/>
                                <w:bottom w:val="none" w:sz="0" w:space="0" w:color="auto"/>
                                <w:right w:val="none" w:sz="0" w:space="0" w:color="auto"/>
                              </w:divBdr>
                            </w:div>
                          </w:divsChild>
                        </w:div>
                        <w:div w:id="464006339">
                          <w:marLeft w:val="0"/>
                          <w:marRight w:val="0"/>
                          <w:marTop w:val="0"/>
                          <w:marBottom w:val="0"/>
                          <w:divBdr>
                            <w:top w:val="none" w:sz="0" w:space="0" w:color="auto"/>
                            <w:left w:val="none" w:sz="0" w:space="0" w:color="auto"/>
                            <w:bottom w:val="none" w:sz="0" w:space="0" w:color="auto"/>
                            <w:right w:val="none" w:sz="0" w:space="0" w:color="auto"/>
                          </w:divBdr>
                        </w:div>
                        <w:div w:id="777413515">
                          <w:marLeft w:val="0"/>
                          <w:marRight w:val="0"/>
                          <w:marTop w:val="0"/>
                          <w:marBottom w:val="0"/>
                          <w:divBdr>
                            <w:top w:val="none" w:sz="0" w:space="0" w:color="auto"/>
                            <w:left w:val="none" w:sz="0" w:space="0" w:color="auto"/>
                            <w:bottom w:val="none" w:sz="0" w:space="0" w:color="auto"/>
                            <w:right w:val="none" w:sz="0" w:space="0" w:color="auto"/>
                          </w:divBdr>
                          <w:divsChild>
                            <w:div w:id="1143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041741">
      <w:bodyDiv w:val="1"/>
      <w:marLeft w:val="0"/>
      <w:marRight w:val="0"/>
      <w:marTop w:val="0"/>
      <w:marBottom w:val="0"/>
      <w:divBdr>
        <w:top w:val="none" w:sz="0" w:space="0" w:color="auto"/>
        <w:left w:val="none" w:sz="0" w:space="0" w:color="auto"/>
        <w:bottom w:val="none" w:sz="0" w:space="0" w:color="auto"/>
        <w:right w:val="none" w:sz="0" w:space="0" w:color="auto"/>
      </w:divBdr>
    </w:div>
    <w:div w:id="1196116499">
      <w:bodyDiv w:val="1"/>
      <w:marLeft w:val="0"/>
      <w:marRight w:val="0"/>
      <w:marTop w:val="0"/>
      <w:marBottom w:val="0"/>
      <w:divBdr>
        <w:top w:val="none" w:sz="0" w:space="0" w:color="auto"/>
        <w:left w:val="none" w:sz="0" w:space="0" w:color="auto"/>
        <w:bottom w:val="none" w:sz="0" w:space="0" w:color="auto"/>
        <w:right w:val="none" w:sz="0" w:space="0" w:color="auto"/>
      </w:divBdr>
    </w:div>
    <w:div w:id="1200167578">
      <w:bodyDiv w:val="1"/>
      <w:marLeft w:val="0"/>
      <w:marRight w:val="0"/>
      <w:marTop w:val="0"/>
      <w:marBottom w:val="0"/>
      <w:divBdr>
        <w:top w:val="none" w:sz="0" w:space="0" w:color="auto"/>
        <w:left w:val="none" w:sz="0" w:space="0" w:color="auto"/>
        <w:bottom w:val="none" w:sz="0" w:space="0" w:color="auto"/>
        <w:right w:val="none" w:sz="0" w:space="0" w:color="auto"/>
      </w:divBdr>
    </w:div>
    <w:div w:id="1218400519">
      <w:bodyDiv w:val="1"/>
      <w:marLeft w:val="0"/>
      <w:marRight w:val="0"/>
      <w:marTop w:val="0"/>
      <w:marBottom w:val="0"/>
      <w:divBdr>
        <w:top w:val="none" w:sz="0" w:space="0" w:color="auto"/>
        <w:left w:val="none" w:sz="0" w:space="0" w:color="auto"/>
        <w:bottom w:val="none" w:sz="0" w:space="0" w:color="auto"/>
        <w:right w:val="none" w:sz="0" w:space="0" w:color="auto"/>
      </w:divBdr>
    </w:div>
    <w:div w:id="1220050564">
      <w:bodyDiv w:val="1"/>
      <w:marLeft w:val="0"/>
      <w:marRight w:val="0"/>
      <w:marTop w:val="0"/>
      <w:marBottom w:val="0"/>
      <w:divBdr>
        <w:top w:val="none" w:sz="0" w:space="0" w:color="auto"/>
        <w:left w:val="none" w:sz="0" w:space="0" w:color="auto"/>
        <w:bottom w:val="none" w:sz="0" w:space="0" w:color="auto"/>
        <w:right w:val="none" w:sz="0" w:space="0" w:color="auto"/>
      </w:divBdr>
    </w:div>
    <w:div w:id="1221596039">
      <w:bodyDiv w:val="1"/>
      <w:marLeft w:val="0"/>
      <w:marRight w:val="0"/>
      <w:marTop w:val="0"/>
      <w:marBottom w:val="0"/>
      <w:divBdr>
        <w:top w:val="none" w:sz="0" w:space="0" w:color="auto"/>
        <w:left w:val="none" w:sz="0" w:space="0" w:color="auto"/>
        <w:bottom w:val="none" w:sz="0" w:space="0" w:color="auto"/>
        <w:right w:val="none" w:sz="0" w:space="0" w:color="auto"/>
      </w:divBdr>
    </w:div>
    <w:div w:id="1223566112">
      <w:bodyDiv w:val="1"/>
      <w:marLeft w:val="0"/>
      <w:marRight w:val="0"/>
      <w:marTop w:val="0"/>
      <w:marBottom w:val="0"/>
      <w:divBdr>
        <w:top w:val="none" w:sz="0" w:space="0" w:color="auto"/>
        <w:left w:val="none" w:sz="0" w:space="0" w:color="auto"/>
        <w:bottom w:val="none" w:sz="0" w:space="0" w:color="auto"/>
        <w:right w:val="none" w:sz="0" w:space="0" w:color="auto"/>
      </w:divBdr>
    </w:div>
    <w:div w:id="1234244268">
      <w:bodyDiv w:val="1"/>
      <w:marLeft w:val="0"/>
      <w:marRight w:val="0"/>
      <w:marTop w:val="0"/>
      <w:marBottom w:val="0"/>
      <w:divBdr>
        <w:top w:val="none" w:sz="0" w:space="0" w:color="auto"/>
        <w:left w:val="none" w:sz="0" w:space="0" w:color="auto"/>
        <w:bottom w:val="none" w:sz="0" w:space="0" w:color="auto"/>
        <w:right w:val="none" w:sz="0" w:space="0" w:color="auto"/>
      </w:divBdr>
    </w:div>
    <w:div w:id="1236237718">
      <w:bodyDiv w:val="1"/>
      <w:marLeft w:val="0"/>
      <w:marRight w:val="0"/>
      <w:marTop w:val="0"/>
      <w:marBottom w:val="0"/>
      <w:divBdr>
        <w:top w:val="none" w:sz="0" w:space="0" w:color="auto"/>
        <w:left w:val="none" w:sz="0" w:space="0" w:color="auto"/>
        <w:bottom w:val="none" w:sz="0" w:space="0" w:color="auto"/>
        <w:right w:val="none" w:sz="0" w:space="0" w:color="auto"/>
      </w:divBdr>
    </w:div>
    <w:div w:id="1241990642">
      <w:bodyDiv w:val="1"/>
      <w:marLeft w:val="0"/>
      <w:marRight w:val="0"/>
      <w:marTop w:val="0"/>
      <w:marBottom w:val="0"/>
      <w:divBdr>
        <w:top w:val="none" w:sz="0" w:space="0" w:color="auto"/>
        <w:left w:val="none" w:sz="0" w:space="0" w:color="auto"/>
        <w:bottom w:val="none" w:sz="0" w:space="0" w:color="auto"/>
        <w:right w:val="none" w:sz="0" w:space="0" w:color="auto"/>
      </w:divBdr>
    </w:div>
    <w:div w:id="1243561986">
      <w:bodyDiv w:val="1"/>
      <w:marLeft w:val="0"/>
      <w:marRight w:val="0"/>
      <w:marTop w:val="0"/>
      <w:marBottom w:val="0"/>
      <w:divBdr>
        <w:top w:val="none" w:sz="0" w:space="0" w:color="auto"/>
        <w:left w:val="none" w:sz="0" w:space="0" w:color="auto"/>
        <w:bottom w:val="none" w:sz="0" w:space="0" w:color="auto"/>
        <w:right w:val="none" w:sz="0" w:space="0" w:color="auto"/>
      </w:divBdr>
    </w:div>
    <w:div w:id="1254823182">
      <w:bodyDiv w:val="1"/>
      <w:marLeft w:val="0"/>
      <w:marRight w:val="0"/>
      <w:marTop w:val="0"/>
      <w:marBottom w:val="0"/>
      <w:divBdr>
        <w:top w:val="none" w:sz="0" w:space="0" w:color="auto"/>
        <w:left w:val="none" w:sz="0" w:space="0" w:color="auto"/>
        <w:bottom w:val="none" w:sz="0" w:space="0" w:color="auto"/>
        <w:right w:val="none" w:sz="0" w:space="0" w:color="auto"/>
      </w:divBdr>
    </w:div>
    <w:div w:id="1266574281">
      <w:bodyDiv w:val="1"/>
      <w:marLeft w:val="0"/>
      <w:marRight w:val="0"/>
      <w:marTop w:val="0"/>
      <w:marBottom w:val="0"/>
      <w:divBdr>
        <w:top w:val="none" w:sz="0" w:space="0" w:color="auto"/>
        <w:left w:val="none" w:sz="0" w:space="0" w:color="auto"/>
        <w:bottom w:val="none" w:sz="0" w:space="0" w:color="auto"/>
        <w:right w:val="none" w:sz="0" w:space="0" w:color="auto"/>
      </w:divBdr>
    </w:div>
    <w:div w:id="1275095287">
      <w:bodyDiv w:val="1"/>
      <w:marLeft w:val="0"/>
      <w:marRight w:val="0"/>
      <w:marTop w:val="0"/>
      <w:marBottom w:val="0"/>
      <w:divBdr>
        <w:top w:val="none" w:sz="0" w:space="0" w:color="auto"/>
        <w:left w:val="none" w:sz="0" w:space="0" w:color="auto"/>
        <w:bottom w:val="none" w:sz="0" w:space="0" w:color="auto"/>
        <w:right w:val="none" w:sz="0" w:space="0" w:color="auto"/>
      </w:divBdr>
    </w:div>
    <w:div w:id="1276671457">
      <w:bodyDiv w:val="1"/>
      <w:marLeft w:val="0"/>
      <w:marRight w:val="0"/>
      <w:marTop w:val="0"/>
      <w:marBottom w:val="0"/>
      <w:divBdr>
        <w:top w:val="none" w:sz="0" w:space="0" w:color="auto"/>
        <w:left w:val="none" w:sz="0" w:space="0" w:color="auto"/>
        <w:bottom w:val="none" w:sz="0" w:space="0" w:color="auto"/>
        <w:right w:val="none" w:sz="0" w:space="0" w:color="auto"/>
      </w:divBdr>
      <w:divsChild>
        <w:div w:id="1751266857">
          <w:marLeft w:val="0"/>
          <w:marRight w:val="0"/>
          <w:marTop w:val="0"/>
          <w:marBottom w:val="0"/>
          <w:divBdr>
            <w:top w:val="none" w:sz="0" w:space="0" w:color="auto"/>
            <w:left w:val="none" w:sz="0" w:space="0" w:color="auto"/>
            <w:bottom w:val="none" w:sz="0" w:space="0" w:color="auto"/>
            <w:right w:val="none" w:sz="0" w:space="0" w:color="auto"/>
          </w:divBdr>
        </w:div>
      </w:divsChild>
    </w:div>
    <w:div w:id="1279798300">
      <w:bodyDiv w:val="1"/>
      <w:marLeft w:val="0"/>
      <w:marRight w:val="0"/>
      <w:marTop w:val="0"/>
      <w:marBottom w:val="0"/>
      <w:divBdr>
        <w:top w:val="none" w:sz="0" w:space="0" w:color="auto"/>
        <w:left w:val="none" w:sz="0" w:space="0" w:color="auto"/>
        <w:bottom w:val="none" w:sz="0" w:space="0" w:color="auto"/>
        <w:right w:val="none" w:sz="0" w:space="0" w:color="auto"/>
      </w:divBdr>
    </w:div>
    <w:div w:id="1285886840">
      <w:bodyDiv w:val="1"/>
      <w:marLeft w:val="0"/>
      <w:marRight w:val="0"/>
      <w:marTop w:val="0"/>
      <w:marBottom w:val="0"/>
      <w:divBdr>
        <w:top w:val="none" w:sz="0" w:space="0" w:color="auto"/>
        <w:left w:val="none" w:sz="0" w:space="0" w:color="auto"/>
        <w:bottom w:val="none" w:sz="0" w:space="0" w:color="auto"/>
        <w:right w:val="none" w:sz="0" w:space="0" w:color="auto"/>
      </w:divBdr>
    </w:div>
    <w:div w:id="1291668230">
      <w:bodyDiv w:val="1"/>
      <w:marLeft w:val="0"/>
      <w:marRight w:val="0"/>
      <w:marTop w:val="0"/>
      <w:marBottom w:val="0"/>
      <w:divBdr>
        <w:top w:val="none" w:sz="0" w:space="0" w:color="auto"/>
        <w:left w:val="none" w:sz="0" w:space="0" w:color="auto"/>
        <w:bottom w:val="none" w:sz="0" w:space="0" w:color="auto"/>
        <w:right w:val="none" w:sz="0" w:space="0" w:color="auto"/>
      </w:divBdr>
    </w:div>
    <w:div w:id="1294294154">
      <w:bodyDiv w:val="1"/>
      <w:marLeft w:val="0"/>
      <w:marRight w:val="0"/>
      <w:marTop w:val="0"/>
      <w:marBottom w:val="0"/>
      <w:divBdr>
        <w:top w:val="none" w:sz="0" w:space="0" w:color="auto"/>
        <w:left w:val="none" w:sz="0" w:space="0" w:color="auto"/>
        <w:bottom w:val="none" w:sz="0" w:space="0" w:color="auto"/>
        <w:right w:val="none" w:sz="0" w:space="0" w:color="auto"/>
      </w:divBdr>
    </w:div>
    <w:div w:id="1309894234">
      <w:bodyDiv w:val="1"/>
      <w:marLeft w:val="0"/>
      <w:marRight w:val="0"/>
      <w:marTop w:val="0"/>
      <w:marBottom w:val="0"/>
      <w:divBdr>
        <w:top w:val="none" w:sz="0" w:space="0" w:color="auto"/>
        <w:left w:val="none" w:sz="0" w:space="0" w:color="auto"/>
        <w:bottom w:val="none" w:sz="0" w:space="0" w:color="auto"/>
        <w:right w:val="none" w:sz="0" w:space="0" w:color="auto"/>
      </w:divBdr>
    </w:div>
    <w:div w:id="1326318349">
      <w:bodyDiv w:val="1"/>
      <w:marLeft w:val="0"/>
      <w:marRight w:val="0"/>
      <w:marTop w:val="0"/>
      <w:marBottom w:val="0"/>
      <w:divBdr>
        <w:top w:val="none" w:sz="0" w:space="0" w:color="auto"/>
        <w:left w:val="none" w:sz="0" w:space="0" w:color="auto"/>
        <w:bottom w:val="none" w:sz="0" w:space="0" w:color="auto"/>
        <w:right w:val="none" w:sz="0" w:space="0" w:color="auto"/>
      </w:divBdr>
      <w:divsChild>
        <w:div w:id="1558466287">
          <w:marLeft w:val="0"/>
          <w:marRight w:val="0"/>
          <w:marTop w:val="0"/>
          <w:marBottom w:val="0"/>
          <w:divBdr>
            <w:top w:val="none" w:sz="0" w:space="0" w:color="auto"/>
            <w:left w:val="none" w:sz="0" w:space="0" w:color="auto"/>
            <w:bottom w:val="none" w:sz="0" w:space="0" w:color="auto"/>
            <w:right w:val="none" w:sz="0" w:space="0" w:color="auto"/>
          </w:divBdr>
        </w:div>
        <w:div w:id="1143621539">
          <w:marLeft w:val="0"/>
          <w:marRight w:val="0"/>
          <w:marTop w:val="0"/>
          <w:marBottom w:val="0"/>
          <w:divBdr>
            <w:top w:val="none" w:sz="0" w:space="0" w:color="auto"/>
            <w:left w:val="none" w:sz="0" w:space="0" w:color="auto"/>
            <w:bottom w:val="none" w:sz="0" w:space="0" w:color="auto"/>
            <w:right w:val="none" w:sz="0" w:space="0" w:color="auto"/>
          </w:divBdr>
        </w:div>
      </w:divsChild>
    </w:div>
    <w:div w:id="1348097742">
      <w:bodyDiv w:val="1"/>
      <w:marLeft w:val="0"/>
      <w:marRight w:val="0"/>
      <w:marTop w:val="0"/>
      <w:marBottom w:val="0"/>
      <w:divBdr>
        <w:top w:val="none" w:sz="0" w:space="0" w:color="auto"/>
        <w:left w:val="none" w:sz="0" w:space="0" w:color="auto"/>
        <w:bottom w:val="none" w:sz="0" w:space="0" w:color="auto"/>
        <w:right w:val="none" w:sz="0" w:space="0" w:color="auto"/>
      </w:divBdr>
      <w:divsChild>
        <w:div w:id="1106460562">
          <w:marLeft w:val="0"/>
          <w:marRight w:val="0"/>
          <w:marTop w:val="0"/>
          <w:marBottom w:val="0"/>
          <w:divBdr>
            <w:top w:val="none" w:sz="0" w:space="0" w:color="auto"/>
            <w:left w:val="none" w:sz="0" w:space="0" w:color="auto"/>
            <w:bottom w:val="none" w:sz="0" w:space="0" w:color="auto"/>
            <w:right w:val="none" w:sz="0" w:space="0" w:color="auto"/>
          </w:divBdr>
        </w:div>
        <w:div w:id="1567715403">
          <w:marLeft w:val="0"/>
          <w:marRight w:val="0"/>
          <w:marTop w:val="0"/>
          <w:marBottom w:val="0"/>
          <w:divBdr>
            <w:top w:val="none" w:sz="0" w:space="0" w:color="auto"/>
            <w:left w:val="none" w:sz="0" w:space="0" w:color="auto"/>
            <w:bottom w:val="none" w:sz="0" w:space="0" w:color="auto"/>
            <w:right w:val="none" w:sz="0" w:space="0" w:color="auto"/>
          </w:divBdr>
        </w:div>
        <w:div w:id="570043001">
          <w:marLeft w:val="0"/>
          <w:marRight w:val="0"/>
          <w:marTop w:val="0"/>
          <w:marBottom w:val="0"/>
          <w:divBdr>
            <w:top w:val="none" w:sz="0" w:space="0" w:color="auto"/>
            <w:left w:val="none" w:sz="0" w:space="0" w:color="auto"/>
            <w:bottom w:val="none" w:sz="0" w:space="0" w:color="auto"/>
            <w:right w:val="none" w:sz="0" w:space="0" w:color="auto"/>
          </w:divBdr>
        </w:div>
        <w:div w:id="1762793390">
          <w:marLeft w:val="0"/>
          <w:marRight w:val="0"/>
          <w:marTop w:val="0"/>
          <w:marBottom w:val="0"/>
          <w:divBdr>
            <w:top w:val="none" w:sz="0" w:space="0" w:color="auto"/>
            <w:left w:val="none" w:sz="0" w:space="0" w:color="auto"/>
            <w:bottom w:val="none" w:sz="0" w:space="0" w:color="auto"/>
            <w:right w:val="none" w:sz="0" w:space="0" w:color="auto"/>
          </w:divBdr>
        </w:div>
        <w:div w:id="161119854">
          <w:marLeft w:val="0"/>
          <w:marRight w:val="0"/>
          <w:marTop w:val="0"/>
          <w:marBottom w:val="0"/>
          <w:divBdr>
            <w:top w:val="none" w:sz="0" w:space="0" w:color="auto"/>
            <w:left w:val="none" w:sz="0" w:space="0" w:color="auto"/>
            <w:bottom w:val="none" w:sz="0" w:space="0" w:color="auto"/>
            <w:right w:val="none" w:sz="0" w:space="0" w:color="auto"/>
          </w:divBdr>
        </w:div>
        <w:div w:id="1950964971">
          <w:marLeft w:val="0"/>
          <w:marRight w:val="0"/>
          <w:marTop w:val="0"/>
          <w:marBottom w:val="0"/>
          <w:divBdr>
            <w:top w:val="none" w:sz="0" w:space="0" w:color="auto"/>
            <w:left w:val="none" w:sz="0" w:space="0" w:color="auto"/>
            <w:bottom w:val="none" w:sz="0" w:space="0" w:color="auto"/>
            <w:right w:val="none" w:sz="0" w:space="0" w:color="auto"/>
          </w:divBdr>
        </w:div>
      </w:divsChild>
    </w:div>
    <w:div w:id="1351177940">
      <w:bodyDiv w:val="1"/>
      <w:marLeft w:val="0"/>
      <w:marRight w:val="0"/>
      <w:marTop w:val="0"/>
      <w:marBottom w:val="0"/>
      <w:divBdr>
        <w:top w:val="none" w:sz="0" w:space="0" w:color="auto"/>
        <w:left w:val="none" w:sz="0" w:space="0" w:color="auto"/>
        <w:bottom w:val="none" w:sz="0" w:space="0" w:color="auto"/>
        <w:right w:val="none" w:sz="0" w:space="0" w:color="auto"/>
      </w:divBdr>
    </w:div>
    <w:div w:id="1373651883">
      <w:bodyDiv w:val="1"/>
      <w:marLeft w:val="0"/>
      <w:marRight w:val="0"/>
      <w:marTop w:val="0"/>
      <w:marBottom w:val="0"/>
      <w:divBdr>
        <w:top w:val="none" w:sz="0" w:space="0" w:color="auto"/>
        <w:left w:val="none" w:sz="0" w:space="0" w:color="auto"/>
        <w:bottom w:val="none" w:sz="0" w:space="0" w:color="auto"/>
        <w:right w:val="none" w:sz="0" w:space="0" w:color="auto"/>
      </w:divBdr>
    </w:div>
    <w:div w:id="1374773157">
      <w:bodyDiv w:val="1"/>
      <w:marLeft w:val="0"/>
      <w:marRight w:val="0"/>
      <w:marTop w:val="0"/>
      <w:marBottom w:val="0"/>
      <w:divBdr>
        <w:top w:val="none" w:sz="0" w:space="0" w:color="auto"/>
        <w:left w:val="none" w:sz="0" w:space="0" w:color="auto"/>
        <w:bottom w:val="none" w:sz="0" w:space="0" w:color="auto"/>
        <w:right w:val="none" w:sz="0" w:space="0" w:color="auto"/>
      </w:divBdr>
    </w:div>
    <w:div w:id="1377855410">
      <w:bodyDiv w:val="1"/>
      <w:marLeft w:val="0"/>
      <w:marRight w:val="0"/>
      <w:marTop w:val="0"/>
      <w:marBottom w:val="0"/>
      <w:divBdr>
        <w:top w:val="none" w:sz="0" w:space="0" w:color="auto"/>
        <w:left w:val="none" w:sz="0" w:space="0" w:color="auto"/>
        <w:bottom w:val="none" w:sz="0" w:space="0" w:color="auto"/>
        <w:right w:val="none" w:sz="0" w:space="0" w:color="auto"/>
      </w:divBdr>
    </w:div>
    <w:div w:id="1381831221">
      <w:bodyDiv w:val="1"/>
      <w:marLeft w:val="0"/>
      <w:marRight w:val="0"/>
      <w:marTop w:val="0"/>
      <w:marBottom w:val="0"/>
      <w:divBdr>
        <w:top w:val="none" w:sz="0" w:space="0" w:color="auto"/>
        <w:left w:val="none" w:sz="0" w:space="0" w:color="auto"/>
        <w:bottom w:val="none" w:sz="0" w:space="0" w:color="auto"/>
        <w:right w:val="none" w:sz="0" w:space="0" w:color="auto"/>
      </w:divBdr>
      <w:divsChild>
        <w:div w:id="815876133">
          <w:marLeft w:val="0"/>
          <w:marRight w:val="0"/>
          <w:marTop w:val="0"/>
          <w:marBottom w:val="0"/>
          <w:divBdr>
            <w:top w:val="none" w:sz="0" w:space="0" w:color="auto"/>
            <w:left w:val="none" w:sz="0" w:space="0" w:color="auto"/>
            <w:bottom w:val="none" w:sz="0" w:space="0" w:color="auto"/>
            <w:right w:val="none" w:sz="0" w:space="0" w:color="auto"/>
          </w:divBdr>
          <w:divsChild>
            <w:div w:id="1622610886">
              <w:marLeft w:val="0"/>
              <w:marRight w:val="0"/>
              <w:marTop w:val="0"/>
              <w:marBottom w:val="0"/>
              <w:divBdr>
                <w:top w:val="none" w:sz="0" w:space="0" w:color="auto"/>
                <w:left w:val="none" w:sz="0" w:space="0" w:color="auto"/>
                <w:bottom w:val="none" w:sz="0" w:space="0" w:color="auto"/>
                <w:right w:val="none" w:sz="0" w:space="0" w:color="auto"/>
              </w:divBdr>
              <w:divsChild>
                <w:div w:id="1887332432">
                  <w:marLeft w:val="0"/>
                  <w:marRight w:val="0"/>
                  <w:marTop w:val="0"/>
                  <w:marBottom w:val="0"/>
                  <w:divBdr>
                    <w:top w:val="none" w:sz="0" w:space="0" w:color="auto"/>
                    <w:left w:val="none" w:sz="0" w:space="0" w:color="auto"/>
                    <w:bottom w:val="none" w:sz="0" w:space="0" w:color="auto"/>
                    <w:right w:val="none" w:sz="0" w:space="0" w:color="auto"/>
                  </w:divBdr>
                  <w:divsChild>
                    <w:div w:id="420420669">
                      <w:marLeft w:val="0"/>
                      <w:marRight w:val="0"/>
                      <w:marTop w:val="0"/>
                      <w:marBottom w:val="0"/>
                      <w:divBdr>
                        <w:top w:val="none" w:sz="0" w:space="0" w:color="auto"/>
                        <w:left w:val="none" w:sz="0" w:space="0" w:color="auto"/>
                        <w:bottom w:val="none" w:sz="0" w:space="0" w:color="auto"/>
                        <w:right w:val="none" w:sz="0" w:space="0" w:color="auto"/>
                      </w:divBdr>
                      <w:divsChild>
                        <w:div w:id="557284645">
                          <w:marLeft w:val="0"/>
                          <w:marRight w:val="0"/>
                          <w:marTop w:val="0"/>
                          <w:marBottom w:val="0"/>
                          <w:divBdr>
                            <w:top w:val="none" w:sz="0" w:space="0" w:color="auto"/>
                            <w:left w:val="none" w:sz="0" w:space="0" w:color="auto"/>
                            <w:bottom w:val="none" w:sz="0" w:space="0" w:color="auto"/>
                            <w:right w:val="none" w:sz="0" w:space="0" w:color="auto"/>
                          </w:divBdr>
                          <w:divsChild>
                            <w:div w:id="700519253">
                              <w:marLeft w:val="0"/>
                              <w:marRight w:val="0"/>
                              <w:marTop w:val="0"/>
                              <w:marBottom w:val="0"/>
                              <w:divBdr>
                                <w:top w:val="none" w:sz="0" w:space="0" w:color="auto"/>
                                <w:left w:val="none" w:sz="0" w:space="0" w:color="auto"/>
                                <w:bottom w:val="none" w:sz="0" w:space="0" w:color="auto"/>
                                <w:right w:val="none" w:sz="0" w:space="0" w:color="auto"/>
                              </w:divBdr>
                              <w:divsChild>
                                <w:div w:id="326634177">
                                  <w:marLeft w:val="0"/>
                                  <w:marRight w:val="0"/>
                                  <w:marTop w:val="0"/>
                                  <w:marBottom w:val="0"/>
                                  <w:divBdr>
                                    <w:top w:val="none" w:sz="0" w:space="0" w:color="auto"/>
                                    <w:left w:val="none" w:sz="0" w:space="0" w:color="auto"/>
                                    <w:bottom w:val="none" w:sz="0" w:space="0" w:color="auto"/>
                                    <w:right w:val="none" w:sz="0" w:space="0" w:color="auto"/>
                                  </w:divBdr>
                                  <w:divsChild>
                                    <w:div w:id="915936838">
                                      <w:marLeft w:val="0"/>
                                      <w:marRight w:val="0"/>
                                      <w:marTop w:val="0"/>
                                      <w:marBottom w:val="0"/>
                                      <w:divBdr>
                                        <w:top w:val="none" w:sz="0" w:space="0" w:color="auto"/>
                                        <w:left w:val="none" w:sz="0" w:space="0" w:color="auto"/>
                                        <w:bottom w:val="none" w:sz="0" w:space="0" w:color="auto"/>
                                        <w:right w:val="none" w:sz="0" w:space="0" w:color="auto"/>
                                      </w:divBdr>
                                      <w:divsChild>
                                        <w:div w:id="31151608">
                                          <w:marLeft w:val="0"/>
                                          <w:marRight w:val="0"/>
                                          <w:marTop w:val="0"/>
                                          <w:marBottom w:val="0"/>
                                          <w:divBdr>
                                            <w:top w:val="none" w:sz="0" w:space="0" w:color="auto"/>
                                            <w:left w:val="none" w:sz="0" w:space="0" w:color="auto"/>
                                            <w:bottom w:val="none" w:sz="0" w:space="0" w:color="auto"/>
                                            <w:right w:val="none" w:sz="0" w:space="0" w:color="auto"/>
                                          </w:divBdr>
                                          <w:divsChild>
                                            <w:div w:id="1778981963">
                                              <w:marLeft w:val="0"/>
                                              <w:marRight w:val="0"/>
                                              <w:marTop w:val="0"/>
                                              <w:marBottom w:val="0"/>
                                              <w:divBdr>
                                                <w:top w:val="none" w:sz="0" w:space="0" w:color="auto"/>
                                                <w:left w:val="none" w:sz="0" w:space="0" w:color="auto"/>
                                                <w:bottom w:val="none" w:sz="0" w:space="0" w:color="auto"/>
                                                <w:right w:val="none" w:sz="0" w:space="0" w:color="auto"/>
                                              </w:divBdr>
                                              <w:divsChild>
                                                <w:div w:id="1520898279">
                                                  <w:marLeft w:val="0"/>
                                                  <w:marRight w:val="0"/>
                                                  <w:marTop w:val="0"/>
                                                  <w:marBottom w:val="0"/>
                                                  <w:divBdr>
                                                    <w:top w:val="none" w:sz="0" w:space="0" w:color="auto"/>
                                                    <w:left w:val="none" w:sz="0" w:space="0" w:color="auto"/>
                                                    <w:bottom w:val="none" w:sz="0" w:space="0" w:color="auto"/>
                                                    <w:right w:val="none" w:sz="0" w:space="0" w:color="auto"/>
                                                  </w:divBdr>
                                                  <w:divsChild>
                                                    <w:div w:id="3634036">
                                                      <w:marLeft w:val="0"/>
                                                      <w:marRight w:val="0"/>
                                                      <w:marTop w:val="0"/>
                                                      <w:marBottom w:val="0"/>
                                                      <w:divBdr>
                                                        <w:top w:val="none" w:sz="0" w:space="0" w:color="auto"/>
                                                        <w:left w:val="none" w:sz="0" w:space="0" w:color="auto"/>
                                                        <w:bottom w:val="none" w:sz="0" w:space="0" w:color="auto"/>
                                                        <w:right w:val="none" w:sz="0" w:space="0" w:color="auto"/>
                                                      </w:divBdr>
                                                      <w:divsChild>
                                                        <w:div w:id="36313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4015506">
      <w:bodyDiv w:val="1"/>
      <w:marLeft w:val="0"/>
      <w:marRight w:val="0"/>
      <w:marTop w:val="0"/>
      <w:marBottom w:val="0"/>
      <w:divBdr>
        <w:top w:val="none" w:sz="0" w:space="0" w:color="auto"/>
        <w:left w:val="none" w:sz="0" w:space="0" w:color="auto"/>
        <w:bottom w:val="none" w:sz="0" w:space="0" w:color="auto"/>
        <w:right w:val="none" w:sz="0" w:space="0" w:color="auto"/>
      </w:divBdr>
    </w:div>
    <w:div w:id="1388190791">
      <w:bodyDiv w:val="1"/>
      <w:marLeft w:val="0"/>
      <w:marRight w:val="0"/>
      <w:marTop w:val="0"/>
      <w:marBottom w:val="0"/>
      <w:divBdr>
        <w:top w:val="none" w:sz="0" w:space="0" w:color="auto"/>
        <w:left w:val="none" w:sz="0" w:space="0" w:color="auto"/>
        <w:bottom w:val="none" w:sz="0" w:space="0" w:color="auto"/>
        <w:right w:val="none" w:sz="0" w:space="0" w:color="auto"/>
      </w:divBdr>
    </w:div>
    <w:div w:id="1434126551">
      <w:bodyDiv w:val="1"/>
      <w:marLeft w:val="0"/>
      <w:marRight w:val="0"/>
      <w:marTop w:val="0"/>
      <w:marBottom w:val="0"/>
      <w:divBdr>
        <w:top w:val="none" w:sz="0" w:space="0" w:color="auto"/>
        <w:left w:val="none" w:sz="0" w:space="0" w:color="auto"/>
        <w:bottom w:val="none" w:sz="0" w:space="0" w:color="auto"/>
        <w:right w:val="none" w:sz="0" w:space="0" w:color="auto"/>
      </w:divBdr>
      <w:divsChild>
        <w:div w:id="1220821429">
          <w:marLeft w:val="0"/>
          <w:marRight w:val="0"/>
          <w:marTop w:val="0"/>
          <w:marBottom w:val="0"/>
          <w:divBdr>
            <w:top w:val="none" w:sz="0" w:space="0" w:color="auto"/>
            <w:left w:val="none" w:sz="0" w:space="0" w:color="auto"/>
            <w:bottom w:val="none" w:sz="0" w:space="0" w:color="auto"/>
            <w:right w:val="none" w:sz="0" w:space="0" w:color="auto"/>
          </w:divBdr>
        </w:div>
        <w:div w:id="1407453112">
          <w:marLeft w:val="0"/>
          <w:marRight w:val="0"/>
          <w:marTop w:val="0"/>
          <w:marBottom w:val="0"/>
          <w:divBdr>
            <w:top w:val="none" w:sz="0" w:space="0" w:color="auto"/>
            <w:left w:val="none" w:sz="0" w:space="0" w:color="auto"/>
            <w:bottom w:val="none" w:sz="0" w:space="0" w:color="auto"/>
            <w:right w:val="none" w:sz="0" w:space="0" w:color="auto"/>
          </w:divBdr>
        </w:div>
        <w:div w:id="698815622">
          <w:marLeft w:val="0"/>
          <w:marRight w:val="0"/>
          <w:marTop w:val="0"/>
          <w:marBottom w:val="0"/>
          <w:divBdr>
            <w:top w:val="none" w:sz="0" w:space="0" w:color="auto"/>
            <w:left w:val="none" w:sz="0" w:space="0" w:color="auto"/>
            <w:bottom w:val="none" w:sz="0" w:space="0" w:color="auto"/>
            <w:right w:val="none" w:sz="0" w:space="0" w:color="auto"/>
          </w:divBdr>
        </w:div>
        <w:div w:id="1507553526">
          <w:marLeft w:val="0"/>
          <w:marRight w:val="0"/>
          <w:marTop w:val="0"/>
          <w:marBottom w:val="0"/>
          <w:divBdr>
            <w:top w:val="none" w:sz="0" w:space="0" w:color="auto"/>
            <w:left w:val="none" w:sz="0" w:space="0" w:color="auto"/>
            <w:bottom w:val="none" w:sz="0" w:space="0" w:color="auto"/>
            <w:right w:val="none" w:sz="0" w:space="0" w:color="auto"/>
          </w:divBdr>
        </w:div>
        <w:div w:id="1144927545">
          <w:marLeft w:val="0"/>
          <w:marRight w:val="0"/>
          <w:marTop w:val="0"/>
          <w:marBottom w:val="0"/>
          <w:divBdr>
            <w:top w:val="none" w:sz="0" w:space="0" w:color="auto"/>
            <w:left w:val="none" w:sz="0" w:space="0" w:color="auto"/>
            <w:bottom w:val="none" w:sz="0" w:space="0" w:color="auto"/>
            <w:right w:val="none" w:sz="0" w:space="0" w:color="auto"/>
          </w:divBdr>
        </w:div>
        <w:div w:id="1791242129">
          <w:marLeft w:val="0"/>
          <w:marRight w:val="0"/>
          <w:marTop w:val="0"/>
          <w:marBottom w:val="0"/>
          <w:divBdr>
            <w:top w:val="none" w:sz="0" w:space="0" w:color="auto"/>
            <w:left w:val="none" w:sz="0" w:space="0" w:color="auto"/>
            <w:bottom w:val="none" w:sz="0" w:space="0" w:color="auto"/>
            <w:right w:val="none" w:sz="0" w:space="0" w:color="auto"/>
          </w:divBdr>
        </w:div>
        <w:div w:id="1472595578">
          <w:marLeft w:val="0"/>
          <w:marRight w:val="0"/>
          <w:marTop w:val="0"/>
          <w:marBottom w:val="0"/>
          <w:divBdr>
            <w:top w:val="none" w:sz="0" w:space="0" w:color="auto"/>
            <w:left w:val="none" w:sz="0" w:space="0" w:color="auto"/>
            <w:bottom w:val="none" w:sz="0" w:space="0" w:color="auto"/>
            <w:right w:val="none" w:sz="0" w:space="0" w:color="auto"/>
          </w:divBdr>
        </w:div>
        <w:div w:id="2143190112">
          <w:marLeft w:val="0"/>
          <w:marRight w:val="0"/>
          <w:marTop w:val="0"/>
          <w:marBottom w:val="0"/>
          <w:divBdr>
            <w:top w:val="none" w:sz="0" w:space="0" w:color="auto"/>
            <w:left w:val="none" w:sz="0" w:space="0" w:color="auto"/>
            <w:bottom w:val="none" w:sz="0" w:space="0" w:color="auto"/>
            <w:right w:val="none" w:sz="0" w:space="0" w:color="auto"/>
          </w:divBdr>
        </w:div>
        <w:div w:id="431517392">
          <w:marLeft w:val="0"/>
          <w:marRight w:val="0"/>
          <w:marTop w:val="0"/>
          <w:marBottom w:val="0"/>
          <w:divBdr>
            <w:top w:val="none" w:sz="0" w:space="0" w:color="auto"/>
            <w:left w:val="none" w:sz="0" w:space="0" w:color="auto"/>
            <w:bottom w:val="none" w:sz="0" w:space="0" w:color="auto"/>
            <w:right w:val="none" w:sz="0" w:space="0" w:color="auto"/>
          </w:divBdr>
        </w:div>
        <w:div w:id="1298875124">
          <w:marLeft w:val="0"/>
          <w:marRight w:val="0"/>
          <w:marTop w:val="0"/>
          <w:marBottom w:val="0"/>
          <w:divBdr>
            <w:top w:val="none" w:sz="0" w:space="0" w:color="auto"/>
            <w:left w:val="none" w:sz="0" w:space="0" w:color="auto"/>
            <w:bottom w:val="none" w:sz="0" w:space="0" w:color="auto"/>
            <w:right w:val="none" w:sz="0" w:space="0" w:color="auto"/>
          </w:divBdr>
        </w:div>
        <w:div w:id="500777674">
          <w:marLeft w:val="0"/>
          <w:marRight w:val="0"/>
          <w:marTop w:val="0"/>
          <w:marBottom w:val="0"/>
          <w:divBdr>
            <w:top w:val="none" w:sz="0" w:space="0" w:color="auto"/>
            <w:left w:val="none" w:sz="0" w:space="0" w:color="auto"/>
            <w:bottom w:val="none" w:sz="0" w:space="0" w:color="auto"/>
            <w:right w:val="none" w:sz="0" w:space="0" w:color="auto"/>
          </w:divBdr>
        </w:div>
      </w:divsChild>
    </w:div>
    <w:div w:id="1465779467">
      <w:bodyDiv w:val="1"/>
      <w:marLeft w:val="0"/>
      <w:marRight w:val="0"/>
      <w:marTop w:val="0"/>
      <w:marBottom w:val="0"/>
      <w:divBdr>
        <w:top w:val="none" w:sz="0" w:space="0" w:color="auto"/>
        <w:left w:val="none" w:sz="0" w:space="0" w:color="auto"/>
        <w:bottom w:val="none" w:sz="0" w:space="0" w:color="auto"/>
        <w:right w:val="none" w:sz="0" w:space="0" w:color="auto"/>
      </w:divBdr>
    </w:div>
    <w:div w:id="1484352269">
      <w:bodyDiv w:val="1"/>
      <w:marLeft w:val="0"/>
      <w:marRight w:val="0"/>
      <w:marTop w:val="0"/>
      <w:marBottom w:val="0"/>
      <w:divBdr>
        <w:top w:val="none" w:sz="0" w:space="0" w:color="auto"/>
        <w:left w:val="none" w:sz="0" w:space="0" w:color="auto"/>
        <w:bottom w:val="none" w:sz="0" w:space="0" w:color="auto"/>
        <w:right w:val="none" w:sz="0" w:space="0" w:color="auto"/>
      </w:divBdr>
    </w:div>
    <w:div w:id="1519468401">
      <w:bodyDiv w:val="1"/>
      <w:marLeft w:val="0"/>
      <w:marRight w:val="0"/>
      <w:marTop w:val="0"/>
      <w:marBottom w:val="0"/>
      <w:divBdr>
        <w:top w:val="none" w:sz="0" w:space="0" w:color="auto"/>
        <w:left w:val="none" w:sz="0" w:space="0" w:color="auto"/>
        <w:bottom w:val="none" w:sz="0" w:space="0" w:color="auto"/>
        <w:right w:val="none" w:sz="0" w:space="0" w:color="auto"/>
      </w:divBdr>
    </w:div>
    <w:div w:id="1539968719">
      <w:bodyDiv w:val="1"/>
      <w:marLeft w:val="0"/>
      <w:marRight w:val="0"/>
      <w:marTop w:val="0"/>
      <w:marBottom w:val="0"/>
      <w:divBdr>
        <w:top w:val="none" w:sz="0" w:space="0" w:color="auto"/>
        <w:left w:val="none" w:sz="0" w:space="0" w:color="auto"/>
        <w:bottom w:val="none" w:sz="0" w:space="0" w:color="auto"/>
        <w:right w:val="none" w:sz="0" w:space="0" w:color="auto"/>
      </w:divBdr>
    </w:div>
    <w:div w:id="1541359454">
      <w:bodyDiv w:val="1"/>
      <w:marLeft w:val="0"/>
      <w:marRight w:val="0"/>
      <w:marTop w:val="0"/>
      <w:marBottom w:val="0"/>
      <w:divBdr>
        <w:top w:val="none" w:sz="0" w:space="0" w:color="auto"/>
        <w:left w:val="none" w:sz="0" w:space="0" w:color="auto"/>
        <w:bottom w:val="none" w:sz="0" w:space="0" w:color="auto"/>
        <w:right w:val="none" w:sz="0" w:space="0" w:color="auto"/>
      </w:divBdr>
    </w:div>
    <w:div w:id="1544098129">
      <w:bodyDiv w:val="1"/>
      <w:marLeft w:val="0"/>
      <w:marRight w:val="0"/>
      <w:marTop w:val="0"/>
      <w:marBottom w:val="0"/>
      <w:divBdr>
        <w:top w:val="none" w:sz="0" w:space="0" w:color="auto"/>
        <w:left w:val="none" w:sz="0" w:space="0" w:color="auto"/>
        <w:bottom w:val="none" w:sz="0" w:space="0" w:color="auto"/>
        <w:right w:val="none" w:sz="0" w:space="0" w:color="auto"/>
      </w:divBdr>
      <w:divsChild>
        <w:div w:id="1862664615">
          <w:marLeft w:val="0"/>
          <w:marRight w:val="0"/>
          <w:marTop w:val="0"/>
          <w:marBottom w:val="0"/>
          <w:divBdr>
            <w:top w:val="none" w:sz="0" w:space="0" w:color="auto"/>
            <w:left w:val="none" w:sz="0" w:space="0" w:color="auto"/>
            <w:bottom w:val="none" w:sz="0" w:space="0" w:color="auto"/>
            <w:right w:val="none" w:sz="0" w:space="0" w:color="auto"/>
          </w:divBdr>
        </w:div>
        <w:div w:id="1899853377">
          <w:marLeft w:val="0"/>
          <w:marRight w:val="0"/>
          <w:marTop w:val="0"/>
          <w:marBottom w:val="0"/>
          <w:divBdr>
            <w:top w:val="none" w:sz="0" w:space="0" w:color="auto"/>
            <w:left w:val="none" w:sz="0" w:space="0" w:color="auto"/>
            <w:bottom w:val="none" w:sz="0" w:space="0" w:color="auto"/>
            <w:right w:val="none" w:sz="0" w:space="0" w:color="auto"/>
          </w:divBdr>
        </w:div>
        <w:div w:id="1162353688">
          <w:marLeft w:val="0"/>
          <w:marRight w:val="0"/>
          <w:marTop w:val="0"/>
          <w:marBottom w:val="0"/>
          <w:divBdr>
            <w:top w:val="none" w:sz="0" w:space="0" w:color="auto"/>
            <w:left w:val="none" w:sz="0" w:space="0" w:color="auto"/>
            <w:bottom w:val="none" w:sz="0" w:space="0" w:color="auto"/>
            <w:right w:val="none" w:sz="0" w:space="0" w:color="auto"/>
          </w:divBdr>
        </w:div>
      </w:divsChild>
    </w:div>
    <w:div w:id="1547719179">
      <w:bodyDiv w:val="1"/>
      <w:marLeft w:val="0"/>
      <w:marRight w:val="0"/>
      <w:marTop w:val="0"/>
      <w:marBottom w:val="0"/>
      <w:divBdr>
        <w:top w:val="none" w:sz="0" w:space="0" w:color="auto"/>
        <w:left w:val="none" w:sz="0" w:space="0" w:color="auto"/>
        <w:bottom w:val="none" w:sz="0" w:space="0" w:color="auto"/>
        <w:right w:val="none" w:sz="0" w:space="0" w:color="auto"/>
      </w:divBdr>
    </w:div>
    <w:div w:id="1584531856">
      <w:bodyDiv w:val="1"/>
      <w:marLeft w:val="0"/>
      <w:marRight w:val="0"/>
      <w:marTop w:val="0"/>
      <w:marBottom w:val="0"/>
      <w:divBdr>
        <w:top w:val="none" w:sz="0" w:space="0" w:color="auto"/>
        <w:left w:val="none" w:sz="0" w:space="0" w:color="auto"/>
        <w:bottom w:val="none" w:sz="0" w:space="0" w:color="auto"/>
        <w:right w:val="none" w:sz="0" w:space="0" w:color="auto"/>
      </w:divBdr>
    </w:div>
    <w:div w:id="1593589511">
      <w:bodyDiv w:val="1"/>
      <w:marLeft w:val="0"/>
      <w:marRight w:val="0"/>
      <w:marTop w:val="0"/>
      <w:marBottom w:val="0"/>
      <w:divBdr>
        <w:top w:val="none" w:sz="0" w:space="0" w:color="auto"/>
        <w:left w:val="none" w:sz="0" w:space="0" w:color="auto"/>
        <w:bottom w:val="none" w:sz="0" w:space="0" w:color="auto"/>
        <w:right w:val="none" w:sz="0" w:space="0" w:color="auto"/>
      </w:divBdr>
    </w:div>
    <w:div w:id="1599093560">
      <w:bodyDiv w:val="1"/>
      <w:marLeft w:val="0"/>
      <w:marRight w:val="0"/>
      <w:marTop w:val="0"/>
      <w:marBottom w:val="0"/>
      <w:divBdr>
        <w:top w:val="none" w:sz="0" w:space="0" w:color="auto"/>
        <w:left w:val="none" w:sz="0" w:space="0" w:color="auto"/>
        <w:bottom w:val="none" w:sz="0" w:space="0" w:color="auto"/>
        <w:right w:val="none" w:sz="0" w:space="0" w:color="auto"/>
      </w:divBdr>
    </w:div>
    <w:div w:id="1602178057">
      <w:bodyDiv w:val="1"/>
      <w:marLeft w:val="0"/>
      <w:marRight w:val="0"/>
      <w:marTop w:val="0"/>
      <w:marBottom w:val="0"/>
      <w:divBdr>
        <w:top w:val="none" w:sz="0" w:space="0" w:color="auto"/>
        <w:left w:val="none" w:sz="0" w:space="0" w:color="auto"/>
        <w:bottom w:val="none" w:sz="0" w:space="0" w:color="auto"/>
        <w:right w:val="none" w:sz="0" w:space="0" w:color="auto"/>
      </w:divBdr>
    </w:div>
    <w:div w:id="1650791916">
      <w:bodyDiv w:val="1"/>
      <w:marLeft w:val="0"/>
      <w:marRight w:val="0"/>
      <w:marTop w:val="0"/>
      <w:marBottom w:val="0"/>
      <w:divBdr>
        <w:top w:val="none" w:sz="0" w:space="0" w:color="auto"/>
        <w:left w:val="none" w:sz="0" w:space="0" w:color="auto"/>
        <w:bottom w:val="none" w:sz="0" w:space="0" w:color="auto"/>
        <w:right w:val="none" w:sz="0" w:space="0" w:color="auto"/>
      </w:divBdr>
    </w:div>
    <w:div w:id="1652908298">
      <w:bodyDiv w:val="1"/>
      <w:marLeft w:val="0"/>
      <w:marRight w:val="0"/>
      <w:marTop w:val="0"/>
      <w:marBottom w:val="0"/>
      <w:divBdr>
        <w:top w:val="none" w:sz="0" w:space="0" w:color="auto"/>
        <w:left w:val="none" w:sz="0" w:space="0" w:color="auto"/>
        <w:bottom w:val="none" w:sz="0" w:space="0" w:color="auto"/>
        <w:right w:val="none" w:sz="0" w:space="0" w:color="auto"/>
      </w:divBdr>
    </w:div>
    <w:div w:id="1661693194">
      <w:bodyDiv w:val="1"/>
      <w:marLeft w:val="0"/>
      <w:marRight w:val="0"/>
      <w:marTop w:val="0"/>
      <w:marBottom w:val="0"/>
      <w:divBdr>
        <w:top w:val="none" w:sz="0" w:space="0" w:color="auto"/>
        <w:left w:val="none" w:sz="0" w:space="0" w:color="auto"/>
        <w:bottom w:val="none" w:sz="0" w:space="0" w:color="auto"/>
        <w:right w:val="none" w:sz="0" w:space="0" w:color="auto"/>
      </w:divBdr>
      <w:divsChild>
        <w:div w:id="741369794">
          <w:marLeft w:val="0"/>
          <w:marRight w:val="0"/>
          <w:marTop w:val="0"/>
          <w:marBottom w:val="0"/>
          <w:divBdr>
            <w:top w:val="none" w:sz="0" w:space="0" w:color="auto"/>
            <w:left w:val="none" w:sz="0" w:space="0" w:color="auto"/>
            <w:bottom w:val="none" w:sz="0" w:space="0" w:color="auto"/>
            <w:right w:val="none" w:sz="0" w:space="0" w:color="auto"/>
          </w:divBdr>
        </w:div>
        <w:div w:id="385228867">
          <w:marLeft w:val="0"/>
          <w:marRight w:val="0"/>
          <w:marTop w:val="0"/>
          <w:marBottom w:val="0"/>
          <w:divBdr>
            <w:top w:val="none" w:sz="0" w:space="0" w:color="auto"/>
            <w:left w:val="none" w:sz="0" w:space="0" w:color="auto"/>
            <w:bottom w:val="none" w:sz="0" w:space="0" w:color="auto"/>
            <w:right w:val="none" w:sz="0" w:space="0" w:color="auto"/>
          </w:divBdr>
        </w:div>
        <w:div w:id="829171356">
          <w:marLeft w:val="0"/>
          <w:marRight w:val="0"/>
          <w:marTop w:val="0"/>
          <w:marBottom w:val="0"/>
          <w:divBdr>
            <w:top w:val="none" w:sz="0" w:space="0" w:color="auto"/>
            <w:left w:val="none" w:sz="0" w:space="0" w:color="auto"/>
            <w:bottom w:val="none" w:sz="0" w:space="0" w:color="auto"/>
            <w:right w:val="none" w:sz="0" w:space="0" w:color="auto"/>
          </w:divBdr>
        </w:div>
        <w:div w:id="970744991">
          <w:marLeft w:val="0"/>
          <w:marRight w:val="0"/>
          <w:marTop w:val="0"/>
          <w:marBottom w:val="0"/>
          <w:divBdr>
            <w:top w:val="none" w:sz="0" w:space="0" w:color="auto"/>
            <w:left w:val="none" w:sz="0" w:space="0" w:color="auto"/>
            <w:bottom w:val="none" w:sz="0" w:space="0" w:color="auto"/>
            <w:right w:val="none" w:sz="0" w:space="0" w:color="auto"/>
          </w:divBdr>
        </w:div>
        <w:div w:id="1581598028">
          <w:marLeft w:val="0"/>
          <w:marRight w:val="0"/>
          <w:marTop w:val="0"/>
          <w:marBottom w:val="0"/>
          <w:divBdr>
            <w:top w:val="none" w:sz="0" w:space="0" w:color="auto"/>
            <w:left w:val="none" w:sz="0" w:space="0" w:color="auto"/>
            <w:bottom w:val="none" w:sz="0" w:space="0" w:color="auto"/>
            <w:right w:val="none" w:sz="0" w:space="0" w:color="auto"/>
          </w:divBdr>
        </w:div>
        <w:div w:id="542062639">
          <w:marLeft w:val="0"/>
          <w:marRight w:val="0"/>
          <w:marTop w:val="0"/>
          <w:marBottom w:val="0"/>
          <w:divBdr>
            <w:top w:val="none" w:sz="0" w:space="0" w:color="auto"/>
            <w:left w:val="none" w:sz="0" w:space="0" w:color="auto"/>
            <w:bottom w:val="none" w:sz="0" w:space="0" w:color="auto"/>
            <w:right w:val="none" w:sz="0" w:space="0" w:color="auto"/>
          </w:divBdr>
        </w:div>
        <w:div w:id="172306645">
          <w:marLeft w:val="0"/>
          <w:marRight w:val="0"/>
          <w:marTop w:val="0"/>
          <w:marBottom w:val="0"/>
          <w:divBdr>
            <w:top w:val="none" w:sz="0" w:space="0" w:color="auto"/>
            <w:left w:val="none" w:sz="0" w:space="0" w:color="auto"/>
            <w:bottom w:val="none" w:sz="0" w:space="0" w:color="auto"/>
            <w:right w:val="none" w:sz="0" w:space="0" w:color="auto"/>
          </w:divBdr>
        </w:div>
        <w:div w:id="1714379900">
          <w:marLeft w:val="0"/>
          <w:marRight w:val="0"/>
          <w:marTop w:val="0"/>
          <w:marBottom w:val="0"/>
          <w:divBdr>
            <w:top w:val="none" w:sz="0" w:space="0" w:color="auto"/>
            <w:left w:val="none" w:sz="0" w:space="0" w:color="auto"/>
            <w:bottom w:val="none" w:sz="0" w:space="0" w:color="auto"/>
            <w:right w:val="none" w:sz="0" w:space="0" w:color="auto"/>
          </w:divBdr>
        </w:div>
        <w:div w:id="687953977">
          <w:marLeft w:val="0"/>
          <w:marRight w:val="0"/>
          <w:marTop w:val="0"/>
          <w:marBottom w:val="0"/>
          <w:divBdr>
            <w:top w:val="none" w:sz="0" w:space="0" w:color="auto"/>
            <w:left w:val="none" w:sz="0" w:space="0" w:color="auto"/>
            <w:bottom w:val="none" w:sz="0" w:space="0" w:color="auto"/>
            <w:right w:val="none" w:sz="0" w:space="0" w:color="auto"/>
          </w:divBdr>
        </w:div>
        <w:div w:id="858616556">
          <w:marLeft w:val="0"/>
          <w:marRight w:val="0"/>
          <w:marTop w:val="0"/>
          <w:marBottom w:val="0"/>
          <w:divBdr>
            <w:top w:val="none" w:sz="0" w:space="0" w:color="auto"/>
            <w:left w:val="none" w:sz="0" w:space="0" w:color="auto"/>
            <w:bottom w:val="none" w:sz="0" w:space="0" w:color="auto"/>
            <w:right w:val="none" w:sz="0" w:space="0" w:color="auto"/>
          </w:divBdr>
        </w:div>
        <w:div w:id="6756429">
          <w:marLeft w:val="0"/>
          <w:marRight w:val="0"/>
          <w:marTop w:val="0"/>
          <w:marBottom w:val="0"/>
          <w:divBdr>
            <w:top w:val="none" w:sz="0" w:space="0" w:color="auto"/>
            <w:left w:val="none" w:sz="0" w:space="0" w:color="auto"/>
            <w:bottom w:val="none" w:sz="0" w:space="0" w:color="auto"/>
            <w:right w:val="none" w:sz="0" w:space="0" w:color="auto"/>
          </w:divBdr>
        </w:div>
        <w:div w:id="1476340138">
          <w:marLeft w:val="0"/>
          <w:marRight w:val="0"/>
          <w:marTop w:val="0"/>
          <w:marBottom w:val="0"/>
          <w:divBdr>
            <w:top w:val="none" w:sz="0" w:space="0" w:color="auto"/>
            <w:left w:val="none" w:sz="0" w:space="0" w:color="auto"/>
            <w:bottom w:val="none" w:sz="0" w:space="0" w:color="auto"/>
            <w:right w:val="none" w:sz="0" w:space="0" w:color="auto"/>
          </w:divBdr>
        </w:div>
      </w:divsChild>
    </w:div>
    <w:div w:id="1669597218">
      <w:bodyDiv w:val="1"/>
      <w:marLeft w:val="0"/>
      <w:marRight w:val="0"/>
      <w:marTop w:val="0"/>
      <w:marBottom w:val="0"/>
      <w:divBdr>
        <w:top w:val="none" w:sz="0" w:space="0" w:color="auto"/>
        <w:left w:val="none" w:sz="0" w:space="0" w:color="auto"/>
        <w:bottom w:val="none" w:sz="0" w:space="0" w:color="auto"/>
        <w:right w:val="none" w:sz="0" w:space="0" w:color="auto"/>
      </w:divBdr>
    </w:div>
    <w:div w:id="1692102405">
      <w:bodyDiv w:val="1"/>
      <w:marLeft w:val="0"/>
      <w:marRight w:val="0"/>
      <w:marTop w:val="0"/>
      <w:marBottom w:val="0"/>
      <w:divBdr>
        <w:top w:val="none" w:sz="0" w:space="0" w:color="auto"/>
        <w:left w:val="none" w:sz="0" w:space="0" w:color="auto"/>
        <w:bottom w:val="none" w:sz="0" w:space="0" w:color="auto"/>
        <w:right w:val="none" w:sz="0" w:space="0" w:color="auto"/>
      </w:divBdr>
    </w:div>
    <w:div w:id="1701779326">
      <w:bodyDiv w:val="1"/>
      <w:marLeft w:val="0"/>
      <w:marRight w:val="0"/>
      <w:marTop w:val="0"/>
      <w:marBottom w:val="0"/>
      <w:divBdr>
        <w:top w:val="none" w:sz="0" w:space="0" w:color="auto"/>
        <w:left w:val="none" w:sz="0" w:space="0" w:color="auto"/>
        <w:bottom w:val="none" w:sz="0" w:space="0" w:color="auto"/>
        <w:right w:val="none" w:sz="0" w:space="0" w:color="auto"/>
      </w:divBdr>
    </w:div>
    <w:div w:id="1706562649">
      <w:bodyDiv w:val="1"/>
      <w:marLeft w:val="0"/>
      <w:marRight w:val="0"/>
      <w:marTop w:val="0"/>
      <w:marBottom w:val="0"/>
      <w:divBdr>
        <w:top w:val="none" w:sz="0" w:space="0" w:color="auto"/>
        <w:left w:val="none" w:sz="0" w:space="0" w:color="auto"/>
        <w:bottom w:val="none" w:sz="0" w:space="0" w:color="auto"/>
        <w:right w:val="none" w:sz="0" w:space="0" w:color="auto"/>
      </w:divBdr>
    </w:div>
    <w:div w:id="1711686943">
      <w:bodyDiv w:val="1"/>
      <w:marLeft w:val="0"/>
      <w:marRight w:val="0"/>
      <w:marTop w:val="0"/>
      <w:marBottom w:val="0"/>
      <w:divBdr>
        <w:top w:val="none" w:sz="0" w:space="0" w:color="auto"/>
        <w:left w:val="none" w:sz="0" w:space="0" w:color="auto"/>
        <w:bottom w:val="none" w:sz="0" w:space="0" w:color="auto"/>
        <w:right w:val="none" w:sz="0" w:space="0" w:color="auto"/>
      </w:divBdr>
    </w:div>
    <w:div w:id="1719209854">
      <w:bodyDiv w:val="1"/>
      <w:marLeft w:val="0"/>
      <w:marRight w:val="0"/>
      <w:marTop w:val="0"/>
      <w:marBottom w:val="0"/>
      <w:divBdr>
        <w:top w:val="none" w:sz="0" w:space="0" w:color="auto"/>
        <w:left w:val="none" w:sz="0" w:space="0" w:color="auto"/>
        <w:bottom w:val="none" w:sz="0" w:space="0" w:color="auto"/>
        <w:right w:val="none" w:sz="0" w:space="0" w:color="auto"/>
      </w:divBdr>
      <w:divsChild>
        <w:div w:id="1404716146">
          <w:marLeft w:val="0"/>
          <w:marRight w:val="0"/>
          <w:marTop w:val="0"/>
          <w:marBottom w:val="0"/>
          <w:divBdr>
            <w:top w:val="none" w:sz="0" w:space="0" w:color="auto"/>
            <w:left w:val="none" w:sz="0" w:space="0" w:color="auto"/>
            <w:bottom w:val="none" w:sz="0" w:space="0" w:color="auto"/>
            <w:right w:val="none" w:sz="0" w:space="0" w:color="auto"/>
          </w:divBdr>
          <w:divsChild>
            <w:div w:id="2097944239">
              <w:marLeft w:val="0"/>
              <w:marRight w:val="0"/>
              <w:marTop w:val="0"/>
              <w:marBottom w:val="0"/>
              <w:divBdr>
                <w:top w:val="none" w:sz="0" w:space="0" w:color="auto"/>
                <w:left w:val="none" w:sz="0" w:space="0" w:color="auto"/>
                <w:bottom w:val="none" w:sz="0" w:space="0" w:color="auto"/>
                <w:right w:val="none" w:sz="0" w:space="0" w:color="auto"/>
              </w:divBdr>
              <w:divsChild>
                <w:div w:id="854880334">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721392457">
      <w:bodyDiv w:val="1"/>
      <w:marLeft w:val="0"/>
      <w:marRight w:val="0"/>
      <w:marTop w:val="0"/>
      <w:marBottom w:val="0"/>
      <w:divBdr>
        <w:top w:val="none" w:sz="0" w:space="0" w:color="auto"/>
        <w:left w:val="none" w:sz="0" w:space="0" w:color="auto"/>
        <w:bottom w:val="none" w:sz="0" w:space="0" w:color="auto"/>
        <w:right w:val="none" w:sz="0" w:space="0" w:color="auto"/>
      </w:divBdr>
      <w:divsChild>
        <w:div w:id="341057955">
          <w:marLeft w:val="0"/>
          <w:marRight w:val="0"/>
          <w:marTop w:val="0"/>
          <w:marBottom w:val="0"/>
          <w:divBdr>
            <w:top w:val="none" w:sz="0" w:space="0" w:color="auto"/>
            <w:left w:val="none" w:sz="0" w:space="0" w:color="auto"/>
            <w:bottom w:val="none" w:sz="0" w:space="0" w:color="auto"/>
            <w:right w:val="none" w:sz="0" w:space="0" w:color="auto"/>
          </w:divBdr>
        </w:div>
        <w:div w:id="147593961">
          <w:marLeft w:val="0"/>
          <w:marRight w:val="0"/>
          <w:marTop w:val="0"/>
          <w:marBottom w:val="0"/>
          <w:divBdr>
            <w:top w:val="none" w:sz="0" w:space="0" w:color="auto"/>
            <w:left w:val="none" w:sz="0" w:space="0" w:color="auto"/>
            <w:bottom w:val="none" w:sz="0" w:space="0" w:color="auto"/>
            <w:right w:val="none" w:sz="0" w:space="0" w:color="auto"/>
          </w:divBdr>
        </w:div>
      </w:divsChild>
    </w:div>
    <w:div w:id="1727801277">
      <w:bodyDiv w:val="1"/>
      <w:marLeft w:val="0"/>
      <w:marRight w:val="0"/>
      <w:marTop w:val="0"/>
      <w:marBottom w:val="0"/>
      <w:divBdr>
        <w:top w:val="none" w:sz="0" w:space="0" w:color="auto"/>
        <w:left w:val="none" w:sz="0" w:space="0" w:color="auto"/>
        <w:bottom w:val="none" w:sz="0" w:space="0" w:color="auto"/>
        <w:right w:val="none" w:sz="0" w:space="0" w:color="auto"/>
      </w:divBdr>
    </w:div>
    <w:div w:id="1753506296">
      <w:bodyDiv w:val="1"/>
      <w:marLeft w:val="0"/>
      <w:marRight w:val="0"/>
      <w:marTop w:val="0"/>
      <w:marBottom w:val="0"/>
      <w:divBdr>
        <w:top w:val="none" w:sz="0" w:space="0" w:color="auto"/>
        <w:left w:val="none" w:sz="0" w:space="0" w:color="auto"/>
        <w:bottom w:val="none" w:sz="0" w:space="0" w:color="auto"/>
        <w:right w:val="none" w:sz="0" w:space="0" w:color="auto"/>
      </w:divBdr>
    </w:div>
    <w:div w:id="1763528593">
      <w:bodyDiv w:val="1"/>
      <w:marLeft w:val="0"/>
      <w:marRight w:val="0"/>
      <w:marTop w:val="0"/>
      <w:marBottom w:val="0"/>
      <w:divBdr>
        <w:top w:val="none" w:sz="0" w:space="0" w:color="auto"/>
        <w:left w:val="none" w:sz="0" w:space="0" w:color="auto"/>
        <w:bottom w:val="none" w:sz="0" w:space="0" w:color="auto"/>
        <w:right w:val="none" w:sz="0" w:space="0" w:color="auto"/>
      </w:divBdr>
    </w:div>
    <w:div w:id="1770276954">
      <w:bodyDiv w:val="1"/>
      <w:marLeft w:val="0"/>
      <w:marRight w:val="0"/>
      <w:marTop w:val="0"/>
      <w:marBottom w:val="0"/>
      <w:divBdr>
        <w:top w:val="none" w:sz="0" w:space="0" w:color="auto"/>
        <w:left w:val="none" w:sz="0" w:space="0" w:color="auto"/>
        <w:bottom w:val="none" w:sz="0" w:space="0" w:color="auto"/>
        <w:right w:val="none" w:sz="0" w:space="0" w:color="auto"/>
      </w:divBdr>
      <w:divsChild>
        <w:div w:id="1256330613">
          <w:marLeft w:val="0"/>
          <w:marRight w:val="0"/>
          <w:marTop w:val="0"/>
          <w:marBottom w:val="0"/>
          <w:divBdr>
            <w:top w:val="none" w:sz="0" w:space="0" w:color="auto"/>
            <w:left w:val="none" w:sz="0" w:space="0" w:color="auto"/>
            <w:bottom w:val="none" w:sz="0" w:space="0" w:color="auto"/>
            <w:right w:val="none" w:sz="0" w:space="0" w:color="auto"/>
          </w:divBdr>
        </w:div>
        <w:div w:id="752624792">
          <w:marLeft w:val="0"/>
          <w:marRight w:val="0"/>
          <w:marTop w:val="0"/>
          <w:marBottom w:val="0"/>
          <w:divBdr>
            <w:top w:val="none" w:sz="0" w:space="0" w:color="auto"/>
            <w:left w:val="none" w:sz="0" w:space="0" w:color="auto"/>
            <w:bottom w:val="none" w:sz="0" w:space="0" w:color="auto"/>
            <w:right w:val="none" w:sz="0" w:space="0" w:color="auto"/>
          </w:divBdr>
        </w:div>
      </w:divsChild>
    </w:div>
    <w:div w:id="1803502886">
      <w:bodyDiv w:val="1"/>
      <w:marLeft w:val="0"/>
      <w:marRight w:val="0"/>
      <w:marTop w:val="0"/>
      <w:marBottom w:val="0"/>
      <w:divBdr>
        <w:top w:val="none" w:sz="0" w:space="0" w:color="auto"/>
        <w:left w:val="none" w:sz="0" w:space="0" w:color="auto"/>
        <w:bottom w:val="none" w:sz="0" w:space="0" w:color="auto"/>
        <w:right w:val="none" w:sz="0" w:space="0" w:color="auto"/>
      </w:divBdr>
    </w:div>
    <w:div w:id="1820729905">
      <w:bodyDiv w:val="1"/>
      <w:marLeft w:val="0"/>
      <w:marRight w:val="0"/>
      <w:marTop w:val="0"/>
      <w:marBottom w:val="0"/>
      <w:divBdr>
        <w:top w:val="none" w:sz="0" w:space="0" w:color="auto"/>
        <w:left w:val="none" w:sz="0" w:space="0" w:color="auto"/>
        <w:bottom w:val="none" w:sz="0" w:space="0" w:color="auto"/>
        <w:right w:val="none" w:sz="0" w:space="0" w:color="auto"/>
      </w:divBdr>
    </w:div>
    <w:div w:id="1857571625">
      <w:bodyDiv w:val="1"/>
      <w:marLeft w:val="0"/>
      <w:marRight w:val="0"/>
      <w:marTop w:val="0"/>
      <w:marBottom w:val="0"/>
      <w:divBdr>
        <w:top w:val="none" w:sz="0" w:space="0" w:color="auto"/>
        <w:left w:val="none" w:sz="0" w:space="0" w:color="auto"/>
        <w:bottom w:val="none" w:sz="0" w:space="0" w:color="auto"/>
        <w:right w:val="none" w:sz="0" w:space="0" w:color="auto"/>
      </w:divBdr>
    </w:div>
    <w:div w:id="1883974446">
      <w:bodyDiv w:val="1"/>
      <w:marLeft w:val="0"/>
      <w:marRight w:val="0"/>
      <w:marTop w:val="0"/>
      <w:marBottom w:val="0"/>
      <w:divBdr>
        <w:top w:val="none" w:sz="0" w:space="0" w:color="auto"/>
        <w:left w:val="none" w:sz="0" w:space="0" w:color="auto"/>
        <w:bottom w:val="none" w:sz="0" w:space="0" w:color="auto"/>
        <w:right w:val="none" w:sz="0" w:space="0" w:color="auto"/>
      </w:divBdr>
    </w:div>
    <w:div w:id="1886479776">
      <w:bodyDiv w:val="1"/>
      <w:marLeft w:val="0"/>
      <w:marRight w:val="0"/>
      <w:marTop w:val="0"/>
      <w:marBottom w:val="0"/>
      <w:divBdr>
        <w:top w:val="none" w:sz="0" w:space="0" w:color="auto"/>
        <w:left w:val="none" w:sz="0" w:space="0" w:color="auto"/>
        <w:bottom w:val="none" w:sz="0" w:space="0" w:color="auto"/>
        <w:right w:val="none" w:sz="0" w:space="0" w:color="auto"/>
      </w:divBdr>
      <w:divsChild>
        <w:div w:id="96491473">
          <w:marLeft w:val="0"/>
          <w:marRight w:val="0"/>
          <w:marTop w:val="0"/>
          <w:marBottom w:val="0"/>
          <w:divBdr>
            <w:top w:val="single" w:sz="2" w:space="0" w:color="E5E7EB"/>
            <w:left w:val="single" w:sz="2" w:space="0" w:color="E5E7EB"/>
            <w:bottom w:val="single" w:sz="6" w:space="0" w:color="565D7A"/>
            <w:right w:val="single" w:sz="2" w:space="0" w:color="E5E7EB"/>
          </w:divBdr>
          <w:divsChild>
            <w:div w:id="499472272">
              <w:marLeft w:val="0"/>
              <w:marRight w:val="0"/>
              <w:marTop w:val="0"/>
              <w:marBottom w:val="0"/>
              <w:divBdr>
                <w:top w:val="single" w:sz="2" w:space="0" w:color="E5E7EB"/>
                <w:left w:val="single" w:sz="2" w:space="0" w:color="E5E7EB"/>
                <w:bottom w:val="single" w:sz="2" w:space="0" w:color="E5E7EB"/>
                <w:right w:val="single" w:sz="2" w:space="0" w:color="E5E7EB"/>
              </w:divBdr>
            </w:div>
            <w:div w:id="1351638561">
              <w:marLeft w:val="0"/>
              <w:marRight w:val="0"/>
              <w:marTop w:val="0"/>
              <w:marBottom w:val="0"/>
              <w:divBdr>
                <w:top w:val="single" w:sz="2" w:space="0" w:color="E5E7EB"/>
                <w:left w:val="single" w:sz="2" w:space="0" w:color="E5E7EB"/>
                <w:bottom w:val="single" w:sz="2" w:space="0" w:color="E5E7EB"/>
                <w:right w:val="single" w:sz="2" w:space="0" w:color="E5E7EB"/>
              </w:divBdr>
            </w:div>
            <w:div w:id="743137743">
              <w:marLeft w:val="0"/>
              <w:marRight w:val="0"/>
              <w:marTop w:val="0"/>
              <w:marBottom w:val="0"/>
              <w:divBdr>
                <w:top w:val="single" w:sz="2" w:space="0" w:color="E5E7EB"/>
                <w:left w:val="single" w:sz="2" w:space="0" w:color="E5E7EB"/>
                <w:bottom w:val="single" w:sz="2" w:space="0" w:color="E5E7EB"/>
                <w:right w:val="single" w:sz="2" w:space="0" w:color="E5E7EB"/>
              </w:divBdr>
            </w:div>
            <w:div w:id="1756778418">
              <w:marLeft w:val="0"/>
              <w:marRight w:val="0"/>
              <w:marTop w:val="0"/>
              <w:marBottom w:val="0"/>
              <w:divBdr>
                <w:top w:val="single" w:sz="2" w:space="0" w:color="E5E7EB"/>
                <w:left w:val="single" w:sz="2" w:space="0" w:color="E5E7EB"/>
                <w:bottom w:val="single" w:sz="2" w:space="0" w:color="E5E7EB"/>
                <w:right w:val="single" w:sz="2" w:space="0" w:color="E5E7EB"/>
              </w:divBdr>
            </w:div>
            <w:div w:id="20968276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61624770">
          <w:marLeft w:val="0"/>
          <w:marRight w:val="0"/>
          <w:marTop w:val="0"/>
          <w:marBottom w:val="0"/>
          <w:divBdr>
            <w:top w:val="single" w:sz="2" w:space="0" w:color="E5E7EB"/>
            <w:left w:val="single" w:sz="2" w:space="0" w:color="E5E7EB"/>
            <w:bottom w:val="single" w:sz="2" w:space="0" w:color="E5E7EB"/>
            <w:right w:val="single" w:sz="2" w:space="0" w:color="E5E7EB"/>
          </w:divBdr>
          <w:divsChild>
            <w:div w:id="1833526088">
              <w:marLeft w:val="0"/>
              <w:marRight w:val="0"/>
              <w:marTop w:val="0"/>
              <w:marBottom w:val="0"/>
              <w:divBdr>
                <w:top w:val="single" w:sz="2" w:space="0" w:color="E5E7EB"/>
                <w:left w:val="single" w:sz="2" w:space="0" w:color="E5E7EB"/>
                <w:bottom w:val="single" w:sz="6" w:space="0" w:color="565D7A"/>
                <w:right w:val="single" w:sz="2" w:space="0" w:color="E5E7EB"/>
              </w:divBdr>
              <w:divsChild>
                <w:div w:id="323513481">
                  <w:marLeft w:val="0"/>
                  <w:marRight w:val="0"/>
                  <w:marTop w:val="0"/>
                  <w:marBottom w:val="0"/>
                  <w:divBdr>
                    <w:top w:val="single" w:sz="2" w:space="0" w:color="E5E7EB"/>
                    <w:left w:val="single" w:sz="2" w:space="0" w:color="E5E7EB"/>
                    <w:bottom w:val="single" w:sz="2" w:space="0" w:color="E5E7EB"/>
                    <w:right w:val="single" w:sz="2" w:space="0" w:color="E5E7EB"/>
                  </w:divBdr>
                </w:div>
                <w:div w:id="1833986712">
                  <w:marLeft w:val="0"/>
                  <w:marRight w:val="0"/>
                  <w:marTop w:val="0"/>
                  <w:marBottom w:val="0"/>
                  <w:divBdr>
                    <w:top w:val="single" w:sz="2" w:space="0" w:color="E5E7EB"/>
                    <w:left w:val="single" w:sz="2" w:space="0" w:color="E5E7EB"/>
                    <w:bottom w:val="single" w:sz="2" w:space="0" w:color="E5E7EB"/>
                    <w:right w:val="single" w:sz="2" w:space="0" w:color="E5E7EB"/>
                  </w:divBdr>
                </w:div>
                <w:div w:id="2058309681">
                  <w:marLeft w:val="0"/>
                  <w:marRight w:val="0"/>
                  <w:marTop w:val="0"/>
                  <w:marBottom w:val="0"/>
                  <w:divBdr>
                    <w:top w:val="single" w:sz="2" w:space="0" w:color="E5E7EB"/>
                    <w:left w:val="single" w:sz="2" w:space="0" w:color="E5E7EB"/>
                    <w:bottom w:val="single" w:sz="2" w:space="0" w:color="E5E7EB"/>
                    <w:right w:val="single" w:sz="2" w:space="0" w:color="E5E7EB"/>
                  </w:divBdr>
                </w:div>
                <w:div w:id="35980567">
                  <w:marLeft w:val="0"/>
                  <w:marRight w:val="0"/>
                  <w:marTop w:val="0"/>
                  <w:marBottom w:val="0"/>
                  <w:divBdr>
                    <w:top w:val="single" w:sz="2" w:space="0" w:color="E5E7EB"/>
                    <w:left w:val="single" w:sz="2" w:space="0" w:color="E5E7EB"/>
                    <w:bottom w:val="single" w:sz="2" w:space="0" w:color="E5E7EB"/>
                    <w:right w:val="single" w:sz="2" w:space="0" w:color="E5E7EB"/>
                  </w:divBdr>
                </w:div>
                <w:div w:id="15011175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6283834">
          <w:marLeft w:val="0"/>
          <w:marRight w:val="0"/>
          <w:marTop w:val="0"/>
          <w:marBottom w:val="0"/>
          <w:divBdr>
            <w:top w:val="single" w:sz="2" w:space="0" w:color="E5E7EB"/>
            <w:left w:val="single" w:sz="2" w:space="0" w:color="E5E7EB"/>
            <w:bottom w:val="single" w:sz="2" w:space="0" w:color="E5E7EB"/>
            <w:right w:val="single" w:sz="2" w:space="0" w:color="E5E7EB"/>
          </w:divBdr>
          <w:divsChild>
            <w:div w:id="969474762">
              <w:marLeft w:val="0"/>
              <w:marRight w:val="0"/>
              <w:marTop w:val="0"/>
              <w:marBottom w:val="0"/>
              <w:divBdr>
                <w:top w:val="single" w:sz="2" w:space="0" w:color="E5E7EB"/>
                <w:left w:val="single" w:sz="2" w:space="0" w:color="E5E7EB"/>
                <w:bottom w:val="single" w:sz="6" w:space="0" w:color="565D7A"/>
                <w:right w:val="single" w:sz="2" w:space="0" w:color="E5E7EB"/>
              </w:divBdr>
              <w:divsChild>
                <w:div w:id="1660497763">
                  <w:marLeft w:val="0"/>
                  <w:marRight w:val="0"/>
                  <w:marTop w:val="0"/>
                  <w:marBottom w:val="0"/>
                  <w:divBdr>
                    <w:top w:val="single" w:sz="2" w:space="0" w:color="E5E7EB"/>
                    <w:left w:val="single" w:sz="2" w:space="0" w:color="E5E7EB"/>
                    <w:bottom w:val="single" w:sz="2" w:space="0" w:color="E5E7EB"/>
                    <w:right w:val="single" w:sz="2" w:space="0" w:color="E5E7EB"/>
                  </w:divBdr>
                </w:div>
                <w:div w:id="2005547524">
                  <w:marLeft w:val="0"/>
                  <w:marRight w:val="0"/>
                  <w:marTop w:val="0"/>
                  <w:marBottom w:val="0"/>
                  <w:divBdr>
                    <w:top w:val="single" w:sz="2" w:space="0" w:color="E5E7EB"/>
                    <w:left w:val="single" w:sz="2" w:space="0" w:color="E5E7EB"/>
                    <w:bottom w:val="single" w:sz="2" w:space="0" w:color="E5E7EB"/>
                    <w:right w:val="single" w:sz="2" w:space="0" w:color="E5E7EB"/>
                  </w:divBdr>
                </w:div>
                <w:div w:id="1034774597">
                  <w:marLeft w:val="0"/>
                  <w:marRight w:val="0"/>
                  <w:marTop w:val="0"/>
                  <w:marBottom w:val="0"/>
                  <w:divBdr>
                    <w:top w:val="single" w:sz="2" w:space="0" w:color="E5E7EB"/>
                    <w:left w:val="single" w:sz="2" w:space="0" w:color="E5E7EB"/>
                    <w:bottom w:val="single" w:sz="2" w:space="0" w:color="E5E7EB"/>
                    <w:right w:val="single" w:sz="2" w:space="0" w:color="E5E7EB"/>
                  </w:divBdr>
                </w:div>
                <w:div w:id="1213809693">
                  <w:marLeft w:val="0"/>
                  <w:marRight w:val="0"/>
                  <w:marTop w:val="0"/>
                  <w:marBottom w:val="0"/>
                  <w:divBdr>
                    <w:top w:val="single" w:sz="2" w:space="0" w:color="E5E7EB"/>
                    <w:left w:val="single" w:sz="2" w:space="0" w:color="E5E7EB"/>
                    <w:bottom w:val="single" w:sz="2" w:space="0" w:color="E5E7EB"/>
                    <w:right w:val="single" w:sz="2" w:space="0" w:color="E5E7EB"/>
                  </w:divBdr>
                </w:div>
                <w:div w:id="7538929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97350639">
          <w:marLeft w:val="0"/>
          <w:marRight w:val="0"/>
          <w:marTop w:val="0"/>
          <w:marBottom w:val="0"/>
          <w:divBdr>
            <w:top w:val="single" w:sz="2" w:space="0" w:color="E5E7EB"/>
            <w:left w:val="single" w:sz="2" w:space="0" w:color="E5E7EB"/>
            <w:bottom w:val="single" w:sz="2" w:space="0" w:color="E5E7EB"/>
            <w:right w:val="single" w:sz="2" w:space="0" w:color="E5E7EB"/>
          </w:divBdr>
          <w:divsChild>
            <w:div w:id="1597012959">
              <w:marLeft w:val="0"/>
              <w:marRight w:val="0"/>
              <w:marTop w:val="0"/>
              <w:marBottom w:val="0"/>
              <w:divBdr>
                <w:top w:val="single" w:sz="2" w:space="0" w:color="E5E7EB"/>
                <w:left w:val="single" w:sz="2" w:space="0" w:color="E5E7EB"/>
                <w:bottom w:val="single" w:sz="6" w:space="0" w:color="565D7A"/>
                <w:right w:val="single" w:sz="2" w:space="0" w:color="E5E7EB"/>
              </w:divBdr>
              <w:divsChild>
                <w:div w:id="466362657">
                  <w:marLeft w:val="0"/>
                  <w:marRight w:val="0"/>
                  <w:marTop w:val="0"/>
                  <w:marBottom w:val="0"/>
                  <w:divBdr>
                    <w:top w:val="single" w:sz="2" w:space="0" w:color="E5E7EB"/>
                    <w:left w:val="single" w:sz="2" w:space="0" w:color="E5E7EB"/>
                    <w:bottom w:val="single" w:sz="2" w:space="0" w:color="E5E7EB"/>
                    <w:right w:val="single" w:sz="2" w:space="0" w:color="E5E7EB"/>
                  </w:divBdr>
                </w:div>
                <w:div w:id="1896503623">
                  <w:marLeft w:val="0"/>
                  <w:marRight w:val="0"/>
                  <w:marTop w:val="0"/>
                  <w:marBottom w:val="0"/>
                  <w:divBdr>
                    <w:top w:val="single" w:sz="2" w:space="0" w:color="E5E7EB"/>
                    <w:left w:val="single" w:sz="2" w:space="0" w:color="E5E7EB"/>
                    <w:bottom w:val="single" w:sz="2" w:space="0" w:color="E5E7EB"/>
                    <w:right w:val="single" w:sz="2" w:space="0" w:color="E5E7EB"/>
                  </w:divBdr>
                </w:div>
                <w:div w:id="494808777">
                  <w:marLeft w:val="0"/>
                  <w:marRight w:val="0"/>
                  <w:marTop w:val="0"/>
                  <w:marBottom w:val="0"/>
                  <w:divBdr>
                    <w:top w:val="single" w:sz="2" w:space="0" w:color="E5E7EB"/>
                    <w:left w:val="single" w:sz="2" w:space="0" w:color="E5E7EB"/>
                    <w:bottom w:val="single" w:sz="2" w:space="0" w:color="E5E7EB"/>
                    <w:right w:val="single" w:sz="2" w:space="0" w:color="E5E7EB"/>
                  </w:divBdr>
                </w:div>
                <w:div w:id="1598055328">
                  <w:marLeft w:val="0"/>
                  <w:marRight w:val="0"/>
                  <w:marTop w:val="0"/>
                  <w:marBottom w:val="0"/>
                  <w:divBdr>
                    <w:top w:val="single" w:sz="2" w:space="0" w:color="E5E7EB"/>
                    <w:left w:val="single" w:sz="2" w:space="0" w:color="E5E7EB"/>
                    <w:bottom w:val="single" w:sz="2" w:space="0" w:color="E5E7EB"/>
                    <w:right w:val="single" w:sz="2" w:space="0" w:color="E5E7EB"/>
                  </w:divBdr>
                </w:div>
                <w:div w:id="4710222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71429304">
          <w:marLeft w:val="0"/>
          <w:marRight w:val="0"/>
          <w:marTop w:val="0"/>
          <w:marBottom w:val="0"/>
          <w:divBdr>
            <w:top w:val="single" w:sz="2" w:space="0" w:color="E5E7EB"/>
            <w:left w:val="single" w:sz="2" w:space="0" w:color="E5E7EB"/>
            <w:bottom w:val="single" w:sz="2" w:space="0" w:color="E5E7EB"/>
            <w:right w:val="single" w:sz="2" w:space="0" w:color="E5E7EB"/>
          </w:divBdr>
          <w:divsChild>
            <w:div w:id="1295058436">
              <w:marLeft w:val="0"/>
              <w:marRight w:val="0"/>
              <w:marTop w:val="0"/>
              <w:marBottom w:val="0"/>
              <w:divBdr>
                <w:top w:val="single" w:sz="2" w:space="0" w:color="E5E7EB"/>
                <w:left w:val="single" w:sz="2" w:space="0" w:color="E5E7EB"/>
                <w:bottom w:val="single" w:sz="6" w:space="0" w:color="565D7A"/>
                <w:right w:val="single" w:sz="2" w:space="0" w:color="E5E7EB"/>
              </w:divBdr>
              <w:divsChild>
                <w:div w:id="1396976714">
                  <w:marLeft w:val="0"/>
                  <w:marRight w:val="0"/>
                  <w:marTop w:val="0"/>
                  <w:marBottom w:val="0"/>
                  <w:divBdr>
                    <w:top w:val="single" w:sz="2" w:space="0" w:color="E5E7EB"/>
                    <w:left w:val="single" w:sz="2" w:space="0" w:color="E5E7EB"/>
                    <w:bottom w:val="single" w:sz="2" w:space="0" w:color="E5E7EB"/>
                    <w:right w:val="single" w:sz="2" w:space="0" w:color="E5E7EB"/>
                  </w:divBdr>
                </w:div>
                <w:div w:id="574323374">
                  <w:marLeft w:val="0"/>
                  <w:marRight w:val="0"/>
                  <w:marTop w:val="0"/>
                  <w:marBottom w:val="0"/>
                  <w:divBdr>
                    <w:top w:val="single" w:sz="2" w:space="0" w:color="E5E7EB"/>
                    <w:left w:val="single" w:sz="2" w:space="0" w:color="E5E7EB"/>
                    <w:bottom w:val="single" w:sz="2" w:space="0" w:color="E5E7EB"/>
                    <w:right w:val="single" w:sz="2" w:space="0" w:color="E5E7EB"/>
                  </w:divBdr>
                </w:div>
                <w:div w:id="320626717">
                  <w:marLeft w:val="0"/>
                  <w:marRight w:val="0"/>
                  <w:marTop w:val="0"/>
                  <w:marBottom w:val="0"/>
                  <w:divBdr>
                    <w:top w:val="single" w:sz="2" w:space="0" w:color="E5E7EB"/>
                    <w:left w:val="single" w:sz="2" w:space="0" w:color="E5E7EB"/>
                    <w:bottom w:val="single" w:sz="2" w:space="0" w:color="E5E7EB"/>
                    <w:right w:val="single" w:sz="2" w:space="0" w:color="E5E7EB"/>
                  </w:divBdr>
                </w:div>
                <w:div w:id="1618755587">
                  <w:marLeft w:val="0"/>
                  <w:marRight w:val="0"/>
                  <w:marTop w:val="0"/>
                  <w:marBottom w:val="0"/>
                  <w:divBdr>
                    <w:top w:val="single" w:sz="2" w:space="0" w:color="E5E7EB"/>
                    <w:left w:val="single" w:sz="2" w:space="0" w:color="E5E7EB"/>
                    <w:bottom w:val="single" w:sz="2" w:space="0" w:color="E5E7EB"/>
                    <w:right w:val="single" w:sz="2" w:space="0" w:color="E5E7EB"/>
                  </w:divBdr>
                </w:div>
                <w:div w:id="1533377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46577907">
          <w:marLeft w:val="0"/>
          <w:marRight w:val="0"/>
          <w:marTop w:val="0"/>
          <w:marBottom w:val="0"/>
          <w:divBdr>
            <w:top w:val="single" w:sz="2" w:space="0" w:color="E5E7EB"/>
            <w:left w:val="single" w:sz="2" w:space="0" w:color="E5E7EB"/>
            <w:bottom w:val="single" w:sz="2" w:space="0" w:color="E5E7EB"/>
            <w:right w:val="single" w:sz="2" w:space="0" w:color="E5E7EB"/>
          </w:divBdr>
          <w:divsChild>
            <w:div w:id="1658458382">
              <w:marLeft w:val="0"/>
              <w:marRight w:val="0"/>
              <w:marTop w:val="0"/>
              <w:marBottom w:val="0"/>
              <w:divBdr>
                <w:top w:val="single" w:sz="2" w:space="0" w:color="E5E7EB"/>
                <w:left w:val="single" w:sz="2" w:space="0" w:color="E5E7EB"/>
                <w:bottom w:val="single" w:sz="6" w:space="0" w:color="565D7A"/>
                <w:right w:val="single" w:sz="2" w:space="0" w:color="E5E7EB"/>
              </w:divBdr>
              <w:divsChild>
                <w:div w:id="1748264767">
                  <w:marLeft w:val="0"/>
                  <w:marRight w:val="0"/>
                  <w:marTop w:val="0"/>
                  <w:marBottom w:val="0"/>
                  <w:divBdr>
                    <w:top w:val="single" w:sz="2" w:space="0" w:color="E5E7EB"/>
                    <w:left w:val="single" w:sz="2" w:space="0" w:color="E5E7EB"/>
                    <w:bottom w:val="single" w:sz="2" w:space="0" w:color="E5E7EB"/>
                    <w:right w:val="single" w:sz="2" w:space="0" w:color="E5E7EB"/>
                  </w:divBdr>
                </w:div>
                <w:div w:id="174150945">
                  <w:marLeft w:val="0"/>
                  <w:marRight w:val="0"/>
                  <w:marTop w:val="0"/>
                  <w:marBottom w:val="0"/>
                  <w:divBdr>
                    <w:top w:val="single" w:sz="2" w:space="0" w:color="E5E7EB"/>
                    <w:left w:val="single" w:sz="2" w:space="0" w:color="E5E7EB"/>
                    <w:bottom w:val="single" w:sz="2" w:space="0" w:color="E5E7EB"/>
                    <w:right w:val="single" w:sz="2" w:space="0" w:color="E5E7EB"/>
                  </w:divBdr>
                </w:div>
                <w:div w:id="2033652537">
                  <w:marLeft w:val="0"/>
                  <w:marRight w:val="0"/>
                  <w:marTop w:val="0"/>
                  <w:marBottom w:val="0"/>
                  <w:divBdr>
                    <w:top w:val="single" w:sz="2" w:space="0" w:color="E5E7EB"/>
                    <w:left w:val="single" w:sz="2" w:space="0" w:color="E5E7EB"/>
                    <w:bottom w:val="single" w:sz="2" w:space="0" w:color="E5E7EB"/>
                    <w:right w:val="single" w:sz="2" w:space="0" w:color="E5E7EB"/>
                  </w:divBdr>
                </w:div>
                <w:div w:id="86779529">
                  <w:marLeft w:val="0"/>
                  <w:marRight w:val="0"/>
                  <w:marTop w:val="0"/>
                  <w:marBottom w:val="0"/>
                  <w:divBdr>
                    <w:top w:val="single" w:sz="2" w:space="0" w:color="E5E7EB"/>
                    <w:left w:val="single" w:sz="2" w:space="0" w:color="E5E7EB"/>
                    <w:bottom w:val="single" w:sz="2" w:space="0" w:color="E5E7EB"/>
                    <w:right w:val="single" w:sz="2" w:space="0" w:color="E5E7EB"/>
                  </w:divBdr>
                </w:div>
                <w:div w:id="18564575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84570639">
          <w:marLeft w:val="0"/>
          <w:marRight w:val="0"/>
          <w:marTop w:val="0"/>
          <w:marBottom w:val="0"/>
          <w:divBdr>
            <w:top w:val="single" w:sz="2" w:space="0" w:color="E5E7EB"/>
            <w:left w:val="single" w:sz="2" w:space="0" w:color="E5E7EB"/>
            <w:bottom w:val="single" w:sz="2" w:space="0" w:color="E5E7EB"/>
            <w:right w:val="single" w:sz="2" w:space="0" w:color="E5E7EB"/>
          </w:divBdr>
          <w:divsChild>
            <w:div w:id="1642612842">
              <w:marLeft w:val="0"/>
              <w:marRight w:val="0"/>
              <w:marTop w:val="0"/>
              <w:marBottom w:val="0"/>
              <w:divBdr>
                <w:top w:val="single" w:sz="2" w:space="0" w:color="E5E7EB"/>
                <w:left w:val="single" w:sz="2" w:space="0" w:color="E5E7EB"/>
                <w:bottom w:val="single" w:sz="6" w:space="0" w:color="565D7A"/>
                <w:right w:val="single" w:sz="2" w:space="0" w:color="E5E7EB"/>
              </w:divBdr>
              <w:divsChild>
                <w:div w:id="674840774">
                  <w:marLeft w:val="0"/>
                  <w:marRight w:val="0"/>
                  <w:marTop w:val="0"/>
                  <w:marBottom w:val="0"/>
                  <w:divBdr>
                    <w:top w:val="single" w:sz="2" w:space="0" w:color="E5E7EB"/>
                    <w:left w:val="single" w:sz="2" w:space="0" w:color="E5E7EB"/>
                    <w:bottom w:val="single" w:sz="2" w:space="0" w:color="E5E7EB"/>
                    <w:right w:val="single" w:sz="2" w:space="0" w:color="E5E7EB"/>
                  </w:divBdr>
                </w:div>
                <w:div w:id="2111390350">
                  <w:marLeft w:val="0"/>
                  <w:marRight w:val="0"/>
                  <w:marTop w:val="0"/>
                  <w:marBottom w:val="0"/>
                  <w:divBdr>
                    <w:top w:val="single" w:sz="2" w:space="0" w:color="E5E7EB"/>
                    <w:left w:val="single" w:sz="2" w:space="0" w:color="E5E7EB"/>
                    <w:bottom w:val="single" w:sz="2" w:space="0" w:color="E5E7EB"/>
                    <w:right w:val="single" w:sz="2" w:space="0" w:color="E5E7EB"/>
                  </w:divBdr>
                </w:div>
                <w:div w:id="1647586245">
                  <w:marLeft w:val="0"/>
                  <w:marRight w:val="0"/>
                  <w:marTop w:val="0"/>
                  <w:marBottom w:val="0"/>
                  <w:divBdr>
                    <w:top w:val="single" w:sz="2" w:space="0" w:color="E5E7EB"/>
                    <w:left w:val="single" w:sz="2" w:space="0" w:color="E5E7EB"/>
                    <w:bottom w:val="single" w:sz="2" w:space="0" w:color="E5E7EB"/>
                    <w:right w:val="single" w:sz="2" w:space="0" w:color="E5E7EB"/>
                  </w:divBdr>
                </w:div>
                <w:div w:id="808399734">
                  <w:marLeft w:val="0"/>
                  <w:marRight w:val="0"/>
                  <w:marTop w:val="0"/>
                  <w:marBottom w:val="0"/>
                  <w:divBdr>
                    <w:top w:val="single" w:sz="2" w:space="0" w:color="E5E7EB"/>
                    <w:left w:val="single" w:sz="2" w:space="0" w:color="E5E7EB"/>
                    <w:bottom w:val="single" w:sz="2" w:space="0" w:color="E5E7EB"/>
                    <w:right w:val="single" w:sz="2" w:space="0" w:color="E5E7EB"/>
                  </w:divBdr>
                </w:div>
                <w:div w:id="13256691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24571783">
          <w:marLeft w:val="0"/>
          <w:marRight w:val="0"/>
          <w:marTop w:val="0"/>
          <w:marBottom w:val="0"/>
          <w:divBdr>
            <w:top w:val="single" w:sz="2" w:space="0" w:color="E5E7EB"/>
            <w:left w:val="single" w:sz="2" w:space="0" w:color="E5E7EB"/>
            <w:bottom w:val="single" w:sz="2" w:space="0" w:color="E5E7EB"/>
            <w:right w:val="single" w:sz="2" w:space="0" w:color="E5E7EB"/>
          </w:divBdr>
          <w:divsChild>
            <w:div w:id="1067067247">
              <w:marLeft w:val="0"/>
              <w:marRight w:val="0"/>
              <w:marTop w:val="0"/>
              <w:marBottom w:val="0"/>
              <w:divBdr>
                <w:top w:val="single" w:sz="2" w:space="0" w:color="E5E7EB"/>
                <w:left w:val="single" w:sz="2" w:space="0" w:color="E5E7EB"/>
                <w:bottom w:val="single" w:sz="6" w:space="0" w:color="565D7A"/>
                <w:right w:val="single" w:sz="2" w:space="0" w:color="E5E7EB"/>
              </w:divBdr>
              <w:divsChild>
                <w:div w:id="2107530923">
                  <w:marLeft w:val="0"/>
                  <w:marRight w:val="0"/>
                  <w:marTop w:val="0"/>
                  <w:marBottom w:val="0"/>
                  <w:divBdr>
                    <w:top w:val="single" w:sz="2" w:space="0" w:color="E5E7EB"/>
                    <w:left w:val="single" w:sz="2" w:space="0" w:color="E5E7EB"/>
                    <w:bottom w:val="single" w:sz="2" w:space="0" w:color="E5E7EB"/>
                    <w:right w:val="single" w:sz="2" w:space="0" w:color="E5E7EB"/>
                  </w:divBdr>
                </w:div>
                <w:div w:id="1848329984">
                  <w:marLeft w:val="0"/>
                  <w:marRight w:val="0"/>
                  <w:marTop w:val="0"/>
                  <w:marBottom w:val="0"/>
                  <w:divBdr>
                    <w:top w:val="single" w:sz="2" w:space="0" w:color="E5E7EB"/>
                    <w:left w:val="single" w:sz="2" w:space="0" w:color="E5E7EB"/>
                    <w:bottom w:val="single" w:sz="2" w:space="0" w:color="E5E7EB"/>
                    <w:right w:val="single" w:sz="2" w:space="0" w:color="E5E7EB"/>
                  </w:divBdr>
                </w:div>
                <w:div w:id="1810122261">
                  <w:marLeft w:val="0"/>
                  <w:marRight w:val="0"/>
                  <w:marTop w:val="0"/>
                  <w:marBottom w:val="0"/>
                  <w:divBdr>
                    <w:top w:val="single" w:sz="2" w:space="0" w:color="E5E7EB"/>
                    <w:left w:val="single" w:sz="2" w:space="0" w:color="E5E7EB"/>
                    <w:bottom w:val="single" w:sz="2" w:space="0" w:color="E5E7EB"/>
                    <w:right w:val="single" w:sz="2" w:space="0" w:color="E5E7EB"/>
                  </w:divBdr>
                </w:div>
                <w:div w:id="947859061">
                  <w:marLeft w:val="0"/>
                  <w:marRight w:val="0"/>
                  <w:marTop w:val="0"/>
                  <w:marBottom w:val="0"/>
                  <w:divBdr>
                    <w:top w:val="single" w:sz="2" w:space="0" w:color="E5E7EB"/>
                    <w:left w:val="single" w:sz="2" w:space="0" w:color="E5E7EB"/>
                    <w:bottom w:val="single" w:sz="2" w:space="0" w:color="E5E7EB"/>
                    <w:right w:val="single" w:sz="2" w:space="0" w:color="E5E7EB"/>
                  </w:divBdr>
                </w:div>
                <w:div w:id="1425221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68247532">
          <w:marLeft w:val="0"/>
          <w:marRight w:val="0"/>
          <w:marTop w:val="0"/>
          <w:marBottom w:val="0"/>
          <w:divBdr>
            <w:top w:val="single" w:sz="2" w:space="0" w:color="E5E7EB"/>
            <w:left w:val="single" w:sz="2" w:space="0" w:color="E5E7EB"/>
            <w:bottom w:val="single" w:sz="2" w:space="0" w:color="E5E7EB"/>
            <w:right w:val="single" w:sz="2" w:space="0" w:color="E5E7EB"/>
          </w:divBdr>
          <w:divsChild>
            <w:div w:id="1574663063">
              <w:marLeft w:val="0"/>
              <w:marRight w:val="0"/>
              <w:marTop w:val="0"/>
              <w:marBottom w:val="0"/>
              <w:divBdr>
                <w:top w:val="single" w:sz="2" w:space="0" w:color="E5E7EB"/>
                <w:left w:val="single" w:sz="2" w:space="0" w:color="E5E7EB"/>
                <w:bottom w:val="single" w:sz="6" w:space="0" w:color="565D7A"/>
                <w:right w:val="single" w:sz="2" w:space="0" w:color="E5E7EB"/>
              </w:divBdr>
              <w:divsChild>
                <w:div w:id="91291732">
                  <w:marLeft w:val="0"/>
                  <w:marRight w:val="0"/>
                  <w:marTop w:val="0"/>
                  <w:marBottom w:val="0"/>
                  <w:divBdr>
                    <w:top w:val="single" w:sz="2" w:space="0" w:color="E5E7EB"/>
                    <w:left w:val="single" w:sz="2" w:space="0" w:color="E5E7EB"/>
                    <w:bottom w:val="single" w:sz="2" w:space="0" w:color="E5E7EB"/>
                    <w:right w:val="single" w:sz="2" w:space="0" w:color="E5E7EB"/>
                  </w:divBdr>
                </w:div>
                <w:div w:id="313920854">
                  <w:marLeft w:val="0"/>
                  <w:marRight w:val="0"/>
                  <w:marTop w:val="0"/>
                  <w:marBottom w:val="0"/>
                  <w:divBdr>
                    <w:top w:val="single" w:sz="2" w:space="0" w:color="E5E7EB"/>
                    <w:left w:val="single" w:sz="2" w:space="0" w:color="E5E7EB"/>
                    <w:bottom w:val="single" w:sz="2" w:space="0" w:color="E5E7EB"/>
                    <w:right w:val="single" w:sz="2" w:space="0" w:color="E5E7EB"/>
                  </w:divBdr>
                </w:div>
                <w:div w:id="581837503">
                  <w:marLeft w:val="0"/>
                  <w:marRight w:val="0"/>
                  <w:marTop w:val="0"/>
                  <w:marBottom w:val="0"/>
                  <w:divBdr>
                    <w:top w:val="single" w:sz="2" w:space="0" w:color="E5E7EB"/>
                    <w:left w:val="single" w:sz="2" w:space="0" w:color="E5E7EB"/>
                    <w:bottom w:val="single" w:sz="2" w:space="0" w:color="E5E7EB"/>
                    <w:right w:val="single" w:sz="2" w:space="0" w:color="E5E7EB"/>
                  </w:divBdr>
                </w:div>
                <w:div w:id="2026832053">
                  <w:marLeft w:val="0"/>
                  <w:marRight w:val="0"/>
                  <w:marTop w:val="0"/>
                  <w:marBottom w:val="0"/>
                  <w:divBdr>
                    <w:top w:val="single" w:sz="2" w:space="0" w:color="E5E7EB"/>
                    <w:left w:val="single" w:sz="2" w:space="0" w:color="E5E7EB"/>
                    <w:bottom w:val="single" w:sz="2" w:space="0" w:color="E5E7EB"/>
                    <w:right w:val="single" w:sz="2" w:space="0" w:color="E5E7EB"/>
                  </w:divBdr>
                </w:div>
                <w:div w:id="8693375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13234">
          <w:marLeft w:val="0"/>
          <w:marRight w:val="0"/>
          <w:marTop w:val="0"/>
          <w:marBottom w:val="0"/>
          <w:divBdr>
            <w:top w:val="single" w:sz="2" w:space="0" w:color="E5E7EB"/>
            <w:left w:val="single" w:sz="2" w:space="0" w:color="E5E7EB"/>
            <w:bottom w:val="single" w:sz="2" w:space="0" w:color="E5E7EB"/>
            <w:right w:val="single" w:sz="2" w:space="0" w:color="E5E7EB"/>
          </w:divBdr>
          <w:divsChild>
            <w:div w:id="1872456324">
              <w:marLeft w:val="0"/>
              <w:marRight w:val="0"/>
              <w:marTop w:val="0"/>
              <w:marBottom w:val="0"/>
              <w:divBdr>
                <w:top w:val="single" w:sz="2" w:space="0" w:color="E5E7EB"/>
                <w:left w:val="single" w:sz="2" w:space="0" w:color="E5E7EB"/>
                <w:bottom w:val="single" w:sz="6" w:space="0" w:color="565D7A"/>
                <w:right w:val="single" w:sz="2" w:space="0" w:color="E5E7EB"/>
              </w:divBdr>
              <w:divsChild>
                <w:div w:id="2131586148">
                  <w:marLeft w:val="0"/>
                  <w:marRight w:val="0"/>
                  <w:marTop w:val="0"/>
                  <w:marBottom w:val="0"/>
                  <w:divBdr>
                    <w:top w:val="single" w:sz="2" w:space="0" w:color="E5E7EB"/>
                    <w:left w:val="single" w:sz="2" w:space="0" w:color="E5E7EB"/>
                    <w:bottom w:val="single" w:sz="2" w:space="0" w:color="E5E7EB"/>
                    <w:right w:val="single" w:sz="2" w:space="0" w:color="E5E7EB"/>
                  </w:divBdr>
                </w:div>
                <w:div w:id="1717197378">
                  <w:marLeft w:val="0"/>
                  <w:marRight w:val="0"/>
                  <w:marTop w:val="0"/>
                  <w:marBottom w:val="0"/>
                  <w:divBdr>
                    <w:top w:val="single" w:sz="2" w:space="0" w:color="E5E7EB"/>
                    <w:left w:val="single" w:sz="2" w:space="0" w:color="E5E7EB"/>
                    <w:bottom w:val="single" w:sz="2" w:space="0" w:color="E5E7EB"/>
                    <w:right w:val="single" w:sz="2" w:space="0" w:color="E5E7EB"/>
                  </w:divBdr>
                </w:div>
                <w:div w:id="1042173620">
                  <w:marLeft w:val="0"/>
                  <w:marRight w:val="0"/>
                  <w:marTop w:val="0"/>
                  <w:marBottom w:val="0"/>
                  <w:divBdr>
                    <w:top w:val="single" w:sz="2" w:space="0" w:color="E5E7EB"/>
                    <w:left w:val="single" w:sz="2" w:space="0" w:color="E5E7EB"/>
                    <w:bottom w:val="single" w:sz="2" w:space="0" w:color="E5E7EB"/>
                    <w:right w:val="single" w:sz="2" w:space="0" w:color="E5E7EB"/>
                  </w:divBdr>
                </w:div>
                <w:div w:id="1833374514">
                  <w:marLeft w:val="0"/>
                  <w:marRight w:val="0"/>
                  <w:marTop w:val="0"/>
                  <w:marBottom w:val="0"/>
                  <w:divBdr>
                    <w:top w:val="single" w:sz="2" w:space="0" w:color="E5E7EB"/>
                    <w:left w:val="single" w:sz="2" w:space="0" w:color="E5E7EB"/>
                    <w:bottom w:val="single" w:sz="2" w:space="0" w:color="E5E7EB"/>
                    <w:right w:val="single" w:sz="2" w:space="0" w:color="E5E7EB"/>
                  </w:divBdr>
                </w:div>
                <w:div w:id="39450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54395710">
          <w:marLeft w:val="0"/>
          <w:marRight w:val="0"/>
          <w:marTop w:val="0"/>
          <w:marBottom w:val="0"/>
          <w:divBdr>
            <w:top w:val="single" w:sz="2" w:space="0" w:color="E5E7EB"/>
            <w:left w:val="single" w:sz="2" w:space="0" w:color="E5E7EB"/>
            <w:bottom w:val="single" w:sz="2" w:space="0" w:color="E5E7EB"/>
            <w:right w:val="single" w:sz="2" w:space="0" w:color="E5E7EB"/>
          </w:divBdr>
          <w:divsChild>
            <w:div w:id="1175414147">
              <w:marLeft w:val="0"/>
              <w:marRight w:val="0"/>
              <w:marTop w:val="0"/>
              <w:marBottom w:val="0"/>
              <w:divBdr>
                <w:top w:val="single" w:sz="2" w:space="0" w:color="E5E7EB"/>
                <w:left w:val="single" w:sz="2" w:space="0" w:color="E5E7EB"/>
                <w:bottom w:val="single" w:sz="6" w:space="0" w:color="565D7A"/>
                <w:right w:val="single" w:sz="2" w:space="0" w:color="E5E7EB"/>
              </w:divBdr>
              <w:divsChild>
                <w:div w:id="256837482">
                  <w:marLeft w:val="0"/>
                  <w:marRight w:val="0"/>
                  <w:marTop w:val="0"/>
                  <w:marBottom w:val="0"/>
                  <w:divBdr>
                    <w:top w:val="single" w:sz="2" w:space="0" w:color="E5E7EB"/>
                    <w:left w:val="single" w:sz="2" w:space="0" w:color="E5E7EB"/>
                    <w:bottom w:val="single" w:sz="2" w:space="0" w:color="E5E7EB"/>
                    <w:right w:val="single" w:sz="2" w:space="0" w:color="E5E7EB"/>
                  </w:divBdr>
                </w:div>
                <w:div w:id="53550314">
                  <w:marLeft w:val="0"/>
                  <w:marRight w:val="0"/>
                  <w:marTop w:val="0"/>
                  <w:marBottom w:val="0"/>
                  <w:divBdr>
                    <w:top w:val="single" w:sz="2" w:space="0" w:color="E5E7EB"/>
                    <w:left w:val="single" w:sz="2" w:space="0" w:color="E5E7EB"/>
                    <w:bottom w:val="single" w:sz="2" w:space="0" w:color="E5E7EB"/>
                    <w:right w:val="single" w:sz="2" w:space="0" w:color="E5E7EB"/>
                  </w:divBdr>
                </w:div>
                <w:div w:id="1170221463">
                  <w:marLeft w:val="0"/>
                  <w:marRight w:val="0"/>
                  <w:marTop w:val="0"/>
                  <w:marBottom w:val="0"/>
                  <w:divBdr>
                    <w:top w:val="single" w:sz="2" w:space="0" w:color="E5E7EB"/>
                    <w:left w:val="single" w:sz="2" w:space="0" w:color="E5E7EB"/>
                    <w:bottom w:val="single" w:sz="2" w:space="0" w:color="E5E7EB"/>
                    <w:right w:val="single" w:sz="2" w:space="0" w:color="E5E7EB"/>
                  </w:divBdr>
                </w:div>
                <w:div w:id="508830618">
                  <w:marLeft w:val="0"/>
                  <w:marRight w:val="0"/>
                  <w:marTop w:val="0"/>
                  <w:marBottom w:val="0"/>
                  <w:divBdr>
                    <w:top w:val="single" w:sz="2" w:space="0" w:color="E5E7EB"/>
                    <w:left w:val="single" w:sz="2" w:space="0" w:color="E5E7EB"/>
                    <w:bottom w:val="single" w:sz="2" w:space="0" w:color="E5E7EB"/>
                    <w:right w:val="single" w:sz="2" w:space="0" w:color="E5E7EB"/>
                  </w:divBdr>
                </w:div>
                <w:div w:id="17776024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1206307">
      <w:bodyDiv w:val="1"/>
      <w:marLeft w:val="0"/>
      <w:marRight w:val="0"/>
      <w:marTop w:val="0"/>
      <w:marBottom w:val="0"/>
      <w:divBdr>
        <w:top w:val="none" w:sz="0" w:space="0" w:color="auto"/>
        <w:left w:val="none" w:sz="0" w:space="0" w:color="auto"/>
        <w:bottom w:val="none" w:sz="0" w:space="0" w:color="auto"/>
        <w:right w:val="none" w:sz="0" w:space="0" w:color="auto"/>
      </w:divBdr>
    </w:div>
    <w:div w:id="1912496007">
      <w:bodyDiv w:val="1"/>
      <w:marLeft w:val="0"/>
      <w:marRight w:val="0"/>
      <w:marTop w:val="0"/>
      <w:marBottom w:val="0"/>
      <w:divBdr>
        <w:top w:val="none" w:sz="0" w:space="0" w:color="auto"/>
        <w:left w:val="none" w:sz="0" w:space="0" w:color="auto"/>
        <w:bottom w:val="none" w:sz="0" w:space="0" w:color="auto"/>
        <w:right w:val="none" w:sz="0" w:space="0" w:color="auto"/>
      </w:divBdr>
    </w:div>
    <w:div w:id="1913461452">
      <w:bodyDiv w:val="1"/>
      <w:marLeft w:val="0"/>
      <w:marRight w:val="0"/>
      <w:marTop w:val="0"/>
      <w:marBottom w:val="0"/>
      <w:divBdr>
        <w:top w:val="none" w:sz="0" w:space="0" w:color="auto"/>
        <w:left w:val="none" w:sz="0" w:space="0" w:color="auto"/>
        <w:bottom w:val="none" w:sz="0" w:space="0" w:color="auto"/>
        <w:right w:val="none" w:sz="0" w:space="0" w:color="auto"/>
      </w:divBdr>
      <w:divsChild>
        <w:div w:id="161160750">
          <w:marLeft w:val="0"/>
          <w:marRight w:val="0"/>
          <w:marTop w:val="0"/>
          <w:marBottom w:val="0"/>
          <w:divBdr>
            <w:top w:val="none" w:sz="0" w:space="0" w:color="auto"/>
            <w:left w:val="none" w:sz="0" w:space="0" w:color="auto"/>
            <w:bottom w:val="none" w:sz="0" w:space="0" w:color="auto"/>
            <w:right w:val="none" w:sz="0" w:space="0" w:color="auto"/>
          </w:divBdr>
        </w:div>
        <w:div w:id="1323391105">
          <w:marLeft w:val="0"/>
          <w:marRight w:val="0"/>
          <w:marTop w:val="0"/>
          <w:marBottom w:val="0"/>
          <w:divBdr>
            <w:top w:val="none" w:sz="0" w:space="0" w:color="auto"/>
            <w:left w:val="none" w:sz="0" w:space="0" w:color="auto"/>
            <w:bottom w:val="none" w:sz="0" w:space="0" w:color="auto"/>
            <w:right w:val="none" w:sz="0" w:space="0" w:color="auto"/>
          </w:divBdr>
        </w:div>
        <w:div w:id="1805544460">
          <w:marLeft w:val="0"/>
          <w:marRight w:val="0"/>
          <w:marTop w:val="0"/>
          <w:marBottom w:val="0"/>
          <w:divBdr>
            <w:top w:val="none" w:sz="0" w:space="0" w:color="auto"/>
            <w:left w:val="none" w:sz="0" w:space="0" w:color="auto"/>
            <w:bottom w:val="none" w:sz="0" w:space="0" w:color="auto"/>
            <w:right w:val="none" w:sz="0" w:space="0" w:color="auto"/>
          </w:divBdr>
        </w:div>
        <w:div w:id="1097946240">
          <w:marLeft w:val="0"/>
          <w:marRight w:val="0"/>
          <w:marTop w:val="0"/>
          <w:marBottom w:val="0"/>
          <w:divBdr>
            <w:top w:val="none" w:sz="0" w:space="0" w:color="auto"/>
            <w:left w:val="none" w:sz="0" w:space="0" w:color="auto"/>
            <w:bottom w:val="none" w:sz="0" w:space="0" w:color="auto"/>
            <w:right w:val="none" w:sz="0" w:space="0" w:color="auto"/>
          </w:divBdr>
        </w:div>
        <w:div w:id="1377393018">
          <w:marLeft w:val="0"/>
          <w:marRight w:val="0"/>
          <w:marTop w:val="0"/>
          <w:marBottom w:val="0"/>
          <w:divBdr>
            <w:top w:val="none" w:sz="0" w:space="0" w:color="auto"/>
            <w:left w:val="none" w:sz="0" w:space="0" w:color="auto"/>
            <w:bottom w:val="none" w:sz="0" w:space="0" w:color="auto"/>
            <w:right w:val="none" w:sz="0" w:space="0" w:color="auto"/>
          </w:divBdr>
        </w:div>
        <w:div w:id="1125467465">
          <w:marLeft w:val="0"/>
          <w:marRight w:val="0"/>
          <w:marTop w:val="0"/>
          <w:marBottom w:val="0"/>
          <w:divBdr>
            <w:top w:val="none" w:sz="0" w:space="0" w:color="auto"/>
            <w:left w:val="none" w:sz="0" w:space="0" w:color="auto"/>
            <w:bottom w:val="none" w:sz="0" w:space="0" w:color="auto"/>
            <w:right w:val="none" w:sz="0" w:space="0" w:color="auto"/>
          </w:divBdr>
        </w:div>
        <w:div w:id="322860124">
          <w:marLeft w:val="0"/>
          <w:marRight w:val="0"/>
          <w:marTop w:val="0"/>
          <w:marBottom w:val="0"/>
          <w:divBdr>
            <w:top w:val="none" w:sz="0" w:space="0" w:color="auto"/>
            <w:left w:val="none" w:sz="0" w:space="0" w:color="auto"/>
            <w:bottom w:val="none" w:sz="0" w:space="0" w:color="auto"/>
            <w:right w:val="none" w:sz="0" w:space="0" w:color="auto"/>
          </w:divBdr>
        </w:div>
        <w:div w:id="222376865">
          <w:marLeft w:val="0"/>
          <w:marRight w:val="0"/>
          <w:marTop w:val="0"/>
          <w:marBottom w:val="0"/>
          <w:divBdr>
            <w:top w:val="none" w:sz="0" w:space="0" w:color="auto"/>
            <w:left w:val="none" w:sz="0" w:space="0" w:color="auto"/>
            <w:bottom w:val="none" w:sz="0" w:space="0" w:color="auto"/>
            <w:right w:val="none" w:sz="0" w:space="0" w:color="auto"/>
          </w:divBdr>
        </w:div>
        <w:div w:id="1014304880">
          <w:marLeft w:val="0"/>
          <w:marRight w:val="0"/>
          <w:marTop w:val="0"/>
          <w:marBottom w:val="0"/>
          <w:divBdr>
            <w:top w:val="none" w:sz="0" w:space="0" w:color="auto"/>
            <w:left w:val="none" w:sz="0" w:space="0" w:color="auto"/>
            <w:bottom w:val="none" w:sz="0" w:space="0" w:color="auto"/>
            <w:right w:val="none" w:sz="0" w:space="0" w:color="auto"/>
          </w:divBdr>
        </w:div>
        <w:div w:id="631910082">
          <w:marLeft w:val="0"/>
          <w:marRight w:val="0"/>
          <w:marTop w:val="0"/>
          <w:marBottom w:val="0"/>
          <w:divBdr>
            <w:top w:val="none" w:sz="0" w:space="0" w:color="auto"/>
            <w:left w:val="none" w:sz="0" w:space="0" w:color="auto"/>
            <w:bottom w:val="none" w:sz="0" w:space="0" w:color="auto"/>
            <w:right w:val="none" w:sz="0" w:space="0" w:color="auto"/>
          </w:divBdr>
        </w:div>
        <w:div w:id="1287929264">
          <w:marLeft w:val="0"/>
          <w:marRight w:val="0"/>
          <w:marTop w:val="0"/>
          <w:marBottom w:val="0"/>
          <w:divBdr>
            <w:top w:val="none" w:sz="0" w:space="0" w:color="auto"/>
            <w:left w:val="none" w:sz="0" w:space="0" w:color="auto"/>
            <w:bottom w:val="none" w:sz="0" w:space="0" w:color="auto"/>
            <w:right w:val="none" w:sz="0" w:space="0" w:color="auto"/>
          </w:divBdr>
        </w:div>
        <w:div w:id="499778820">
          <w:marLeft w:val="0"/>
          <w:marRight w:val="0"/>
          <w:marTop w:val="0"/>
          <w:marBottom w:val="0"/>
          <w:divBdr>
            <w:top w:val="none" w:sz="0" w:space="0" w:color="auto"/>
            <w:left w:val="none" w:sz="0" w:space="0" w:color="auto"/>
            <w:bottom w:val="none" w:sz="0" w:space="0" w:color="auto"/>
            <w:right w:val="none" w:sz="0" w:space="0" w:color="auto"/>
          </w:divBdr>
        </w:div>
        <w:div w:id="28989637">
          <w:marLeft w:val="0"/>
          <w:marRight w:val="0"/>
          <w:marTop w:val="0"/>
          <w:marBottom w:val="0"/>
          <w:divBdr>
            <w:top w:val="none" w:sz="0" w:space="0" w:color="auto"/>
            <w:left w:val="none" w:sz="0" w:space="0" w:color="auto"/>
            <w:bottom w:val="none" w:sz="0" w:space="0" w:color="auto"/>
            <w:right w:val="none" w:sz="0" w:space="0" w:color="auto"/>
          </w:divBdr>
        </w:div>
        <w:div w:id="235171051">
          <w:marLeft w:val="0"/>
          <w:marRight w:val="0"/>
          <w:marTop w:val="0"/>
          <w:marBottom w:val="0"/>
          <w:divBdr>
            <w:top w:val="none" w:sz="0" w:space="0" w:color="auto"/>
            <w:left w:val="none" w:sz="0" w:space="0" w:color="auto"/>
            <w:bottom w:val="none" w:sz="0" w:space="0" w:color="auto"/>
            <w:right w:val="none" w:sz="0" w:space="0" w:color="auto"/>
          </w:divBdr>
        </w:div>
        <w:div w:id="486940620">
          <w:marLeft w:val="0"/>
          <w:marRight w:val="0"/>
          <w:marTop w:val="0"/>
          <w:marBottom w:val="0"/>
          <w:divBdr>
            <w:top w:val="none" w:sz="0" w:space="0" w:color="auto"/>
            <w:left w:val="none" w:sz="0" w:space="0" w:color="auto"/>
            <w:bottom w:val="none" w:sz="0" w:space="0" w:color="auto"/>
            <w:right w:val="none" w:sz="0" w:space="0" w:color="auto"/>
          </w:divBdr>
        </w:div>
        <w:div w:id="1638682673">
          <w:marLeft w:val="0"/>
          <w:marRight w:val="0"/>
          <w:marTop w:val="0"/>
          <w:marBottom w:val="0"/>
          <w:divBdr>
            <w:top w:val="none" w:sz="0" w:space="0" w:color="auto"/>
            <w:left w:val="none" w:sz="0" w:space="0" w:color="auto"/>
            <w:bottom w:val="none" w:sz="0" w:space="0" w:color="auto"/>
            <w:right w:val="none" w:sz="0" w:space="0" w:color="auto"/>
          </w:divBdr>
        </w:div>
        <w:div w:id="28771242">
          <w:marLeft w:val="0"/>
          <w:marRight w:val="0"/>
          <w:marTop w:val="0"/>
          <w:marBottom w:val="0"/>
          <w:divBdr>
            <w:top w:val="none" w:sz="0" w:space="0" w:color="auto"/>
            <w:left w:val="none" w:sz="0" w:space="0" w:color="auto"/>
            <w:bottom w:val="none" w:sz="0" w:space="0" w:color="auto"/>
            <w:right w:val="none" w:sz="0" w:space="0" w:color="auto"/>
          </w:divBdr>
        </w:div>
        <w:div w:id="156966687">
          <w:marLeft w:val="0"/>
          <w:marRight w:val="0"/>
          <w:marTop w:val="0"/>
          <w:marBottom w:val="0"/>
          <w:divBdr>
            <w:top w:val="none" w:sz="0" w:space="0" w:color="auto"/>
            <w:left w:val="none" w:sz="0" w:space="0" w:color="auto"/>
            <w:bottom w:val="none" w:sz="0" w:space="0" w:color="auto"/>
            <w:right w:val="none" w:sz="0" w:space="0" w:color="auto"/>
          </w:divBdr>
        </w:div>
        <w:div w:id="117451237">
          <w:marLeft w:val="0"/>
          <w:marRight w:val="0"/>
          <w:marTop w:val="0"/>
          <w:marBottom w:val="0"/>
          <w:divBdr>
            <w:top w:val="none" w:sz="0" w:space="0" w:color="auto"/>
            <w:left w:val="none" w:sz="0" w:space="0" w:color="auto"/>
            <w:bottom w:val="none" w:sz="0" w:space="0" w:color="auto"/>
            <w:right w:val="none" w:sz="0" w:space="0" w:color="auto"/>
          </w:divBdr>
        </w:div>
        <w:div w:id="1316957501">
          <w:marLeft w:val="0"/>
          <w:marRight w:val="0"/>
          <w:marTop w:val="0"/>
          <w:marBottom w:val="0"/>
          <w:divBdr>
            <w:top w:val="none" w:sz="0" w:space="0" w:color="auto"/>
            <w:left w:val="none" w:sz="0" w:space="0" w:color="auto"/>
            <w:bottom w:val="none" w:sz="0" w:space="0" w:color="auto"/>
            <w:right w:val="none" w:sz="0" w:space="0" w:color="auto"/>
          </w:divBdr>
        </w:div>
        <w:div w:id="580412144">
          <w:marLeft w:val="0"/>
          <w:marRight w:val="0"/>
          <w:marTop w:val="0"/>
          <w:marBottom w:val="0"/>
          <w:divBdr>
            <w:top w:val="none" w:sz="0" w:space="0" w:color="auto"/>
            <w:left w:val="none" w:sz="0" w:space="0" w:color="auto"/>
            <w:bottom w:val="none" w:sz="0" w:space="0" w:color="auto"/>
            <w:right w:val="none" w:sz="0" w:space="0" w:color="auto"/>
          </w:divBdr>
        </w:div>
        <w:div w:id="1097821892">
          <w:marLeft w:val="0"/>
          <w:marRight w:val="0"/>
          <w:marTop w:val="0"/>
          <w:marBottom w:val="0"/>
          <w:divBdr>
            <w:top w:val="none" w:sz="0" w:space="0" w:color="auto"/>
            <w:left w:val="none" w:sz="0" w:space="0" w:color="auto"/>
            <w:bottom w:val="none" w:sz="0" w:space="0" w:color="auto"/>
            <w:right w:val="none" w:sz="0" w:space="0" w:color="auto"/>
          </w:divBdr>
        </w:div>
        <w:div w:id="102574244">
          <w:marLeft w:val="0"/>
          <w:marRight w:val="0"/>
          <w:marTop w:val="0"/>
          <w:marBottom w:val="0"/>
          <w:divBdr>
            <w:top w:val="none" w:sz="0" w:space="0" w:color="auto"/>
            <w:left w:val="none" w:sz="0" w:space="0" w:color="auto"/>
            <w:bottom w:val="none" w:sz="0" w:space="0" w:color="auto"/>
            <w:right w:val="none" w:sz="0" w:space="0" w:color="auto"/>
          </w:divBdr>
        </w:div>
        <w:div w:id="595207914">
          <w:marLeft w:val="0"/>
          <w:marRight w:val="0"/>
          <w:marTop w:val="0"/>
          <w:marBottom w:val="0"/>
          <w:divBdr>
            <w:top w:val="none" w:sz="0" w:space="0" w:color="auto"/>
            <w:left w:val="none" w:sz="0" w:space="0" w:color="auto"/>
            <w:bottom w:val="none" w:sz="0" w:space="0" w:color="auto"/>
            <w:right w:val="none" w:sz="0" w:space="0" w:color="auto"/>
          </w:divBdr>
        </w:div>
        <w:div w:id="47387212">
          <w:marLeft w:val="0"/>
          <w:marRight w:val="0"/>
          <w:marTop w:val="0"/>
          <w:marBottom w:val="0"/>
          <w:divBdr>
            <w:top w:val="none" w:sz="0" w:space="0" w:color="auto"/>
            <w:left w:val="none" w:sz="0" w:space="0" w:color="auto"/>
            <w:bottom w:val="none" w:sz="0" w:space="0" w:color="auto"/>
            <w:right w:val="none" w:sz="0" w:space="0" w:color="auto"/>
          </w:divBdr>
        </w:div>
        <w:div w:id="1956785401">
          <w:marLeft w:val="0"/>
          <w:marRight w:val="0"/>
          <w:marTop w:val="0"/>
          <w:marBottom w:val="0"/>
          <w:divBdr>
            <w:top w:val="none" w:sz="0" w:space="0" w:color="auto"/>
            <w:left w:val="none" w:sz="0" w:space="0" w:color="auto"/>
            <w:bottom w:val="none" w:sz="0" w:space="0" w:color="auto"/>
            <w:right w:val="none" w:sz="0" w:space="0" w:color="auto"/>
          </w:divBdr>
        </w:div>
        <w:div w:id="1896045216">
          <w:marLeft w:val="0"/>
          <w:marRight w:val="0"/>
          <w:marTop w:val="0"/>
          <w:marBottom w:val="0"/>
          <w:divBdr>
            <w:top w:val="none" w:sz="0" w:space="0" w:color="auto"/>
            <w:left w:val="none" w:sz="0" w:space="0" w:color="auto"/>
            <w:bottom w:val="none" w:sz="0" w:space="0" w:color="auto"/>
            <w:right w:val="none" w:sz="0" w:space="0" w:color="auto"/>
          </w:divBdr>
        </w:div>
        <w:div w:id="1457917976">
          <w:marLeft w:val="0"/>
          <w:marRight w:val="0"/>
          <w:marTop w:val="0"/>
          <w:marBottom w:val="0"/>
          <w:divBdr>
            <w:top w:val="none" w:sz="0" w:space="0" w:color="auto"/>
            <w:left w:val="none" w:sz="0" w:space="0" w:color="auto"/>
            <w:bottom w:val="none" w:sz="0" w:space="0" w:color="auto"/>
            <w:right w:val="none" w:sz="0" w:space="0" w:color="auto"/>
          </w:divBdr>
        </w:div>
        <w:div w:id="143863228">
          <w:marLeft w:val="0"/>
          <w:marRight w:val="0"/>
          <w:marTop w:val="0"/>
          <w:marBottom w:val="0"/>
          <w:divBdr>
            <w:top w:val="none" w:sz="0" w:space="0" w:color="auto"/>
            <w:left w:val="none" w:sz="0" w:space="0" w:color="auto"/>
            <w:bottom w:val="none" w:sz="0" w:space="0" w:color="auto"/>
            <w:right w:val="none" w:sz="0" w:space="0" w:color="auto"/>
          </w:divBdr>
        </w:div>
        <w:div w:id="736589266">
          <w:marLeft w:val="0"/>
          <w:marRight w:val="0"/>
          <w:marTop w:val="0"/>
          <w:marBottom w:val="0"/>
          <w:divBdr>
            <w:top w:val="none" w:sz="0" w:space="0" w:color="auto"/>
            <w:left w:val="none" w:sz="0" w:space="0" w:color="auto"/>
            <w:bottom w:val="none" w:sz="0" w:space="0" w:color="auto"/>
            <w:right w:val="none" w:sz="0" w:space="0" w:color="auto"/>
          </w:divBdr>
        </w:div>
        <w:div w:id="840390592">
          <w:marLeft w:val="0"/>
          <w:marRight w:val="0"/>
          <w:marTop w:val="0"/>
          <w:marBottom w:val="0"/>
          <w:divBdr>
            <w:top w:val="none" w:sz="0" w:space="0" w:color="auto"/>
            <w:left w:val="none" w:sz="0" w:space="0" w:color="auto"/>
            <w:bottom w:val="none" w:sz="0" w:space="0" w:color="auto"/>
            <w:right w:val="none" w:sz="0" w:space="0" w:color="auto"/>
          </w:divBdr>
        </w:div>
        <w:div w:id="1901743776">
          <w:marLeft w:val="0"/>
          <w:marRight w:val="0"/>
          <w:marTop w:val="0"/>
          <w:marBottom w:val="0"/>
          <w:divBdr>
            <w:top w:val="none" w:sz="0" w:space="0" w:color="auto"/>
            <w:left w:val="none" w:sz="0" w:space="0" w:color="auto"/>
            <w:bottom w:val="none" w:sz="0" w:space="0" w:color="auto"/>
            <w:right w:val="none" w:sz="0" w:space="0" w:color="auto"/>
          </w:divBdr>
        </w:div>
        <w:div w:id="1567178826">
          <w:marLeft w:val="0"/>
          <w:marRight w:val="0"/>
          <w:marTop w:val="0"/>
          <w:marBottom w:val="0"/>
          <w:divBdr>
            <w:top w:val="none" w:sz="0" w:space="0" w:color="auto"/>
            <w:left w:val="none" w:sz="0" w:space="0" w:color="auto"/>
            <w:bottom w:val="none" w:sz="0" w:space="0" w:color="auto"/>
            <w:right w:val="none" w:sz="0" w:space="0" w:color="auto"/>
          </w:divBdr>
        </w:div>
        <w:div w:id="1960607005">
          <w:marLeft w:val="0"/>
          <w:marRight w:val="0"/>
          <w:marTop w:val="0"/>
          <w:marBottom w:val="0"/>
          <w:divBdr>
            <w:top w:val="none" w:sz="0" w:space="0" w:color="auto"/>
            <w:left w:val="none" w:sz="0" w:space="0" w:color="auto"/>
            <w:bottom w:val="none" w:sz="0" w:space="0" w:color="auto"/>
            <w:right w:val="none" w:sz="0" w:space="0" w:color="auto"/>
          </w:divBdr>
        </w:div>
        <w:div w:id="8609574">
          <w:marLeft w:val="0"/>
          <w:marRight w:val="0"/>
          <w:marTop w:val="0"/>
          <w:marBottom w:val="0"/>
          <w:divBdr>
            <w:top w:val="none" w:sz="0" w:space="0" w:color="auto"/>
            <w:left w:val="none" w:sz="0" w:space="0" w:color="auto"/>
            <w:bottom w:val="none" w:sz="0" w:space="0" w:color="auto"/>
            <w:right w:val="none" w:sz="0" w:space="0" w:color="auto"/>
          </w:divBdr>
        </w:div>
        <w:div w:id="1392272195">
          <w:marLeft w:val="0"/>
          <w:marRight w:val="0"/>
          <w:marTop w:val="0"/>
          <w:marBottom w:val="0"/>
          <w:divBdr>
            <w:top w:val="none" w:sz="0" w:space="0" w:color="auto"/>
            <w:left w:val="none" w:sz="0" w:space="0" w:color="auto"/>
            <w:bottom w:val="none" w:sz="0" w:space="0" w:color="auto"/>
            <w:right w:val="none" w:sz="0" w:space="0" w:color="auto"/>
          </w:divBdr>
        </w:div>
        <w:div w:id="875966544">
          <w:marLeft w:val="0"/>
          <w:marRight w:val="0"/>
          <w:marTop w:val="0"/>
          <w:marBottom w:val="0"/>
          <w:divBdr>
            <w:top w:val="none" w:sz="0" w:space="0" w:color="auto"/>
            <w:left w:val="none" w:sz="0" w:space="0" w:color="auto"/>
            <w:bottom w:val="none" w:sz="0" w:space="0" w:color="auto"/>
            <w:right w:val="none" w:sz="0" w:space="0" w:color="auto"/>
          </w:divBdr>
        </w:div>
        <w:div w:id="2019497814">
          <w:marLeft w:val="0"/>
          <w:marRight w:val="0"/>
          <w:marTop w:val="0"/>
          <w:marBottom w:val="0"/>
          <w:divBdr>
            <w:top w:val="none" w:sz="0" w:space="0" w:color="auto"/>
            <w:left w:val="none" w:sz="0" w:space="0" w:color="auto"/>
            <w:bottom w:val="none" w:sz="0" w:space="0" w:color="auto"/>
            <w:right w:val="none" w:sz="0" w:space="0" w:color="auto"/>
          </w:divBdr>
        </w:div>
        <w:div w:id="1230726278">
          <w:marLeft w:val="0"/>
          <w:marRight w:val="0"/>
          <w:marTop w:val="0"/>
          <w:marBottom w:val="0"/>
          <w:divBdr>
            <w:top w:val="none" w:sz="0" w:space="0" w:color="auto"/>
            <w:left w:val="none" w:sz="0" w:space="0" w:color="auto"/>
            <w:bottom w:val="none" w:sz="0" w:space="0" w:color="auto"/>
            <w:right w:val="none" w:sz="0" w:space="0" w:color="auto"/>
          </w:divBdr>
        </w:div>
        <w:div w:id="494029174">
          <w:marLeft w:val="0"/>
          <w:marRight w:val="0"/>
          <w:marTop w:val="0"/>
          <w:marBottom w:val="0"/>
          <w:divBdr>
            <w:top w:val="none" w:sz="0" w:space="0" w:color="auto"/>
            <w:left w:val="none" w:sz="0" w:space="0" w:color="auto"/>
            <w:bottom w:val="none" w:sz="0" w:space="0" w:color="auto"/>
            <w:right w:val="none" w:sz="0" w:space="0" w:color="auto"/>
          </w:divBdr>
        </w:div>
        <w:div w:id="1269965025">
          <w:marLeft w:val="0"/>
          <w:marRight w:val="0"/>
          <w:marTop w:val="0"/>
          <w:marBottom w:val="0"/>
          <w:divBdr>
            <w:top w:val="none" w:sz="0" w:space="0" w:color="auto"/>
            <w:left w:val="none" w:sz="0" w:space="0" w:color="auto"/>
            <w:bottom w:val="none" w:sz="0" w:space="0" w:color="auto"/>
            <w:right w:val="none" w:sz="0" w:space="0" w:color="auto"/>
          </w:divBdr>
        </w:div>
        <w:div w:id="1527988191">
          <w:marLeft w:val="0"/>
          <w:marRight w:val="0"/>
          <w:marTop w:val="0"/>
          <w:marBottom w:val="0"/>
          <w:divBdr>
            <w:top w:val="none" w:sz="0" w:space="0" w:color="auto"/>
            <w:left w:val="none" w:sz="0" w:space="0" w:color="auto"/>
            <w:bottom w:val="none" w:sz="0" w:space="0" w:color="auto"/>
            <w:right w:val="none" w:sz="0" w:space="0" w:color="auto"/>
          </w:divBdr>
        </w:div>
        <w:div w:id="1852455558">
          <w:marLeft w:val="0"/>
          <w:marRight w:val="0"/>
          <w:marTop w:val="0"/>
          <w:marBottom w:val="0"/>
          <w:divBdr>
            <w:top w:val="none" w:sz="0" w:space="0" w:color="auto"/>
            <w:left w:val="none" w:sz="0" w:space="0" w:color="auto"/>
            <w:bottom w:val="none" w:sz="0" w:space="0" w:color="auto"/>
            <w:right w:val="none" w:sz="0" w:space="0" w:color="auto"/>
          </w:divBdr>
        </w:div>
        <w:div w:id="1299992954">
          <w:marLeft w:val="0"/>
          <w:marRight w:val="0"/>
          <w:marTop w:val="0"/>
          <w:marBottom w:val="0"/>
          <w:divBdr>
            <w:top w:val="none" w:sz="0" w:space="0" w:color="auto"/>
            <w:left w:val="none" w:sz="0" w:space="0" w:color="auto"/>
            <w:bottom w:val="none" w:sz="0" w:space="0" w:color="auto"/>
            <w:right w:val="none" w:sz="0" w:space="0" w:color="auto"/>
          </w:divBdr>
        </w:div>
        <w:div w:id="1526168781">
          <w:marLeft w:val="0"/>
          <w:marRight w:val="0"/>
          <w:marTop w:val="0"/>
          <w:marBottom w:val="0"/>
          <w:divBdr>
            <w:top w:val="none" w:sz="0" w:space="0" w:color="auto"/>
            <w:left w:val="none" w:sz="0" w:space="0" w:color="auto"/>
            <w:bottom w:val="none" w:sz="0" w:space="0" w:color="auto"/>
            <w:right w:val="none" w:sz="0" w:space="0" w:color="auto"/>
          </w:divBdr>
        </w:div>
      </w:divsChild>
    </w:div>
    <w:div w:id="1928004420">
      <w:bodyDiv w:val="1"/>
      <w:marLeft w:val="0"/>
      <w:marRight w:val="0"/>
      <w:marTop w:val="0"/>
      <w:marBottom w:val="0"/>
      <w:divBdr>
        <w:top w:val="none" w:sz="0" w:space="0" w:color="auto"/>
        <w:left w:val="none" w:sz="0" w:space="0" w:color="auto"/>
        <w:bottom w:val="none" w:sz="0" w:space="0" w:color="auto"/>
        <w:right w:val="none" w:sz="0" w:space="0" w:color="auto"/>
      </w:divBdr>
    </w:div>
    <w:div w:id="1937011481">
      <w:bodyDiv w:val="1"/>
      <w:marLeft w:val="0"/>
      <w:marRight w:val="0"/>
      <w:marTop w:val="0"/>
      <w:marBottom w:val="0"/>
      <w:divBdr>
        <w:top w:val="none" w:sz="0" w:space="0" w:color="auto"/>
        <w:left w:val="none" w:sz="0" w:space="0" w:color="auto"/>
        <w:bottom w:val="none" w:sz="0" w:space="0" w:color="auto"/>
        <w:right w:val="none" w:sz="0" w:space="0" w:color="auto"/>
      </w:divBdr>
      <w:divsChild>
        <w:div w:id="699092856">
          <w:marLeft w:val="0"/>
          <w:marRight w:val="0"/>
          <w:marTop w:val="0"/>
          <w:marBottom w:val="0"/>
          <w:divBdr>
            <w:top w:val="none" w:sz="0" w:space="0" w:color="auto"/>
            <w:left w:val="none" w:sz="0" w:space="0" w:color="auto"/>
            <w:bottom w:val="none" w:sz="0" w:space="0" w:color="auto"/>
            <w:right w:val="none" w:sz="0" w:space="0" w:color="auto"/>
          </w:divBdr>
        </w:div>
        <w:div w:id="1148015733">
          <w:marLeft w:val="0"/>
          <w:marRight w:val="0"/>
          <w:marTop w:val="0"/>
          <w:marBottom w:val="0"/>
          <w:divBdr>
            <w:top w:val="none" w:sz="0" w:space="0" w:color="auto"/>
            <w:left w:val="none" w:sz="0" w:space="0" w:color="auto"/>
            <w:bottom w:val="none" w:sz="0" w:space="0" w:color="auto"/>
            <w:right w:val="none" w:sz="0" w:space="0" w:color="auto"/>
          </w:divBdr>
        </w:div>
        <w:div w:id="513424798">
          <w:marLeft w:val="0"/>
          <w:marRight w:val="0"/>
          <w:marTop w:val="0"/>
          <w:marBottom w:val="0"/>
          <w:divBdr>
            <w:top w:val="none" w:sz="0" w:space="0" w:color="auto"/>
            <w:left w:val="none" w:sz="0" w:space="0" w:color="auto"/>
            <w:bottom w:val="none" w:sz="0" w:space="0" w:color="auto"/>
            <w:right w:val="none" w:sz="0" w:space="0" w:color="auto"/>
          </w:divBdr>
        </w:div>
        <w:div w:id="1833524026">
          <w:marLeft w:val="0"/>
          <w:marRight w:val="0"/>
          <w:marTop w:val="0"/>
          <w:marBottom w:val="0"/>
          <w:divBdr>
            <w:top w:val="none" w:sz="0" w:space="0" w:color="auto"/>
            <w:left w:val="none" w:sz="0" w:space="0" w:color="auto"/>
            <w:bottom w:val="none" w:sz="0" w:space="0" w:color="auto"/>
            <w:right w:val="none" w:sz="0" w:space="0" w:color="auto"/>
          </w:divBdr>
        </w:div>
        <w:div w:id="1489982788">
          <w:marLeft w:val="0"/>
          <w:marRight w:val="0"/>
          <w:marTop w:val="0"/>
          <w:marBottom w:val="0"/>
          <w:divBdr>
            <w:top w:val="none" w:sz="0" w:space="0" w:color="auto"/>
            <w:left w:val="none" w:sz="0" w:space="0" w:color="auto"/>
            <w:bottom w:val="none" w:sz="0" w:space="0" w:color="auto"/>
            <w:right w:val="none" w:sz="0" w:space="0" w:color="auto"/>
          </w:divBdr>
        </w:div>
        <w:div w:id="851837210">
          <w:marLeft w:val="0"/>
          <w:marRight w:val="0"/>
          <w:marTop w:val="0"/>
          <w:marBottom w:val="0"/>
          <w:divBdr>
            <w:top w:val="none" w:sz="0" w:space="0" w:color="auto"/>
            <w:left w:val="none" w:sz="0" w:space="0" w:color="auto"/>
            <w:bottom w:val="none" w:sz="0" w:space="0" w:color="auto"/>
            <w:right w:val="none" w:sz="0" w:space="0" w:color="auto"/>
          </w:divBdr>
        </w:div>
        <w:div w:id="1168792228">
          <w:marLeft w:val="0"/>
          <w:marRight w:val="0"/>
          <w:marTop w:val="0"/>
          <w:marBottom w:val="0"/>
          <w:divBdr>
            <w:top w:val="none" w:sz="0" w:space="0" w:color="auto"/>
            <w:left w:val="none" w:sz="0" w:space="0" w:color="auto"/>
            <w:bottom w:val="none" w:sz="0" w:space="0" w:color="auto"/>
            <w:right w:val="none" w:sz="0" w:space="0" w:color="auto"/>
          </w:divBdr>
        </w:div>
        <w:div w:id="1964339869">
          <w:marLeft w:val="0"/>
          <w:marRight w:val="0"/>
          <w:marTop w:val="0"/>
          <w:marBottom w:val="0"/>
          <w:divBdr>
            <w:top w:val="none" w:sz="0" w:space="0" w:color="auto"/>
            <w:left w:val="none" w:sz="0" w:space="0" w:color="auto"/>
            <w:bottom w:val="none" w:sz="0" w:space="0" w:color="auto"/>
            <w:right w:val="none" w:sz="0" w:space="0" w:color="auto"/>
          </w:divBdr>
        </w:div>
        <w:div w:id="669212760">
          <w:marLeft w:val="0"/>
          <w:marRight w:val="0"/>
          <w:marTop w:val="0"/>
          <w:marBottom w:val="0"/>
          <w:divBdr>
            <w:top w:val="none" w:sz="0" w:space="0" w:color="auto"/>
            <w:left w:val="none" w:sz="0" w:space="0" w:color="auto"/>
            <w:bottom w:val="none" w:sz="0" w:space="0" w:color="auto"/>
            <w:right w:val="none" w:sz="0" w:space="0" w:color="auto"/>
          </w:divBdr>
        </w:div>
        <w:div w:id="704017014">
          <w:marLeft w:val="0"/>
          <w:marRight w:val="0"/>
          <w:marTop w:val="0"/>
          <w:marBottom w:val="0"/>
          <w:divBdr>
            <w:top w:val="none" w:sz="0" w:space="0" w:color="auto"/>
            <w:left w:val="none" w:sz="0" w:space="0" w:color="auto"/>
            <w:bottom w:val="none" w:sz="0" w:space="0" w:color="auto"/>
            <w:right w:val="none" w:sz="0" w:space="0" w:color="auto"/>
          </w:divBdr>
        </w:div>
        <w:div w:id="1376732149">
          <w:marLeft w:val="0"/>
          <w:marRight w:val="0"/>
          <w:marTop w:val="0"/>
          <w:marBottom w:val="0"/>
          <w:divBdr>
            <w:top w:val="none" w:sz="0" w:space="0" w:color="auto"/>
            <w:left w:val="none" w:sz="0" w:space="0" w:color="auto"/>
            <w:bottom w:val="none" w:sz="0" w:space="0" w:color="auto"/>
            <w:right w:val="none" w:sz="0" w:space="0" w:color="auto"/>
          </w:divBdr>
        </w:div>
        <w:div w:id="394863277">
          <w:marLeft w:val="0"/>
          <w:marRight w:val="0"/>
          <w:marTop w:val="0"/>
          <w:marBottom w:val="0"/>
          <w:divBdr>
            <w:top w:val="none" w:sz="0" w:space="0" w:color="auto"/>
            <w:left w:val="none" w:sz="0" w:space="0" w:color="auto"/>
            <w:bottom w:val="none" w:sz="0" w:space="0" w:color="auto"/>
            <w:right w:val="none" w:sz="0" w:space="0" w:color="auto"/>
          </w:divBdr>
        </w:div>
        <w:div w:id="1429232211">
          <w:marLeft w:val="0"/>
          <w:marRight w:val="0"/>
          <w:marTop w:val="0"/>
          <w:marBottom w:val="0"/>
          <w:divBdr>
            <w:top w:val="none" w:sz="0" w:space="0" w:color="auto"/>
            <w:left w:val="none" w:sz="0" w:space="0" w:color="auto"/>
            <w:bottom w:val="none" w:sz="0" w:space="0" w:color="auto"/>
            <w:right w:val="none" w:sz="0" w:space="0" w:color="auto"/>
          </w:divBdr>
        </w:div>
        <w:div w:id="1258060504">
          <w:marLeft w:val="0"/>
          <w:marRight w:val="0"/>
          <w:marTop w:val="0"/>
          <w:marBottom w:val="0"/>
          <w:divBdr>
            <w:top w:val="none" w:sz="0" w:space="0" w:color="auto"/>
            <w:left w:val="none" w:sz="0" w:space="0" w:color="auto"/>
            <w:bottom w:val="none" w:sz="0" w:space="0" w:color="auto"/>
            <w:right w:val="none" w:sz="0" w:space="0" w:color="auto"/>
          </w:divBdr>
        </w:div>
        <w:div w:id="1785536256">
          <w:marLeft w:val="0"/>
          <w:marRight w:val="0"/>
          <w:marTop w:val="0"/>
          <w:marBottom w:val="0"/>
          <w:divBdr>
            <w:top w:val="none" w:sz="0" w:space="0" w:color="auto"/>
            <w:left w:val="none" w:sz="0" w:space="0" w:color="auto"/>
            <w:bottom w:val="none" w:sz="0" w:space="0" w:color="auto"/>
            <w:right w:val="none" w:sz="0" w:space="0" w:color="auto"/>
          </w:divBdr>
        </w:div>
        <w:div w:id="1203052391">
          <w:marLeft w:val="0"/>
          <w:marRight w:val="0"/>
          <w:marTop w:val="0"/>
          <w:marBottom w:val="0"/>
          <w:divBdr>
            <w:top w:val="none" w:sz="0" w:space="0" w:color="auto"/>
            <w:left w:val="none" w:sz="0" w:space="0" w:color="auto"/>
            <w:bottom w:val="none" w:sz="0" w:space="0" w:color="auto"/>
            <w:right w:val="none" w:sz="0" w:space="0" w:color="auto"/>
          </w:divBdr>
        </w:div>
        <w:div w:id="1157694500">
          <w:marLeft w:val="0"/>
          <w:marRight w:val="0"/>
          <w:marTop w:val="0"/>
          <w:marBottom w:val="0"/>
          <w:divBdr>
            <w:top w:val="none" w:sz="0" w:space="0" w:color="auto"/>
            <w:left w:val="none" w:sz="0" w:space="0" w:color="auto"/>
            <w:bottom w:val="none" w:sz="0" w:space="0" w:color="auto"/>
            <w:right w:val="none" w:sz="0" w:space="0" w:color="auto"/>
          </w:divBdr>
        </w:div>
      </w:divsChild>
    </w:div>
    <w:div w:id="1952543298">
      <w:bodyDiv w:val="1"/>
      <w:marLeft w:val="0"/>
      <w:marRight w:val="0"/>
      <w:marTop w:val="0"/>
      <w:marBottom w:val="0"/>
      <w:divBdr>
        <w:top w:val="none" w:sz="0" w:space="0" w:color="auto"/>
        <w:left w:val="none" w:sz="0" w:space="0" w:color="auto"/>
        <w:bottom w:val="none" w:sz="0" w:space="0" w:color="auto"/>
        <w:right w:val="none" w:sz="0" w:space="0" w:color="auto"/>
      </w:divBdr>
    </w:div>
    <w:div w:id="1955938948">
      <w:bodyDiv w:val="1"/>
      <w:marLeft w:val="0"/>
      <w:marRight w:val="0"/>
      <w:marTop w:val="0"/>
      <w:marBottom w:val="0"/>
      <w:divBdr>
        <w:top w:val="none" w:sz="0" w:space="0" w:color="auto"/>
        <w:left w:val="none" w:sz="0" w:space="0" w:color="auto"/>
        <w:bottom w:val="none" w:sz="0" w:space="0" w:color="auto"/>
        <w:right w:val="none" w:sz="0" w:space="0" w:color="auto"/>
      </w:divBdr>
    </w:div>
    <w:div w:id="2024741341">
      <w:bodyDiv w:val="1"/>
      <w:marLeft w:val="0"/>
      <w:marRight w:val="0"/>
      <w:marTop w:val="0"/>
      <w:marBottom w:val="0"/>
      <w:divBdr>
        <w:top w:val="none" w:sz="0" w:space="0" w:color="auto"/>
        <w:left w:val="none" w:sz="0" w:space="0" w:color="auto"/>
        <w:bottom w:val="none" w:sz="0" w:space="0" w:color="auto"/>
        <w:right w:val="none" w:sz="0" w:space="0" w:color="auto"/>
      </w:divBdr>
    </w:div>
    <w:div w:id="2035180916">
      <w:bodyDiv w:val="1"/>
      <w:marLeft w:val="0"/>
      <w:marRight w:val="0"/>
      <w:marTop w:val="0"/>
      <w:marBottom w:val="0"/>
      <w:divBdr>
        <w:top w:val="none" w:sz="0" w:space="0" w:color="auto"/>
        <w:left w:val="none" w:sz="0" w:space="0" w:color="auto"/>
        <w:bottom w:val="none" w:sz="0" w:space="0" w:color="auto"/>
        <w:right w:val="none" w:sz="0" w:space="0" w:color="auto"/>
      </w:divBdr>
    </w:div>
    <w:div w:id="2036498119">
      <w:bodyDiv w:val="1"/>
      <w:marLeft w:val="0"/>
      <w:marRight w:val="0"/>
      <w:marTop w:val="0"/>
      <w:marBottom w:val="0"/>
      <w:divBdr>
        <w:top w:val="none" w:sz="0" w:space="0" w:color="auto"/>
        <w:left w:val="none" w:sz="0" w:space="0" w:color="auto"/>
        <w:bottom w:val="none" w:sz="0" w:space="0" w:color="auto"/>
        <w:right w:val="none" w:sz="0" w:space="0" w:color="auto"/>
      </w:divBdr>
      <w:divsChild>
        <w:div w:id="836310017">
          <w:marLeft w:val="0"/>
          <w:marRight w:val="0"/>
          <w:marTop w:val="15"/>
          <w:marBottom w:val="0"/>
          <w:divBdr>
            <w:top w:val="single" w:sz="48" w:space="0" w:color="auto"/>
            <w:left w:val="single" w:sz="48" w:space="0" w:color="auto"/>
            <w:bottom w:val="single" w:sz="48" w:space="0" w:color="auto"/>
            <w:right w:val="single" w:sz="48" w:space="0" w:color="auto"/>
          </w:divBdr>
          <w:divsChild>
            <w:div w:id="16467400">
              <w:marLeft w:val="0"/>
              <w:marRight w:val="0"/>
              <w:marTop w:val="0"/>
              <w:marBottom w:val="0"/>
              <w:divBdr>
                <w:top w:val="none" w:sz="0" w:space="0" w:color="auto"/>
                <w:left w:val="none" w:sz="0" w:space="0" w:color="auto"/>
                <w:bottom w:val="none" w:sz="0" w:space="0" w:color="auto"/>
                <w:right w:val="none" w:sz="0" w:space="0" w:color="auto"/>
              </w:divBdr>
              <w:divsChild>
                <w:div w:id="249972665">
                  <w:marLeft w:val="0"/>
                  <w:marRight w:val="0"/>
                  <w:marTop w:val="0"/>
                  <w:marBottom w:val="0"/>
                  <w:divBdr>
                    <w:top w:val="none" w:sz="0" w:space="0" w:color="auto"/>
                    <w:left w:val="none" w:sz="0" w:space="0" w:color="auto"/>
                    <w:bottom w:val="none" w:sz="0" w:space="0" w:color="auto"/>
                    <w:right w:val="none" w:sz="0" w:space="0" w:color="auto"/>
                  </w:divBdr>
                </w:div>
                <w:div w:id="504829292">
                  <w:marLeft w:val="0"/>
                  <w:marRight w:val="0"/>
                  <w:marTop w:val="0"/>
                  <w:marBottom w:val="0"/>
                  <w:divBdr>
                    <w:top w:val="none" w:sz="0" w:space="0" w:color="auto"/>
                    <w:left w:val="none" w:sz="0" w:space="0" w:color="auto"/>
                    <w:bottom w:val="none" w:sz="0" w:space="0" w:color="auto"/>
                    <w:right w:val="none" w:sz="0" w:space="0" w:color="auto"/>
                  </w:divBdr>
                </w:div>
                <w:div w:id="133661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32860">
          <w:marLeft w:val="0"/>
          <w:marRight w:val="0"/>
          <w:marTop w:val="15"/>
          <w:marBottom w:val="0"/>
          <w:divBdr>
            <w:top w:val="single" w:sz="48" w:space="0" w:color="auto"/>
            <w:left w:val="single" w:sz="48" w:space="0" w:color="auto"/>
            <w:bottom w:val="single" w:sz="48" w:space="0" w:color="auto"/>
            <w:right w:val="single" w:sz="48" w:space="0" w:color="auto"/>
          </w:divBdr>
          <w:divsChild>
            <w:div w:id="1691253956">
              <w:marLeft w:val="0"/>
              <w:marRight w:val="0"/>
              <w:marTop w:val="0"/>
              <w:marBottom w:val="0"/>
              <w:divBdr>
                <w:top w:val="none" w:sz="0" w:space="0" w:color="auto"/>
                <w:left w:val="none" w:sz="0" w:space="0" w:color="auto"/>
                <w:bottom w:val="none" w:sz="0" w:space="0" w:color="auto"/>
                <w:right w:val="none" w:sz="0" w:space="0" w:color="auto"/>
              </w:divBdr>
              <w:divsChild>
                <w:div w:id="106505044">
                  <w:marLeft w:val="0"/>
                  <w:marRight w:val="0"/>
                  <w:marTop w:val="0"/>
                  <w:marBottom w:val="0"/>
                  <w:divBdr>
                    <w:top w:val="none" w:sz="0" w:space="0" w:color="auto"/>
                    <w:left w:val="none" w:sz="0" w:space="0" w:color="auto"/>
                    <w:bottom w:val="none" w:sz="0" w:space="0" w:color="auto"/>
                    <w:right w:val="none" w:sz="0" w:space="0" w:color="auto"/>
                  </w:divBdr>
                </w:div>
                <w:div w:id="1382636017">
                  <w:marLeft w:val="0"/>
                  <w:marRight w:val="0"/>
                  <w:marTop w:val="0"/>
                  <w:marBottom w:val="0"/>
                  <w:divBdr>
                    <w:top w:val="none" w:sz="0" w:space="0" w:color="auto"/>
                    <w:left w:val="none" w:sz="0" w:space="0" w:color="auto"/>
                    <w:bottom w:val="none" w:sz="0" w:space="0" w:color="auto"/>
                    <w:right w:val="none" w:sz="0" w:space="0" w:color="auto"/>
                  </w:divBdr>
                </w:div>
                <w:div w:id="328098804">
                  <w:marLeft w:val="0"/>
                  <w:marRight w:val="0"/>
                  <w:marTop w:val="0"/>
                  <w:marBottom w:val="0"/>
                  <w:divBdr>
                    <w:top w:val="none" w:sz="0" w:space="0" w:color="auto"/>
                    <w:left w:val="none" w:sz="0" w:space="0" w:color="auto"/>
                    <w:bottom w:val="none" w:sz="0" w:space="0" w:color="auto"/>
                    <w:right w:val="none" w:sz="0" w:space="0" w:color="auto"/>
                  </w:divBdr>
                </w:div>
                <w:div w:id="589705569">
                  <w:marLeft w:val="0"/>
                  <w:marRight w:val="0"/>
                  <w:marTop w:val="0"/>
                  <w:marBottom w:val="0"/>
                  <w:divBdr>
                    <w:top w:val="none" w:sz="0" w:space="0" w:color="auto"/>
                    <w:left w:val="none" w:sz="0" w:space="0" w:color="auto"/>
                    <w:bottom w:val="none" w:sz="0" w:space="0" w:color="auto"/>
                    <w:right w:val="none" w:sz="0" w:space="0" w:color="auto"/>
                  </w:divBdr>
                </w:div>
                <w:div w:id="2140802857">
                  <w:marLeft w:val="0"/>
                  <w:marRight w:val="0"/>
                  <w:marTop w:val="0"/>
                  <w:marBottom w:val="0"/>
                  <w:divBdr>
                    <w:top w:val="none" w:sz="0" w:space="0" w:color="auto"/>
                    <w:left w:val="none" w:sz="0" w:space="0" w:color="auto"/>
                    <w:bottom w:val="none" w:sz="0" w:space="0" w:color="auto"/>
                    <w:right w:val="none" w:sz="0" w:space="0" w:color="auto"/>
                  </w:divBdr>
                </w:div>
                <w:div w:id="413430182">
                  <w:marLeft w:val="0"/>
                  <w:marRight w:val="0"/>
                  <w:marTop w:val="0"/>
                  <w:marBottom w:val="0"/>
                  <w:divBdr>
                    <w:top w:val="none" w:sz="0" w:space="0" w:color="auto"/>
                    <w:left w:val="none" w:sz="0" w:space="0" w:color="auto"/>
                    <w:bottom w:val="none" w:sz="0" w:space="0" w:color="auto"/>
                    <w:right w:val="none" w:sz="0" w:space="0" w:color="auto"/>
                  </w:divBdr>
                </w:div>
                <w:div w:id="120611167">
                  <w:marLeft w:val="0"/>
                  <w:marRight w:val="0"/>
                  <w:marTop w:val="0"/>
                  <w:marBottom w:val="0"/>
                  <w:divBdr>
                    <w:top w:val="none" w:sz="0" w:space="0" w:color="auto"/>
                    <w:left w:val="none" w:sz="0" w:space="0" w:color="auto"/>
                    <w:bottom w:val="none" w:sz="0" w:space="0" w:color="auto"/>
                    <w:right w:val="none" w:sz="0" w:space="0" w:color="auto"/>
                  </w:divBdr>
                </w:div>
                <w:div w:id="339242490">
                  <w:marLeft w:val="0"/>
                  <w:marRight w:val="0"/>
                  <w:marTop w:val="0"/>
                  <w:marBottom w:val="0"/>
                  <w:divBdr>
                    <w:top w:val="none" w:sz="0" w:space="0" w:color="auto"/>
                    <w:left w:val="none" w:sz="0" w:space="0" w:color="auto"/>
                    <w:bottom w:val="none" w:sz="0" w:space="0" w:color="auto"/>
                    <w:right w:val="none" w:sz="0" w:space="0" w:color="auto"/>
                  </w:divBdr>
                </w:div>
                <w:div w:id="1015034399">
                  <w:marLeft w:val="0"/>
                  <w:marRight w:val="0"/>
                  <w:marTop w:val="0"/>
                  <w:marBottom w:val="0"/>
                  <w:divBdr>
                    <w:top w:val="none" w:sz="0" w:space="0" w:color="auto"/>
                    <w:left w:val="none" w:sz="0" w:space="0" w:color="auto"/>
                    <w:bottom w:val="none" w:sz="0" w:space="0" w:color="auto"/>
                    <w:right w:val="none" w:sz="0" w:space="0" w:color="auto"/>
                  </w:divBdr>
                </w:div>
                <w:div w:id="1485121305">
                  <w:marLeft w:val="0"/>
                  <w:marRight w:val="0"/>
                  <w:marTop w:val="0"/>
                  <w:marBottom w:val="0"/>
                  <w:divBdr>
                    <w:top w:val="none" w:sz="0" w:space="0" w:color="auto"/>
                    <w:left w:val="none" w:sz="0" w:space="0" w:color="auto"/>
                    <w:bottom w:val="none" w:sz="0" w:space="0" w:color="auto"/>
                    <w:right w:val="none" w:sz="0" w:space="0" w:color="auto"/>
                  </w:divBdr>
                </w:div>
                <w:div w:id="53282295">
                  <w:marLeft w:val="0"/>
                  <w:marRight w:val="0"/>
                  <w:marTop w:val="0"/>
                  <w:marBottom w:val="0"/>
                  <w:divBdr>
                    <w:top w:val="none" w:sz="0" w:space="0" w:color="auto"/>
                    <w:left w:val="none" w:sz="0" w:space="0" w:color="auto"/>
                    <w:bottom w:val="none" w:sz="0" w:space="0" w:color="auto"/>
                    <w:right w:val="none" w:sz="0" w:space="0" w:color="auto"/>
                  </w:divBdr>
                </w:div>
                <w:div w:id="1387097301">
                  <w:marLeft w:val="0"/>
                  <w:marRight w:val="0"/>
                  <w:marTop w:val="0"/>
                  <w:marBottom w:val="0"/>
                  <w:divBdr>
                    <w:top w:val="none" w:sz="0" w:space="0" w:color="auto"/>
                    <w:left w:val="none" w:sz="0" w:space="0" w:color="auto"/>
                    <w:bottom w:val="none" w:sz="0" w:space="0" w:color="auto"/>
                    <w:right w:val="none" w:sz="0" w:space="0" w:color="auto"/>
                  </w:divBdr>
                </w:div>
                <w:div w:id="1440756836">
                  <w:marLeft w:val="0"/>
                  <w:marRight w:val="0"/>
                  <w:marTop w:val="0"/>
                  <w:marBottom w:val="0"/>
                  <w:divBdr>
                    <w:top w:val="none" w:sz="0" w:space="0" w:color="auto"/>
                    <w:left w:val="none" w:sz="0" w:space="0" w:color="auto"/>
                    <w:bottom w:val="none" w:sz="0" w:space="0" w:color="auto"/>
                    <w:right w:val="none" w:sz="0" w:space="0" w:color="auto"/>
                  </w:divBdr>
                </w:div>
                <w:div w:id="1976835297">
                  <w:marLeft w:val="0"/>
                  <w:marRight w:val="0"/>
                  <w:marTop w:val="0"/>
                  <w:marBottom w:val="0"/>
                  <w:divBdr>
                    <w:top w:val="none" w:sz="0" w:space="0" w:color="auto"/>
                    <w:left w:val="none" w:sz="0" w:space="0" w:color="auto"/>
                    <w:bottom w:val="none" w:sz="0" w:space="0" w:color="auto"/>
                    <w:right w:val="none" w:sz="0" w:space="0" w:color="auto"/>
                  </w:divBdr>
                </w:div>
                <w:div w:id="1925214156">
                  <w:marLeft w:val="0"/>
                  <w:marRight w:val="0"/>
                  <w:marTop w:val="0"/>
                  <w:marBottom w:val="0"/>
                  <w:divBdr>
                    <w:top w:val="none" w:sz="0" w:space="0" w:color="auto"/>
                    <w:left w:val="none" w:sz="0" w:space="0" w:color="auto"/>
                    <w:bottom w:val="none" w:sz="0" w:space="0" w:color="auto"/>
                    <w:right w:val="none" w:sz="0" w:space="0" w:color="auto"/>
                  </w:divBdr>
                </w:div>
                <w:div w:id="141626746">
                  <w:marLeft w:val="0"/>
                  <w:marRight w:val="0"/>
                  <w:marTop w:val="0"/>
                  <w:marBottom w:val="0"/>
                  <w:divBdr>
                    <w:top w:val="none" w:sz="0" w:space="0" w:color="auto"/>
                    <w:left w:val="none" w:sz="0" w:space="0" w:color="auto"/>
                    <w:bottom w:val="none" w:sz="0" w:space="0" w:color="auto"/>
                    <w:right w:val="none" w:sz="0" w:space="0" w:color="auto"/>
                  </w:divBdr>
                </w:div>
                <w:div w:id="328942915">
                  <w:marLeft w:val="0"/>
                  <w:marRight w:val="0"/>
                  <w:marTop w:val="0"/>
                  <w:marBottom w:val="0"/>
                  <w:divBdr>
                    <w:top w:val="none" w:sz="0" w:space="0" w:color="auto"/>
                    <w:left w:val="none" w:sz="0" w:space="0" w:color="auto"/>
                    <w:bottom w:val="none" w:sz="0" w:space="0" w:color="auto"/>
                    <w:right w:val="none" w:sz="0" w:space="0" w:color="auto"/>
                  </w:divBdr>
                </w:div>
                <w:div w:id="893736061">
                  <w:marLeft w:val="0"/>
                  <w:marRight w:val="0"/>
                  <w:marTop w:val="0"/>
                  <w:marBottom w:val="0"/>
                  <w:divBdr>
                    <w:top w:val="none" w:sz="0" w:space="0" w:color="auto"/>
                    <w:left w:val="none" w:sz="0" w:space="0" w:color="auto"/>
                    <w:bottom w:val="none" w:sz="0" w:space="0" w:color="auto"/>
                    <w:right w:val="none" w:sz="0" w:space="0" w:color="auto"/>
                  </w:divBdr>
                </w:div>
                <w:div w:id="1419252801">
                  <w:marLeft w:val="0"/>
                  <w:marRight w:val="0"/>
                  <w:marTop w:val="0"/>
                  <w:marBottom w:val="0"/>
                  <w:divBdr>
                    <w:top w:val="none" w:sz="0" w:space="0" w:color="auto"/>
                    <w:left w:val="none" w:sz="0" w:space="0" w:color="auto"/>
                    <w:bottom w:val="none" w:sz="0" w:space="0" w:color="auto"/>
                    <w:right w:val="none" w:sz="0" w:space="0" w:color="auto"/>
                  </w:divBdr>
                </w:div>
                <w:div w:id="5542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98743">
      <w:bodyDiv w:val="1"/>
      <w:marLeft w:val="0"/>
      <w:marRight w:val="0"/>
      <w:marTop w:val="0"/>
      <w:marBottom w:val="0"/>
      <w:divBdr>
        <w:top w:val="none" w:sz="0" w:space="0" w:color="auto"/>
        <w:left w:val="none" w:sz="0" w:space="0" w:color="auto"/>
        <w:bottom w:val="none" w:sz="0" w:space="0" w:color="auto"/>
        <w:right w:val="none" w:sz="0" w:space="0" w:color="auto"/>
      </w:divBdr>
    </w:div>
    <w:div w:id="2058699878">
      <w:bodyDiv w:val="1"/>
      <w:marLeft w:val="0"/>
      <w:marRight w:val="0"/>
      <w:marTop w:val="0"/>
      <w:marBottom w:val="0"/>
      <w:divBdr>
        <w:top w:val="none" w:sz="0" w:space="0" w:color="auto"/>
        <w:left w:val="none" w:sz="0" w:space="0" w:color="auto"/>
        <w:bottom w:val="none" w:sz="0" w:space="0" w:color="auto"/>
        <w:right w:val="none" w:sz="0" w:space="0" w:color="auto"/>
      </w:divBdr>
    </w:div>
    <w:div w:id="2061703589">
      <w:bodyDiv w:val="1"/>
      <w:marLeft w:val="0"/>
      <w:marRight w:val="0"/>
      <w:marTop w:val="0"/>
      <w:marBottom w:val="0"/>
      <w:divBdr>
        <w:top w:val="none" w:sz="0" w:space="0" w:color="auto"/>
        <w:left w:val="none" w:sz="0" w:space="0" w:color="auto"/>
        <w:bottom w:val="none" w:sz="0" w:space="0" w:color="auto"/>
        <w:right w:val="none" w:sz="0" w:space="0" w:color="auto"/>
      </w:divBdr>
    </w:div>
    <w:div w:id="2063019876">
      <w:bodyDiv w:val="1"/>
      <w:marLeft w:val="0"/>
      <w:marRight w:val="0"/>
      <w:marTop w:val="0"/>
      <w:marBottom w:val="0"/>
      <w:divBdr>
        <w:top w:val="none" w:sz="0" w:space="0" w:color="auto"/>
        <w:left w:val="none" w:sz="0" w:space="0" w:color="auto"/>
        <w:bottom w:val="none" w:sz="0" w:space="0" w:color="auto"/>
        <w:right w:val="none" w:sz="0" w:space="0" w:color="auto"/>
      </w:divBdr>
      <w:divsChild>
        <w:div w:id="502935123">
          <w:marLeft w:val="0"/>
          <w:marRight w:val="0"/>
          <w:marTop w:val="0"/>
          <w:marBottom w:val="0"/>
          <w:divBdr>
            <w:top w:val="none" w:sz="0" w:space="0" w:color="auto"/>
            <w:left w:val="none" w:sz="0" w:space="0" w:color="auto"/>
            <w:bottom w:val="none" w:sz="0" w:space="0" w:color="auto"/>
            <w:right w:val="none" w:sz="0" w:space="0" w:color="auto"/>
          </w:divBdr>
        </w:div>
        <w:div w:id="788285546">
          <w:marLeft w:val="0"/>
          <w:marRight w:val="0"/>
          <w:marTop w:val="0"/>
          <w:marBottom w:val="0"/>
          <w:divBdr>
            <w:top w:val="none" w:sz="0" w:space="0" w:color="auto"/>
            <w:left w:val="none" w:sz="0" w:space="0" w:color="auto"/>
            <w:bottom w:val="none" w:sz="0" w:space="0" w:color="auto"/>
            <w:right w:val="none" w:sz="0" w:space="0" w:color="auto"/>
          </w:divBdr>
        </w:div>
        <w:div w:id="516697742">
          <w:marLeft w:val="0"/>
          <w:marRight w:val="0"/>
          <w:marTop w:val="0"/>
          <w:marBottom w:val="0"/>
          <w:divBdr>
            <w:top w:val="none" w:sz="0" w:space="0" w:color="auto"/>
            <w:left w:val="none" w:sz="0" w:space="0" w:color="auto"/>
            <w:bottom w:val="none" w:sz="0" w:space="0" w:color="auto"/>
            <w:right w:val="none" w:sz="0" w:space="0" w:color="auto"/>
          </w:divBdr>
        </w:div>
        <w:div w:id="624578797">
          <w:marLeft w:val="0"/>
          <w:marRight w:val="0"/>
          <w:marTop w:val="0"/>
          <w:marBottom w:val="0"/>
          <w:divBdr>
            <w:top w:val="none" w:sz="0" w:space="0" w:color="auto"/>
            <w:left w:val="none" w:sz="0" w:space="0" w:color="auto"/>
            <w:bottom w:val="none" w:sz="0" w:space="0" w:color="auto"/>
            <w:right w:val="none" w:sz="0" w:space="0" w:color="auto"/>
          </w:divBdr>
        </w:div>
        <w:div w:id="687368383">
          <w:marLeft w:val="0"/>
          <w:marRight w:val="0"/>
          <w:marTop w:val="0"/>
          <w:marBottom w:val="0"/>
          <w:divBdr>
            <w:top w:val="none" w:sz="0" w:space="0" w:color="auto"/>
            <w:left w:val="none" w:sz="0" w:space="0" w:color="auto"/>
            <w:bottom w:val="none" w:sz="0" w:space="0" w:color="auto"/>
            <w:right w:val="none" w:sz="0" w:space="0" w:color="auto"/>
          </w:divBdr>
        </w:div>
        <w:div w:id="456340630">
          <w:marLeft w:val="0"/>
          <w:marRight w:val="0"/>
          <w:marTop w:val="0"/>
          <w:marBottom w:val="0"/>
          <w:divBdr>
            <w:top w:val="none" w:sz="0" w:space="0" w:color="auto"/>
            <w:left w:val="none" w:sz="0" w:space="0" w:color="auto"/>
            <w:bottom w:val="none" w:sz="0" w:space="0" w:color="auto"/>
            <w:right w:val="none" w:sz="0" w:space="0" w:color="auto"/>
          </w:divBdr>
        </w:div>
        <w:div w:id="96677536">
          <w:marLeft w:val="0"/>
          <w:marRight w:val="0"/>
          <w:marTop w:val="0"/>
          <w:marBottom w:val="0"/>
          <w:divBdr>
            <w:top w:val="none" w:sz="0" w:space="0" w:color="auto"/>
            <w:left w:val="none" w:sz="0" w:space="0" w:color="auto"/>
            <w:bottom w:val="none" w:sz="0" w:space="0" w:color="auto"/>
            <w:right w:val="none" w:sz="0" w:space="0" w:color="auto"/>
          </w:divBdr>
        </w:div>
        <w:div w:id="946890719">
          <w:marLeft w:val="0"/>
          <w:marRight w:val="0"/>
          <w:marTop w:val="0"/>
          <w:marBottom w:val="0"/>
          <w:divBdr>
            <w:top w:val="none" w:sz="0" w:space="0" w:color="auto"/>
            <w:left w:val="none" w:sz="0" w:space="0" w:color="auto"/>
            <w:bottom w:val="none" w:sz="0" w:space="0" w:color="auto"/>
            <w:right w:val="none" w:sz="0" w:space="0" w:color="auto"/>
          </w:divBdr>
        </w:div>
        <w:div w:id="2042781194">
          <w:marLeft w:val="0"/>
          <w:marRight w:val="0"/>
          <w:marTop w:val="0"/>
          <w:marBottom w:val="0"/>
          <w:divBdr>
            <w:top w:val="none" w:sz="0" w:space="0" w:color="auto"/>
            <w:left w:val="none" w:sz="0" w:space="0" w:color="auto"/>
            <w:bottom w:val="none" w:sz="0" w:space="0" w:color="auto"/>
            <w:right w:val="none" w:sz="0" w:space="0" w:color="auto"/>
          </w:divBdr>
        </w:div>
        <w:div w:id="1484007966">
          <w:marLeft w:val="0"/>
          <w:marRight w:val="0"/>
          <w:marTop w:val="0"/>
          <w:marBottom w:val="0"/>
          <w:divBdr>
            <w:top w:val="none" w:sz="0" w:space="0" w:color="auto"/>
            <w:left w:val="none" w:sz="0" w:space="0" w:color="auto"/>
            <w:bottom w:val="none" w:sz="0" w:space="0" w:color="auto"/>
            <w:right w:val="none" w:sz="0" w:space="0" w:color="auto"/>
          </w:divBdr>
        </w:div>
        <w:div w:id="1574927058">
          <w:marLeft w:val="0"/>
          <w:marRight w:val="0"/>
          <w:marTop w:val="0"/>
          <w:marBottom w:val="0"/>
          <w:divBdr>
            <w:top w:val="none" w:sz="0" w:space="0" w:color="auto"/>
            <w:left w:val="none" w:sz="0" w:space="0" w:color="auto"/>
            <w:bottom w:val="none" w:sz="0" w:space="0" w:color="auto"/>
            <w:right w:val="none" w:sz="0" w:space="0" w:color="auto"/>
          </w:divBdr>
        </w:div>
        <w:div w:id="6061638">
          <w:marLeft w:val="0"/>
          <w:marRight w:val="0"/>
          <w:marTop w:val="0"/>
          <w:marBottom w:val="0"/>
          <w:divBdr>
            <w:top w:val="none" w:sz="0" w:space="0" w:color="auto"/>
            <w:left w:val="none" w:sz="0" w:space="0" w:color="auto"/>
            <w:bottom w:val="none" w:sz="0" w:space="0" w:color="auto"/>
            <w:right w:val="none" w:sz="0" w:space="0" w:color="auto"/>
          </w:divBdr>
        </w:div>
      </w:divsChild>
    </w:div>
    <w:div w:id="2073654202">
      <w:bodyDiv w:val="1"/>
      <w:marLeft w:val="0"/>
      <w:marRight w:val="0"/>
      <w:marTop w:val="0"/>
      <w:marBottom w:val="0"/>
      <w:divBdr>
        <w:top w:val="none" w:sz="0" w:space="0" w:color="auto"/>
        <w:left w:val="none" w:sz="0" w:space="0" w:color="auto"/>
        <w:bottom w:val="none" w:sz="0" w:space="0" w:color="auto"/>
        <w:right w:val="none" w:sz="0" w:space="0" w:color="auto"/>
      </w:divBdr>
    </w:div>
    <w:div w:id="2077122052">
      <w:bodyDiv w:val="1"/>
      <w:marLeft w:val="0"/>
      <w:marRight w:val="0"/>
      <w:marTop w:val="0"/>
      <w:marBottom w:val="0"/>
      <w:divBdr>
        <w:top w:val="none" w:sz="0" w:space="0" w:color="auto"/>
        <w:left w:val="none" w:sz="0" w:space="0" w:color="auto"/>
        <w:bottom w:val="none" w:sz="0" w:space="0" w:color="auto"/>
        <w:right w:val="none" w:sz="0" w:space="0" w:color="auto"/>
      </w:divBdr>
    </w:div>
    <w:div w:id="2077587369">
      <w:bodyDiv w:val="1"/>
      <w:marLeft w:val="0"/>
      <w:marRight w:val="0"/>
      <w:marTop w:val="0"/>
      <w:marBottom w:val="0"/>
      <w:divBdr>
        <w:top w:val="none" w:sz="0" w:space="0" w:color="auto"/>
        <w:left w:val="none" w:sz="0" w:space="0" w:color="auto"/>
        <w:bottom w:val="none" w:sz="0" w:space="0" w:color="auto"/>
        <w:right w:val="none" w:sz="0" w:space="0" w:color="auto"/>
      </w:divBdr>
    </w:div>
    <w:div w:id="2082478945">
      <w:bodyDiv w:val="1"/>
      <w:marLeft w:val="0"/>
      <w:marRight w:val="0"/>
      <w:marTop w:val="0"/>
      <w:marBottom w:val="0"/>
      <w:divBdr>
        <w:top w:val="none" w:sz="0" w:space="0" w:color="auto"/>
        <w:left w:val="none" w:sz="0" w:space="0" w:color="auto"/>
        <w:bottom w:val="none" w:sz="0" w:space="0" w:color="auto"/>
        <w:right w:val="none" w:sz="0" w:space="0" w:color="auto"/>
      </w:divBdr>
    </w:div>
    <w:div w:id="2087418025">
      <w:bodyDiv w:val="1"/>
      <w:marLeft w:val="0"/>
      <w:marRight w:val="0"/>
      <w:marTop w:val="0"/>
      <w:marBottom w:val="0"/>
      <w:divBdr>
        <w:top w:val="none" w:sz="0" w:space="0" w:color="auto"/>
        <w:left w:val="none" w:sz="0" w:space="0" w:color="auto"/>
        <w:bottom w:val="none" w:sz="0" w:space="0" w:color="auto"/>
        <w:right w:val="none" w:sz="0" w:space="0" w:color="auto"/>
      </w:divBdr>
      <w:divsChild>
        <w:div w:id="356152737">
          <w:marLeft w:val="0"/>
          <w:marRight w:val="0"/>
          <w:marTop w:val="0"/>
          <w:marBottom w:val="0"/>
          <w:divBdr>
            <w:top w:val="none" w:sz="0" w:space="0" w:color="auto"/>
            <w:left w:val="none" w:sz="0" w:space="0" w:color="auto"/>
            <w:bottom w:val="none" w:sz="0" w:space="0" w:color="auto"/>
            <w:right w:val="none" w:sz="0" w:space="0" w:color="auto"/>
          </w:divBdr>
        </w:div>
        <w:div w:id="1238831996">
          <w:marLeft w:val="0"/>
          <w:marRight w:val="0"/>
          <w:marTop w:val="0"/>
          <w:marBottom w:val="0"/>
          <w:divBdr>
            <w:top w:val="none" w:sz="0" w:space="0" w:color="auto"/>
            <w:left w:val="none" w:sz="0" w:space="0" w:color="auto"/>
            <w:bottom w:val="none" w:sz="0" w:space="0" w:color="auto"/>
            <w:right w:val="none" w:sz="0" w:space="0" w:color="auto"/>
          </w:divBdr>
        </w:div>
      </w:divsChild>
    </w:div>
    <w:div w:id="2091922222">
      <w:bodyDiv w:val="1"/>
      <w:marLeft w:val="0"/>
      <w:marRight w:val="0"/>
      <w:marTop w:val="0"/>
      <w:marBottom w:val="0"/>
      <w:divBdr>
        <w:top w:val="none" w:sz="0" w:space="0" w:color="auto"/>
        <w:left w:val="none" w:sz="0" w:space="0" w:color="auto"/>
        <w:bottom w:val="none" w:sz="0" w:space="0" w:color="auto"/>
        <w:right w:val="none" w:sz="0" w:space="0" w:color="auto"/>
      </w:divBdr>
    </w:div>
    <w:div w:id="2092773418">
      <w:bodyDiv w:val="1"/>
      <w:marLeft w:val="0"/>
      <w:marRight w:val="0"/>
      <w:marTop w:val="0"/>
      <w:marBottom w:val="0"/>
      <w:divBdr>
        <w:top w:val="none" w:sz="0" w:space="0" w:color="auto"/>
        <w:left w:val="none" w:sz="0" w:space="0" w:color="auto"/>
        <w:bottom w:val="none" w:sz="0" w:space="0" w:color="auto"/>
        <w:right w:val="none" w:sz="0" w:space="0" w:color="auto"/>
      </w:divBdr>
    </w:div>
    <w:div w:id="2099209379">
      <w:bodyDiv w:val="1"/>
      <w:marLeft w:val="0"/>
      <w:marRight w:val="0"/>
      <w:marTop w:val="0"/>
      <w:marBottom w:val="0"/>
      <w:divBdr>
        <w:top w:val="none" w:sz="0" w:space="0" w:color="auto"/>
        <w:left w:val="none" w:sz="0" w:space="0" w:color="auto"/>
        <w:bottom w:val="none" w:sz="0" w:space="0" w:color="auto"/>
        <w:right w:val="none" w:sz="0" w:space="0" w:color="auto"/>
      </w:divBdr>
    </w:div>
    <w:div w:id="2100520786">
      <w:bodyDiv w:val="1"/>
      <w:marLeft w:val="0"/>
      <w:marRight w:val="0"/>
      <w:marTop w:val="0"/>
      <w:marBottom w:val="0"/>
      <w:divBdr>
        <w:top w:val="none" w:sz="0" w:space="0" w:color="auto"/>
        <w:left w:val="none" w:sz="0" w:space="0" w:color="auto"/>
        <w:bottom w:val="none" w:sz="0" w:space="0" w:color="auto"/>
        <w:right w:val="none" w:sz="0" w:space="0" w:color="auto"/>
      </w:divBdr>
    </w:div>
    <w:div w:id="2103836935">
      <w:bodyDiv w:val="1"/>
      <w:marLeft w:val="0"/>
      <w:marRight w:val="0"/>
      <w:marTop w:val="0"/>
      <w:marBottom w:val="0"/>
      <w:divBdr>
        <w:top w:val="none" w:sz="0" w:space="0" w:color="auto"/>
        <w:left w:val="none" w:sz="0" w:space="0" w:color="auto"/>
        <w:bottom w:val="none" w:sz="0" w:space="0" w:color="auto"/>
        <w:right w:val="none" w:sz="0" w:space="0" w:color="auto"/>
      </w:divBdr>
    </w:div>
    <w:div w:id="2106874805">
      <w:bodyDiv w:val="1"/>
      <w:marLeft w:val="0"/>
      <w:marRight w:val="0"/>
      <w:marTop w:val="0"/>
      <w:marBottom w:val="0"/>
      <w:divBdr>
        <w:top w:val="none" w:sz="0" w:space="0" w:color="auto"/>
        <w:left w:val="none" w:sz="0" w:space="0" w:color="auto"/>
        <w:bottom w:val="none" w:sz="0" w:space="0" w:color="auto"/>
        <w:right w:val="none" w:sz="0" w:space="0" w:color="auto"/>
      </w:divBdr>
    </w:div>
    <w:div w:id="2129658248">
      <w:bodyDiv w:val="1"/>
      <w:marLeft w:val="0"/>
      <w:marRight w:val="0"/>
      <w:marTop w:val="0"/>
      <w:marBottom w:val="0"/>
      <w:divBdr>
        <w:top w:val="none" w:sz="0" w:space="0" w:color="auto"/>
        <w:left w:val="none" w:sz="0" w:space="0" w:color="auto"/>
        <w:bottom w:val="none" w:sz="0" w:space="0" w:color="auto"/>
        <w:right w:val="none" w:sz="0" w:space="0" w:color="auto"/>
      </w:divBdr>
    </w:div>
    <w:div w:id="212973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4.xml"/><Relationship Id="rId21" Type="http://schemas.openxmlformats.org/officeDocument/2006/relationships/image" Target="media/image6.png"/><Relationship Id="rId42" Type="http://schemas.openxmlformats.org/officeDocument/2006/relationships/oleObject" Target="embeddings/oleObject10.bin"/><Relationship Id="rId47" Type="http://schemas.openxmlformats.org/officeDocument/2006/relationships/image" Target="media/image15.wmf"/><Relationship Id="rId63" Type="http://schemas.openxmlformats.org/officeDocument/2006/relationships/hyperlink" Target="https://www.problecon.com/export_pdf/problems-of-economy-2020-4_0-pages-241_248.pdf" TargetMode="External"/><Relationship Id="rId68" Type="http://schemas.openxmlformats.org/officeDocument/2006/relationships/hyperlink" Target="https://doi.org/10.18371/%20fcaptp.v2i33.207095"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chart" Target="charts/chart7.xml"/><Relationship Id="rId11" Type="http://schemas.openxmlformats.org/officeDocument/2006/relationships/oleObject" Target="embeddings/oleObject1.bin"/><Relationship Id="rId24" Type="http://schemas.openxmlformats.org/officeDocument/2006/relationships/chart" Target="charts/chart2.xml"/><Relationship Id="rId32" Type="http://schemas.openxmlformats.org/officeDocument/2006/relationships/header" Target="header4.xml"/><Relationship Id="rId37" Type="http://schemas.openxmlformats.org/officeDocument/2006/relationships/image" Target="media/image10.wmf"/><Relationship Id="rId40" Type="http://schemas.openxmlformats.org/officeDocument/2006/relationships/header" Target="header6.xml"/><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hyperlink" Target="https://doi.org/10.32782/2524-0072/2024-61-146" TargetMode="External"/><Relationship Id="rId66" Type="http://schemas.openxmlformats.org/officeDocument/2006/relationships/hyperlink" Target="https://doi.org/10.57178/atestasi.%20v6i1.839" TargetMode="External"/><Relationship Id="rId5" Type="http://schemas.openxmlformats.org/officeDocument/2006/relationships/webSettings" Target="webSettings.xml"/><Relationship Id="rId61" Type="http://schemas.openxmlformats.org/officeDocument/2006/relationships/hyperlink" Target="https://doi.org/10.32782/2524-0072/2025-71-5110" TargetMode="External"/><Relationship Id="rId19" Type="http://schemas.openxmlformats.org/officeDocument/2006/relationships/image" Target="media/image4.png"/><Relationship Id="rId14" Type="http://schemas.openxmlformats.org/officeDocument/2006/relationships/oleObject" Target="embeddings/oleObject4.bin"/><Relationship Id="rId22" Type="http://schemas.openxmlformats.org/officeDocument/2006/relationships/image" Target="media/image7.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oleObject" Target="embeddings/oleObject12.bin"/><Relationship Id="rId56" Type="http://schemas.openxmlformats.org/officeDocument/2006/relationships/hyperlink" Target="https://doi.org/10.32782/2524-0072/2024-64-137" TargetMode="External"/><Relationship Id="rId64" Type="http://schemas.openxmlformats.org/officeDocument/2006/relationships/hyperlink" Target="https://nayka.com.ua/index.php/ee%20/article/download/669/676/1882" TargetMode="External"/><Relationship Id="rId69" Type="http://schemas.openxmlformats.org/officeDocument/2006/relationships/header" Target="header7.xml"/><Relationship Id="rId8" Type="http://schemas.openxmlformats.org/officeDocument/2006/relationships/header" Target="header1.xml"/><Relationship Id="rId51" Type="http://schemas.openxmlformats.org/officeDocument/2006/relationships/image" Target="media/image17.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3.wmf"/><Relationship Id="rId25" Type="http://schemas.openxmlformats.org/officeDocument/2006/relationships/chart" Target="charts/chart3.xml"/><Relationship Id="rId33" Type="http://schemas.openxmlformats.org/officeDocument/2006/relationships/image" Target="media/image8.wmf"/><Relationship Id="rId38" Type="http://schemas.openxmlformats.org/officeDocument/2006/relationships/oleObject" Target="embeddings/oleObject9.bin"/><Relationship Id="rId46" Type="http://schemas.openxmlformats.org/officeDocument/2006/relationships/oleObject" Target="embeddings/oleObject11.bin"/><Relationship Id="rId59" Type="http://schemas.openxmlformats.org/officeDocument/2006/relationships/hyperlink" Target="https://doi.org/10.5281/zenodo.17350906" TargetMode="External"/><Relationship Id="rId67" Type="http://schemas.openxmlformats.org/officeDocument/2006/relationships/hyperlink" Target="https://doi.org/10.1002/smj.2593" TargetMode="External"/><Relationship Id="rId20" Type="http://schemas.openxmlformats.org/officeDocument/2006/relationships/image" Target="media/image5.png"/><Relationship Id="rId41" Type="http://schemas.openxmlformats.org/officeDocument/2006/relationships/image" Target="media/image11.wmf"/><Relationship Id="rId54" Type="http://schemas.openxmlformats.org/officeDocument/2006/relationships/oleObject" Target="embeddings/oleObject15.bin"/><Relationship Id="rId62" Type="http://schemas.openxmlformats.org/officeDocument/2006/relationships/hyperlink" Target="https://doi.org/10.32840/1814-1161/2019-4-2111"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oleObject" Target="embeddings/oleObject8.bin"/><Relationship Id="rId49" Type="http://schemas.openxmlformats.org/officeDocument/2006/relationships/image" Target="media/image16.wmf"/><Relationship Id="rId57" Type="http://schemas.openxmlformats.org/officeDocument/2006/relationships/hyperlink" Target="https://doi.org/10.5281/zenodo.14445463" TargetMode="External"/><Relationship Id="rId10" Type="http://schemas.openxmlformats.org/officeDocument/2006/relationships/image" Target="media/image1.wmf"/><Relationship Id="rId31" Type="http://schemas.openxmlformats.org/officeDocument/2006/relationships/header" Target="header3.xml"/><Relationship Id="rId44" Type="http://schemas.openxmlformats.org/officeDocument/2006/relationships/image" Target="media/image13.wmf"/><Relationship Id="rId52" Type="http://schemas.openxmlformats.org/officeDocument/2006/relationships/oleObject" Target="embeddings/oleObject14.bin"/><Relationship Id="rId60" Type="http://schemas.openxmlformats.org/officeDocument/2006/relationships/hyperlink" Target="http://www.economy.nayka.com.ua/" TargetMode="External"/><Relationship Id="rId65" Type="http://schemas.openxmlformats.org/officeDocument/2006/relationships/hyperlink" Target="http://dx.doi.org/10.5281/zenodo.8424502"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header" Target="header5.xml"/><Relationship Id="rId34" Type="http://schemas.openxmlformats.org/officeDocument/2006/relationships/oleObject" Target="embeddings/oleObject7.bin"/><Relationship Id="rId50" Type="http://schemas.openxmlformats.org/officeDocument/2006/relationships/oleObject" Target="embeddings/oleObject13.bin"/><Relationship Id="rId55" Type="http://schemas.openxmlformats.org/officeDocument/2006/relationships/hyperlink" Target="https://er.knutd.edu.ua/bitstream/123456789/19893/1/JSED_2022_N2%287%29_P075-085.pdf"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H:\&#1050;&#1072;&#1085;&#1076;&#1080;&#1089;\&#1044;&#1080;&#1087;&#1083;&#1086;&#1084;&#1099;\&#1083;&#1080;&#1082;&#1074;%20&#1080;%20&#1087;&#1088;&#1080;&#1073;\&#1056;&#1086;&#1079;&#1088;&#1072;&#1093;&#1091;&#1085;&#1082;&#1080;_&#1040;&#1051;&#1068;&#1062;&#1045;&#1057;&#1058;_2011-201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'основні показники'!$A$363</c:f>
              <c:strCache>
                <c:ptCount val="1"/>
              </c:strCache>
            </c:strRef>
          </c:tx>
          <c:spPr>
            <a:solidFill>
              <a:schemeClr val="bg1">
                <a:lumMod val="95000"/>
              </a:schemeClr>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'основні показники'!$B$362:$D$362</c:f>
              <c:numCache>
                <c:formatCode>General</c:formatCode>
                <c:ptCount val="3"/>
              </c:numCache>
            </c:numRef>
          </c:cat>
          <c:val>
            <c:numRef>
              <c:f>'основні показники'!$B$363:$D$363</c:f>
              <c:numCache>
                <c:formatCode>@</c:formatCode>
                <c:ptCount val="3"/>
                <c:pt idx="0">
                  <c:v>0</c:v>
                </c:pt>
                <c:pt idx="1">
                  <c:v>0</c:v>
                </c:pt>
                <c:pt idx="2">
                  <c:v>0</c:v>
                </c:pt>
              </c:numCache>
            </c:numRef>
          </c:val>
          <c:extLst>
            <c:ext xmlns:c16="http://schemas.microsoft.com/office/drawing/2014/chart" uri="{C3380CC4-5D6E-409C-BE32-E72D297353CC}">
              <c16:uniqueId val="{00000000-C39E-410E-B84F-B285DE321D87}"/>
            </c:ext>
          </c:extLst>
        </c:ser>
        <c:ser>
          <c:idx val="1"/>
          <c:order val="1"/>
          <c:tx>
            <c:strRef>
              <c:f>'основні показники'!$A$364</c:f>
              <c:strCache>
                <c:ptCount val="1"/>
                <c:pt idx="0">
                  <c:v>Вартість основних засобів, введених в експлуатацію, тис. грн.</c:v>
                </c:pt>
              </c:strCache>
            </c:strRef>
          </c:tx>
          <c:spPr>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'основні показники'!$B$362:$D$362</c:f>
              <c:numCache>
                <c:formatCode>General</c:formatCode>
                <c:ptCount val="3"/>
              </c:numCache>
            </c:numRef>
          </c:cat>
          <c:val>
            <c:numRef>
              <c:f>'основні показники'!$B$364:$D$364</c:f>
              <c:numCache>
                <c:formatCode>0.0</c:formatCode>
                <c:ptCount val="3"/>
                <c:pt idx="0">
                  <c:v>1005</c:v>
                </c:pt>
                <c:pt idx="1">
                  <c:v>587</c:v>
                </c:pt>
                <c:pt idx="2">
                  <c:v>1401</c:v>
                </c:pt>
              </c:numCache>
            </c:numRef>
          </c:val>
          <c:extLst>
            <c:ext xmlns:c16="http://schemas.microsoft.com/office/drawing/2014/chart" uri="{C3380CC4-5D6E-409C-BE32-E72D297353CC}">
              <c16:uniqueId val="{00000001-C39E-410E-B84F-B285DE321D87}"/>
            </c:ext>
          </c:extLst>
        </c:ser>
        <c:dLbls>
          <c:showLegendKey val="0"/>
          <c:showVal val="0"/>
          <c:showCatName val="0"/>
          <c:showSerName val="0"/>
          <c:showPercent val="0"/>
          <c:showBubbleSize val="0"/>
        </c:dLbls>
        <c:gapWidth val="150"/>
        <c:axId val="57172736"/>
        <c:axId val="57174272"/>
      </c:barChart>
      <c:catAx>
        <c:axId val="57172736"/>
        <c:scaling>
          <c:orientation val="minMax"/>
        </c:scaling>
        <c:delete val="0"/>
        <c:axPos val="b"/>
        <c:numFmt formatCode="General" sourceLinked="1"/>
        <c:majorTickMark val="out"/>
        <c:minorTickMark val="none"/>
        <c:tickLblPos val="nextTo"/>
        <c:crossAx val="57174272"/>
        <c:crosses val="autoZero"/>
        <c:auto val="1"/>
        <c:lblAlgn val="ctr"/>
        <c:lblOffset val="100"/>
        <c:noMultiLvlLbl val="0"/>
      </c:catAx>
      <c:valAx>
        <c:axId val="57174272"/>
        <c:scaling>
          <c:orientation val="minMax"/>
        </c:scaling>
        <c:delete val="0"/>
        <c:axPos val="l"/>
        <c:majorGridlines/>
        <c:numFmt formatCode="@" sourceLinked="1"/>
        <c:majorTickMark val="out"/>
        <c:minorTickMark val="none"/>
        <c:tickLblPos val="nextTo"/>
        <c:crossAx val="57172736"/>
        <c:crosses val="autoZero"/>
        <c:crossBetween val="between"/>
      </c:valAx>
    </c:plotArea>
    <c:legend>
      <c:legendPos val="b"/>
      <c:layout>
        <c:manualLayout>
          <c:xMode val="edge"/>
          <c:yMode val="edge"/>
          <c:x val="5.8163158176656501E-2"/>
          <c:y val="0.87707120849024311"/>
          <c:w val="0.9"/>
          <c:h val="0.12292879150975693"/>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uk-UA"/>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3354111986001747E-2"/>
          <c:y val="2.5636482939632547E-2"/>
          <c:w val="0.81245844269466316"/>
          <c:h val="0.66033172936716245"/>
        </c:manualLayout>
      </c:layout>
      <c:barChart>
        <c:barDir val="col"/>
        <c:grouping val="clustered"/>
        <c:varyColors val="0"/>
        <c:ser>
          <c:idx val="0"/>
          <c:order val="0"/>
          <c:tx>
            <c:strRef>
              <c:f>'основні показники'!$A$369</c:f>
              <c:strCache>
                <c:ptCount val="1"/>
                <c:pt idx="0">
                  <c:v>Залишкова вартість основних засобів станом на кінець року, тис. грн.</c:v>
                </c:pt>
              </c:strCache>
            </c:strRef>
          </c:tx>
          <c:spPr>
            <a:solidFill>
              <a:schemeClr val="bg1">
                <a:lumMod val="95000"/>
              </a:schemeClr>
            </a:solidFill>
            <a:ln>
              <a:solidFill>
                <a:schemeClr val="tx1"/>
              </a:solidFill>
            </a:ln>
          </c:spPr>
          <c:invertIfNegative val="0"/>
          <c:cat>
            <c:strRef>
              <c:f>'основні показники'!$B$368:$D$368</c:f>
              <c:strCache>
                <c:ptCount val="3"/>
                <c:pt idx="0">
                  <c:v>2011 р.</c:v>
                </c:pt>
                <c:pt idx="1">
                  <c:v>2012 р.</c:v>
                </c:pt>
                <c:pt idx="2">
                  <c:v>2013 р.</c:v>
                </c:pt>
              </c:strCache>
            </c:strRef>
          </c:cat>
          <c:val>
            <c:numRef>
              <c:f>'основні показники'!$B$369:$D$369</c:f>
              <c:numCache>
                <c:formatCode>General</c:formatCode>
                <c:ptCount val="3"/>
                <c:pt idx="0">
                  <c:v>105107</c:v>
                </c:pt>
                <c:pt idx="1">
                  <c:v>97859</c:v>
                </c:pt>
                <c:pt idx="2">
                  <c:v>91218</c:v>
                </c:pt>
              </c:numCache>
            </c:numRef>
          </c:val>
          <c:extLst>
            <c:ext xmlns:c16="http://schemas.microsoft.com/office/drawing/2014/chart" uri="{C3380CC4-5D6E-409C-BE32-E72D297353CC}">
              <c16:uniqueId val="{00000000-DCF5-4999-A1A3-6480214C591F}"/>
            </c:ext>
          </c:extLst>
        </c:ser>
        <c:dLbls>
          <c:showLegendKey val="0"/>
          <c:showVal val="0"/>
          <c:showCatName val="0"/>
          <c:showSerName val="0"/>
          <c:showPercent val="0"/>
          <c:showBubbleSize val="0"/>
        </c:dLbls>
        <c:gapWidth val="150"/>
        <c:axId val="57196928"/>
        <c:axId val="57198464"/>
      </c:barChart>
      <c:lineChart>
        <c:grouping val="standard"/>
        <c:varyColors val="0"/>
        <c:ser>
          <c:idx val="1"/>
          <c:order val="1"/>
          <c:tx>
            <c:strRef>
              <c:f>'основні показники'!$A$370</c:f>
              <c:strCache>
                <c:ptCount val="1"/>
                <c:pt idx="0">
                  <c:v>Коефіцієнт зносу основних засобів </c:v>
                </c:pt>
              </c:strCache>
            </c:strRef>
          </c:tx>
          <c:spPr>
            <a:ln>
              <a:solidFill>
                <a:schemeClr val="tx1"/>
              </a:solidFill>
            </a:ln>
          </c:spPr>
          <c:marker>
            <c:spPr>
              <a:ln>
                <a:solidFill>
                  <a:schemeClr val="tx1"/>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показники'!$B$368:$D$368</c:f>
              <c:strCache>
                <c:ptCount val="3"/>
                <c:pt idx="0">
                  <c:v>2011 р.</c:v>
                </c:pt>
                <c:pt idx="1">
                  <c:v>2012 р.</c:v>
                </c:pt>
                <c:pt idx="2">
                  <c:v>2013 р.</c:v>
                </c:pt>
              </c:strCache>
            </c:strRef>
          </c:cat>
          <c:val>
            <c:numRef>
              <c:f>'основні показники'!$B$370:$D$370</c:f>
              <c:numCache>
                <c:formatCode>0.00</c:formatCode>
                <c:ptCount val="3"/>
                <c:pt idx="0">
                  <c:v>0.28940465405573507</c:v>
                </c:pt>
                <c:pt idx="1">
                  <c:v>0.34066607825038236</c:v>
                </c:pt>
                <c:pt idx="2">
                  <c:v>0.38676150267566622</c:v>
                </c:pt>
              </c:numCache>
            </c:numRef>
          </c:val>
          <c:smooth val="0"/>
          <c:extLst>
            <c:ext xmlns:c16="http://schemas.microsoft.com/office/drawing/2014/chart" uri="{C3380CC4-5D6E-409C-BE32-E72D297353CC}">
              <c16:uniqueId val="{00000001-DCF5-4999-A1A3-6480214C591F}"/>
            </c:ext>
          </c:extLst>
        </c:ser>
        <c:dLbls>
          <c:showLegendKey val="0"/>
          <c:showVal val="0"/>
          <c:showCatName val="0"/>
          <c:showSerName val="0"/>
          <c:showPercent val="0"/>
          <c:showBubbleSize val="0"/>
        </c:dLbls>
        <c:marker val="1"/>
        <c:smooth val="0"/>
        <c:axId val="254739584"/>
        <c:axId val="57200000"/>
      </c:lineChart>
      <c:catAx>
        <c:axId val="57196928"/>
        <c:scaling>
          <c:orientation val="minMax"/>
        </c:scaling>
        <c:delete val="1"/>
        <c:axPos val="b"/>
        <c:numFmt formatCode="General" sourceLinked="1"/>
        <c:majorTickMark val="out"/>
        <c:minorTickMark val="none"/>
        <c:tickLblPos val="nextTo"/>
        <c:crossAx val="57198464"/>
        <c:crosses val="autoZero"/>
        <c:auto val="1"/>
        <c:lblAlgn val="ctr"/>
        <c:lblOffset val="100"/>
        <c:noMultiLvlLbl val="0"/>
      </c:catAx>
      <c:valAx>
        <c:axId val="57198464"/>
        <c:scaling>
          <c:orientation val="minMax"/>
        </c:scaling>
        <c:delete val="0"/>
        <c:axPos val="l"/>
        <c:majorGridlines/>
        <c:numFmt formatCode="General" sourceLinked="1"/>
        <c:majorTickMark val="out"/>
        <c:minorTickMark val="none"/>
        <c:tickLblPos val="nextTo"/>
        <c:crossAx val="57196928"/>
        <c:crosses val="autoZero"/>
        <c:crossBetween val="between"/>
      </c:valAx>
      <c:valAx>
        <c:axId val="57200000"/>
        <c:scaling>
          <c:orientation val="minMax"/>
        </c:scaling>
        <c:delete val="0"/>
        <c:axPos val="r"/>
        <c:numFmt formatCode="0.00" sourceLinked="1"/>
        <c:majorTickMark val="out"/>
        <c:minorTickMark val="none"/>
        <c:tickLblPos val="nextTo"/>
        <c:crossAx val="254739584"/>
        <c:crosses val="max"/>
        <c:crossBetween val="between"/>
      </c:valAx>
      <c:catAx>
        <c:axId val="254739584"/>
        <c:scaling>
          <c:orientation val="minMax"/>
        </c:scaling>
        <c:delete val="1"/>
        <c:axPos val="b"/>
        <c:numFmt formatCode="General" sourceLinked="1"/>
        <c:majorTickMark val="out"/>
        <c:minorTickMark val="none"/>
        <c:tickLblPos val="nextTo"/>
        <c:crossAx val="57200000"/>
        <c:crosses val="autoZero"/>
        <c:auto val="1"/>
        <c:lblAlgn val="ctr"/>
        <c:lblOffset val="100"/>
        <c:noMultiLvlLbl val="0"/>
      </c:cat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16964924838941"/>
          <c:y val="4.3456769846165526E-2"/>
          <c:w val="0.80602433786685757"/>
          <c:h val="0.58810541237426073"/>
        </c:manualLayout>
      </c:layout>
      <c:barChart>
        <c:barDir val="col"/>
        <c:grouping val="clustered"/>
        <c:varyColors val="0"/>
        <c:ser>
          <c:idx val="0"/>
          <c:order val="0"/>
          <c:tx>
            <c:strRef>
              <c:f>'основні показники'!$A$402</c:f>
              <c:strCache>
                <c:ptCount val="1"/>
                <c:pt idx="0">
                  <c:v>Середньорічний розмір дебіторської заборгованості за товари та за виданими авансами, тис. грн.</c:v>
                </c:pt>
              </c:strCache>
            </c:strRef>
          </c:tx>
          <c:spPr>
            <a:ln>
              <a:solidFill>
                <a:schemeClr val="tx1"/>
              </a:solidFill>
            </a:ln>
          </c:spPr>
          <c:invertIfNegative val="0"/>
          <c:cat>
            <c:strRef>
              <c:f>'основні показники'!$B$401:$D$401</c:f>
              <c:strCache>
                <c:ptCount val="3"/>
                <c:pt idx="0">
                  <c:v>2011 р.</c:v>
                </c:pt>
                <c:pt idx="1">
                  <c:v>2012 р.</c:v>
                </c:pt>
                <c:pt idx="2">
                  <c:v>2013 р.</c:v>
                </c:pt>
              </c:strCache>
            </c:strRef>
          </c:cat>
          <c:val>
            <c:numRef>
              <c:f>'основні показники'!$B$402:$D$402</c:f>
              <c:numCache>
                <c:formatCode>0.0</c:formatCode>
                <c:ptCount val="3"/>
                <c:pt idx="0">
                  <c:v>9641.5</c:v>
                </c:pt>
                <c:pt idx="1">
                  <c:v>9035</c:v>
                </c:pt>
                <c:pt idx="2">
                  <c:v>10075</c:v>
                </c:pt>
              </c:numCache>
            </c:numRef>
          </c:val>
          <c:extLst>
            <c:ext xmlns:c16="http://schemas.microsoft.com/office/drawing/2014/chart" uri="{C3380CC4-5D6E-409C-BE32-E72D297353CC}">
              <c16:uniqueId val="{00000000-BD90-43AF-94F7-E350A7584C3C}"/>
            </c:ext>
          </c:extLst>
        </c:ser>
        <c:ser>
          <c:idx val="1"/>
          <c:order val="1"/>
          <c:tx>
            <c:strRef>
              <c:f>'основні показники'!$A$403</c:f>
              <c:strCache>
                <c:ptCount val="1"/>
                <c:pt idx="0">
                  <c:v>Чистий дохід (виручка) від реалізації, тис. грн.</c:v>
                </c:pt>
              </c:strCache>
            </c:strRef>
          </c:tx>
          <c:spPr>
            <a:pattFill prst="pct40">
              <a:fgClr>
                <a:schemeClr val="accent1"/>
              </a:fgClr>
              <a:bgClr>
                <a:schemeClr val="bg1"/>
              </a:bgClr>
            </a:pattFill>
            <a:ln>
              <a:solidFill>
                <a:schemeClr val="tx1"/>
              </a:solidFill>
            </a:ln>
          </c:spPr>
          <c:invertIfNegative val="0"/>
          <c:cat>
            <c:strRef>
              <c:f>'основні показники'!$B$401:$D$401</c:f>
              <c:strCache>
                <c:ptCount val="3"/>
                <c:pt idx="0">
                  <c:v>2011 р.</c:v>
                </c:pt>
                <c:pt idx="1">
                  <c:v>2012 р.</c:v>
                </c:pt>
                <c:pt idx="2">
                  <c:v>2013 р.</c:v>
                </c:pt>
              </c:strCache>
            </c:strRef>
          </c:cat>
          <c:val>
            <c:numRef>
              <c:f>'основні показники'!$B$403:$D$403</c:f>
              <c:numCache>
                <c:formatCode>0.0</c:formatCode>
                <c:ptCount val="3"/>
                <c:pt idx="0">
                  <c:v>136046</c:v>
                </c:pt>
                <c:pt idx="1">
                  <c:v>137990</c:v>
                </c:pt>
                <c:pt idx="2">
                  <c:v>131286</c:v>
                </c:pt>
              </c:numCache>
            </c:numRef>
          </c:val>
          <c:extLst>
            <c:ext xmlns:c16="http://schemas.microsoft.com/office/drawing/2014/chart" uri="{C3380CC4-5D6E-409C-BE32-E72D297353CC}">
              <c16:uniqueId val="{00000001-BD90-43AF-94F7-E350A7584C3C}"/>
            </c:ext>
          </c:extLst>
        </c:ser>
        <c:dLbls>
          <c:showLegendKey val="0"/>
          <c:showVal val="0"/>
          <c:showCatName val="0"/>
          <c:showSerName val="0"/>
          <c:showPercent val="0"/>
          <c:showBubbleSize val="0"/>
        </c:dLbls>
        <c:gapWidth val="75"/>
        <c:overlap val="-25"/>
        <c:axId val="254758912"/>
        <c:axId val="254760448"/>
      </c:barChart>
      <c:lineChart>
        <c:grouping val="standard"/>
        <c:varyColors val="0"/>
        <c:ser>
          <c:idx val="2"/>
          <c:order val="2"/>
          <c:tx>
            <c:strRef>
              <c:f>'основні показники'!$A$404</c:f>
              <c:strCache>
                <c:ptCount val="1"/>
                <c:pt idx="0">
                  <c:v>Питома вага дебіторської заборгованості за товари та за виданими аванасми у загальному обсязі чистого доходу, %</c:v>
                </c:pt>
              </c:strCache>
            </c:strRef>
          </c:tx>
          <c:spPr>
            <a:ln>
              <a:solidFill>
                <a:schemeClr val="tx1"/>
              </a:solidFill>
            </a:ln>
          </c:spPr>
          <c:marker>
            <c:spPr>
              <a:ln>
                <a:solidFill>
                  <a:schemeClr val="tx1"/>
                </a:solidFill>
              </a:ln>
            </c:spPr>
          </c:marker>
          <c:dLbls>
            <c:spPr>
              <a:solidFill>
                <a:schemeClr val="bg1"/>
              </a:solidFill>
              <a:ln>
                <a:solidFill>
                  <a:schemeClr val="tx1"/>
                </a:solid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показники'!$B$401:$D$401</c:f>
              <c:strCache>
                <c:ptCount val="3"/>
                <c:pt idx="0">
                  <c:v>2011 р.</c:v>
                </c:pt>
                <c:pt idx="1">
                  <c:v>2012 р.</c:v>
                </c:pt>
                <c:pt idx="2">
                  <c:v>2013 р.</c:v>
                </c:pt>
              </c:strCache>
            </c:strRef>
          </c:cat>
          <c:val>
            <c:numRef>
              <c:f>'основні показники'!$B$404:$D$404</c:f>
              <c:numCache>
                <c:formatCode>0.0</c:formatCode>
                <c:ptCount val="3"/>
                <c:pt idx="0">
                  <c:v>7.0869411816591441</c:v>
                </c:pt>
                <c:pt idx="1">
                  <c:v>6.5475759112979208</c:v>
                </c:pt>
                <c:pt idx="2">
                  <c:v>7.6740855841445397</c:v>
                </c:pt>
              </c:numCache>
            </c:numRef>
          </c:val>
          <c:smooth val="0"/>
          <c:extLst>
            <c:ext xmlns:c16="http://schemas.microsoft.com/office/drawing/2014/chart" uri="{C3380CC4-5D6E-409C-BE32-E72D297353CC}">
              <c16:uniqueId val="{00000002-BD90-43AF-94F7-E350A7584C3C}"/>
            </c:ext>
          </c:extLst>
        </c:ser>
        <c:dLbls>
          <c:showLegendKey val="0"/>
          <c:showVal val="0"/>
          <c:showCatName val="0"/>
          <c:showSerName val="0"/>
          <c:showPercent val="0"/>
          <c:showBubbleSize val="0"/>
        </c:dLbls>
        <c:marker val="1"/>
        <c:smooth val="0"/>
        <c:axId val="254767872"/>
        <c:axId val="254761984"/>
      </c:lineChart>
      <c:catAx>
        <c:axId val="254758912"/>
        <c:scaling>
          <c:orientation val="minMax"/>
        </c:scaling>
        <c:delete val="1"/>
        <c:axPos val="b"/>
        <c:numFmt formatCode="General" sourceLinked="1"/>
        <c:majorTickMark val="none"/>
        <c:minorTickMark val="none"/>
        <c:tickLblPos val="nextTo"/>
        <c:crossAx val="254760448"/>
        <c:crosses val="autoZero"/>
        <c:auto val="1"/>
        <c:lblAlgn val="ctr"/>
        <c:lblOffset val="100"/>
        <c:noMultiLvlLbl val="0"/>
      </c:catAx>
      <c:valAx>
        <c:axId val="254760448"/>
        <c:scaling>
          <c:orientation val="minMax"/>
        </c:scaling>
        <c:delete val="0"/>
        <c:axPos val="l"/>
        <c:majorGridlines/>
        <c:numFmt formatCode="0.0" sourceLinked="1"/>
        <c:majorTickMark val="none"/>
        <c:minorTickMark val="none"/>
        <c:tickLblPos val="nextTo"/>
        <c:spPr>
          <a:ln w="9525">
            <a:noFill/>
          </a:ln>
        </c:spPr>
        <c:crossAx val="254758912"/>
        <c:crosses val="autoZero"/>
        <c:crossBetween val="between"/>
      </c:valAx>
      <c:valAx>
        <c:axId val="254761984"/>
        <c:scaling>
          <c:orientation val="minMax"/>
        </c:scaling>
        <c:delete val="0"/>
        <c:axPos val="r"/>
        <c:numFmt formatCode="0.0" sourceLinked="1"/>
        <c:majorTickMark val="out"/>
        <c:minorTickMark val="none"/>
        <c:tickLblPos val="nextTo"/>
        <c:crossAx val="254767872"/>
        <c:crosses val="max"/>
        <c:crossBetween val="between"/>
      </c:valAx>
      <c:catAx>
        <c:axId val="254767872"/>
        <c:scaling>
          <c:orientation val="minMax"/>
        </c:scaling>
        <c:delete val="1"/>
        <c:axPos val="b"/>
        <c:numFmt formatCode="General" sourceLinked="1"/>
        <c:majorTickMark val="out"/>
        <c:minorTickMark val="none"/>
        <c:tickLblPos val="nextTo"/>
        <c:crossAx val="254761984"/>
        <c:crosses val="autoZero"/>
        <c:auto val="1"/>
        <c:lblAlgn val="ctr"/>
        <c:lblOffset val="100"/>
        <c:noMultiLvlLbl val="0"/>
      </c:catAx>
    </c:plotArea>
    <c:legend>
      <c:legendPos val="b"/>
      <c:layout>
        <c:manualLayout>
          <c:xMode val="edge"/>
          <c:yMode val="edge"/>
          <c:x val="6.9818181818181793E-3"/>
          <c:y val="0.72377576804474708"/>
          <c:w val="0.98118787878787883"/>
          <c:h val="0.25110640562741837"/>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uk-UA"/>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84148702723635"/>
          <c:y val="5.2884615384615384E-2"/>
          <c:w val="0.87211479712576911"/>
          <c:h val="0.74055685947910366"/>
        </c:manualLayout>
      </c:layout>
      <c:barChart>
        <c:barDir val="col"/>
        <c:grouping val="clustered"/>
        <c:varyColors val="0"/>
        <c:ser>
          <c:idx val="0"/>
          <c:order val="0"/>
          <c:tx>
            <c:strRef>
              <c:f>'основні показники'!$A$388</c:f>
              <c:strCache>
                <c:ptCount val="1"/>
                <c:pt idx="0">
                  <c:v>Запаси</c:v>
                </c:pt>
              </c:strCache>
            </c:strRef>
          </c:tx>
          <c:spPr>
            <a:solidFill>
              <a:srgbClr val="FFFFFF"/>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показники'!$B$387:$D$387</c:f>
              <c:strCache>
                <c:ptCount val="3"/>
                <c:pt idx="0">
                  <c:v>2011 р.</c:v>
                </c:pt>
                <c:pt idx="1">
                  <c:v>2012 р.</c:v>
                </c:pt>
                <c:pt idx="2">
                  <c:v>2013 р.</c:v>
                </c:pt>
              </c:strCache>
            </c:strRef>
          </c:cat>
          <c:val>
            <c:numRef>
              <c:f>'основні показники'!$B$388:$D$388</c:f>
              <c:numCache>
                <c:formatCode>0.0</c:formatCode>
                <c:ptCount val="3"/>
                <c:pt idx="0">
                  <c:v>43440</c:v>
                </c:pt>
                <c:pt idx="1">
                  <c:v>41930</c:v>
                </c:pt>
                <c:pt idx="2">
                  <c:v>35566</c:v>
                </c:pt>
              </c:numCache>
            </c:numRef>
          </c:val>
          <c:extLst>
            <c:ext xmlns:c16="http://schemas.microsoft.com/office/drawing/2014/chart" uri="{C3380CC4-5D6E-409C-BE32-E72D297353CC}">
              <c16:uniqueId val="{00000000-CA8C-4876-8A85-23F810AD00B9}"/>
            </c:ext>
          </c:extLst>
        </c:ser>
        <c:ser>
          <c:idx val="1"/>
          <c:order val="1"/>
          <c:tx>
            <c:strRef>
              <c:f>'основні показники'!$A$389</c:f>
              <c:strCache>
                <c:ptCount val="1"/>
                <c:pt idx="0">
                  <c:v>Дебіторська заборгованість</c:v>
                </c:pt>
              </c:strCache>
            </c:strRef>
          </c:tx>
          <c:spPr>
            <a:pattFill prst="pct5">
              <a:fgClr>
                <a:schemeClr val="bg1">
                  <a:lumMod val="50000"/>
                </a:schemeClr>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показники'!$B$387:$D$387</c:f>
              <c:strCache>
                <c:ptCount val="3"/>
                <c:pt idx="0">
                  <c:v>2011 р.</c:v>
                </c:pt>
                <c:pt idx="1">
                  <c:v>2012 р.</c:v>
                </c:pt>
                <c:pt idx="2">
                  <c:v>2013 р.</c:v>
                </c:pt>
              </c:strCache>
            </c:strRef>
          </c:cat>
          <c:val>
            <c:numRef>
              <c:f>'основні показники'!$B$389:$D$389</c:f>
              <c:numCache>
                <c:formatCode>0.0</c:formatCode>
                <c:ptCount val="3"/>
                <c:pt idx="0">
                  <c:v>13387</c:v>
                </c:pt>
                <c:pt idx="1">
                  <c:v>15030</c:v>
                </c:pt>
                <c:pt idx="2">
                  <c:v>17147</c:v>
                </c:pt>
              </c:numCache>
            </c:numRef>
          </c:val>
          <c:extLst>
            <c:ext xmlns:c16="http://schemas.microsoft.com/office/drawing/2014/chart" uri="{C3380CC4-5D6E-409C-BE32-E72D297353CC}">
              <c16:uniqueId val="{00000001-CA8C-4876-8A85-23F810AD00B9}"/>
            </c:ext>
          </c:extLst>
        </c:ser>
        <c:ser>
          <c:idx val="2"/>
          <c:order val="2"/>
          <c:tx>
            <c:strRef>
              <c:f>'основні показники'!$A$390</c:f>
              <c:strCache>
                <c:ptCount val="1"/>
                <c:pt idx="0">
                  <c:v>Грошові кошти та поточні фінансові інвестиції</c:v>
                </c:pt>
              </c:strCache>
            </c:strRef>
          </c:tx>
          <c:spPr>
            <a:solidFill>
              <a:schemeClr val="tx1"/>
            </a:solidFill>
            <a:ln>
              <a:solidFill>
                <a:schemeClr val="tx1"/>
              </a:solidFill>
            </a:ln>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показники'!$B$387:$D$387</c:f>
              <c:strCache>
                <c:ptCount val="3"/>
                <c:pt idx="0">
                  <c:v>2011 р.</c:v>
                </c:pt>
                <c:pt idx="1">
                  <c:v>2012 р.</c:v>
                </c:pt>
                <c:pt idx="2">
                  <c:v>2013 р.</c:v>
                </c:pt>
              </c:strCache>
            </c:strRef>
          </c:cat>
          <c:val>
            <c:numRef>
              <c:f>'основні показники'!$B$390:$D$390</c:f>
              <c:numCache>
                <c:formatCode>0.0</c:formatCode>
                <c:ptCount val="3"/>
                <c:pt idx="0">
                  <c:v>208</c:v>
                </c:pt>
                <c:pt idx="1">
                  <c:v>299</c:v>
                </c:pt>
                <c:pt idx="2">
                  <c:v>222</c:v>
                </c:pt>
              </c:numCache>
            </c:numRef>
          </c:val>
          <c:extLst>
            <c:ext xmlns:c16="http://schemas.microsoft.com/office/drawing/2014/chart" uri="{C3380CC4-5D6E-409C-BE32-E72D297353CC}">
              <c16:uniqueId val="{00000002-CA8C-4876-8A85-23F810AD00B9}"/>
            </c:ext>
          </c:extLst>
        </c:ser>
        <c:dLbls>
          <c:showLegendKey val="0"/>
          <c:showVal val="1"/>
          <c:showCatName val="0"/>
          <c:showSerName val="0"/>
          <c:showPercent val="0"/>
          <c:showBubbleSize val="0"/>
        </c:dLbls>
        <c:gapWidth val="75"/>
        <c:axId val="254795136"/>
        <c:axId val="255730816"/>
      </c:barChart>
      <c:catAx>
        <c:axId val="254795136"/>
        <c:scaling>
          <c:orientation val="minMax"/>
        </c:scaling>
        <c:delete val="1"/>
        <c:axPos val="b"/>
        <c:numFmt formatCode="General" sourceLinked="1"/>
        <c:majorTickMark val="none"/>
        <c:minorTickMark val="none"/>
        <c:tickLblPos val="nextTo"/>
        <c:crossAx val="255730816"/>
        <c:crosses val="autoZero"/>
        <c:auto val="1"/>
        <c:lblAlgn val="ctr"/>
        <c:lblOffset val="100"/>
        <c:noMultiLvlLbl val="0"/>
      </c:catAx>
      <c:valAx>
        <c:axId val="255730816"/>
        <c:scaling>
          <c:orientation val="minMax"/>
        </c:scaling>
        <c:delete val="0"/>
        <c:axPos val="l"/>
        <c:numFmt formatCode="0.0" sourceLinked="1"/>
        <c:majorTickMark val="none"/>
        <c:minorTickMark val="none"/>
        <c:tickLblPos val="nextTo"/>
        <c:crossAx val="254795136"/>
        <c:crosses val="autoZero"/>
        <c:crossBetween val="between"/>
      </c:val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uk-UA"/>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118054634102271"/>
          <c:y val="9.1731311363857315E-2"/>
          <c:w val="0.82901769707885975"/>
          <c:h val="0.7447479843462681"/>
        </c:manualLayout>
      </c:layout>
      <c:barChart>
        <c:barDir val="col"/>
        <c:grouping val="clustered"/>
        <c:varyColors val="0"/>
        <c:ser>
          <c:idx val="2"/>
          <c:order val="0"/>
          <c:tx>
            <c:strRef>
              <c:f>'основні показники'!$L$25</c:f>
              <c:strCache>
                <c:ptCount val="1"/>
                <c:pt idx="0">
                  <c:v>Робочий капітал, тис. грн.</c:v>
                </c:pt>
              </c:strCache>
            </c:strRef>
          </c:tx>
          <c:spPr>
            <a:ln w="25400">
              <a:solidFill>
                <a:srgbClr val="003366"/>
              </a:solidFill>
              <a:prstDash val="solid"/>
            </a:ln>
          </c:spPr>
          <c:invertIfNegative val="0"/>
          <c:dLbls>
            <c:dLbl>
              <c:idx val="1"/>
              <c:layout>
                <c:manualLayout>
                  <c:x val="-2.050508030524179E-3"/>
                  <c:y val="6.61323023244848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5C9-46D6-A20B-3DBC15E09C2B}"/>
                </c:ext>
              </c:extLst>
            </c:dLbl>
            <c:spPr>
              <a:solidFill>
                <a:srgbClr val="FFFFFF"/>
              </a:solidFill>
              <a:ln>
                <a:solidFill>
                  <a:srgbClr val="000000"/>
                </a:solid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показники'!$M$22:$O$22</c:f>
              <c:strCache>
                <c:ptCount val="3"/>
                <c:pt idx="0">
                  <c:v>2011 р.</c:v>
                </c:pt>
                <c:pt idx="1">
                  <c:v>2012 р.</c:v>
                </c:pt>
                <c:pt idx="2">
                  <c:v>2013 р.</c:v>
                </c:pt>
              </c:strCache>
            </c:strRef>
          </c:cat>
          <c:val>
            <c:numRef>
              <c:f>'основні показники'!$M$25:$O$25</c:f>
              <c:numCache>
                <c:formatCode>0.0</c:formatCode>
                <c:ptCount val="3"/>
                <c:pt idx="0">
                  <c:v>7170</c:v>
                </c:pt>
                <c:pt idx="1">
                  <c:v>3082</c:v>
                </c:pt>
                <c:pt idx="2">
                  <c:v>-1198</c:v>
                </c:pt>
              </c:numCache>
            </c:numRef>
          </c:val>
          <c:extLst>
            <c:ext xmlns:c16="http://schemas.microsoft.com/office/drawing/2014/chart" uri="{C3380CC4-5D6E-409C-BE32-E72D297353CC}">
              <c16:uniqueId val="{00000001-D5C9-46D6-A20B-3DBC15E09C2B}"/>
            </c:ext>
          </c:extLst>
        </c:ser>
        <c:dLbls>
          <c:showLegendKey val="0"/>
          <c:showVal val="0"/>
          <c:showCatName val="0"/>
          <c:showSerName val="0"/>
          <c:showPercent val="0"/>
          <c:showBubbleSize val="0"/>
        </c:dLbls>
        <c:gapWidth val="150"/>
        <c:axId val="256008576"/>
        <c:axId val="256010496"/>
      </c:barChart>
      <c:catAx>
        <c:axId val="256008576"/>
        <c:scaling>
          <c:orientation val="minMax"/>
        </c:scaling>
        <c:delete val="1"/>
        <c:axPos val="b"/>
        <c:numFmt formatCode="General" sourceLinked="1"/>
        <c:majorTickMark val="in"/>
        <c:minorTickMark val="none"/>
        <c:tickLblPos val="nextTo"/>
        <c:crossAx val="256010496"/>
        <c:crosses val="autoZero"/>
        <c:auto val="0"/>
        <c:lblAlgn val="ctr"/>
        <c:lblOffset val="100"/>
        <c:tickLblSkip val="1"/>
        <c:tickMarkSkip val="1"/>
        <c:noMultiLvlLbl val="0"/>
      </c:catAx>
      <c:valAx>
        <c:axId val="256010496"/>
        <c:scaling>
          <c:orientation val="minMax"/>
        </c:scaling>
        <c:delete val="0"/>
        <c:axPos val="l"/>
        <c:majorGridlines>
          <c:spPr>
            <a:ln w="3175">
              <a:solidFill>
                <a:srgbClr val="000000"/>
              </a:solidFill>
              <a:prstDash val="solid"/>
            </a:ln>
          </c:spPr>
        </c:majorGridlines>
        <c:title>
          <c:tx>
            <c:rich>
              <a:bodyPr rot="0" vert="horz"/>
              <a:lstStyle/>
              <a:p>
                <a:pPr algn="ctr">
                  <a:defRPr sz="1000" b="0" i="0" u="none" strike="noStrike" baseline="0">
                    <a:solidFill>
                      <a:srgbClr val="000000"/>
                    </a:solidFill>
                    <a:latin typeface="Times New Roman"/>
                    <a:ea typeface="Times New Roman"/>
                    <a:cs typeface="Times New Roman"/>
                  </a:defRPr>
                </a:pPr>
                <a:r>
                  <a:rPr lang="ru-RU"/>
                  <a:t>Сума, тис. грн.</a:t>
                </a:r>
              </a:p>
            </c:rich>
          </c:tx>
          <c:layout>
            <c:manualLayout>
              <c:xMode val="edge"/>
              <c:yMode val="edge"/>
              <c:x val="3.4813289254145129E-3"/>
              <c:y val="1.0244445939983963E-3"/>
            </c:manualLayout>
          </c:layout>
          <c:overlay val="0"/>
          <c:spPr>
            <a:noFill/>
            <a:ln w="25400">
              <a:noFill/>
            </a:ln>
          </c:spPr>
        </c:title>
        <c:numFmt formatCode="0.0"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a:ea typeface="Times New Roman"/>
                <a:cs typeface="Times New Roman"/>
              </a:defRPr>
            </a:pPr>
            <a:endParaRPr lang="uk-UA"/>
          </a:p>
        </c:txPr>
        <c:crossAx val="256008576"/>
        <c:crosses val="autoZero"/>
        <c:crossBetween val="between"/>
      </c:valAx>
      <c:spPr>
        <a:noFill/>
        <a:ln w="25400">
          <a:noFill/>
        </a:ln>
      </c:spPr>
    </c:plotArea>
    <c:legend>
      <c:legendPos val="b"/>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Times New Roman"/>
              <a:ea typeface="Times New Roman"/>
              <a:cs typeface="Times New Roman"/>
            </a:defRPr>
          </a:pPr>
          <a:endParaRPr lang="uk-UA"/>
        </a:p>
      </c:txPr>
    </c:legend>
    <c:plotVisOnly val="1"/>
    <c:dispBlanksAs val="gap"/>
    <c:showDLblsOverMax val="0"/>
  </c:chart>
  <c:spPr>
    <a:solidFill>
      <a:srgbClr val="FFFFFF"/>
    </a:solidFill>
    <a:ln w="9525">
      <a:noFill/>
    </a:ln>
  </c:spPr>
  <c:txPr>
    <a:bodyPr/>
    <a:lstStyle/>
    <a:p>
      <a:pPr>
        <a:defRPr sz="1000" b="0" i="0" u="none" strike="noStrike" baseline="0">
          <a:solidFill>
            <a:srgbClr val="000000"/>
          </a:solidFill>
          <a:latin typeface="Times New Roman"/>
          <a:ea typeface="Times New Roman"/>
          <a:cs typeface="Times New Roman"/>
        </a:defRPr>
      </a:pPr>
      <a:endParaRPr lang="uk-UA"/>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0"/>
          <c:tx>
            <c:strRef>
              <c:f>'основні показники'!$S$39</c:f>
              <c:strCache>
                <c:ptCount val="1"/>
                <c:pt idx="0">
                  <c:v>Рівень витрат основної операційної діяльності до виручки від реалізації товарів, робіт, послуг, %</c:v>
                </c:pt>
              </c:strCache>
            </c:strRef>
          </c:tx>
          <c:spPr>
            <a:ln>
              <a:solidFill>
                <a:schemeClr val="tx1"/>
              </a:solidFill>
            </a:ln>
          </c:spPr>
          <c:marker>
            <c:spPr>
              <a:ln>
                <a:solidFill>
                  <a:schemeClr val="tx1"/>
                </a:solidFill>
              </a:ln>
            </c:spPr>
          </c:marker>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показники'!$T$36:$V$36</c:f>
              <c:strCache>
                <c:ptCount val="3"/>
                <c:pt idx="0">
                  <c:v>2011 р.</c:v>
                </c:pt>
                <c:pt idx="1">
                  <c:v>2012 р.</c:v>
                </c:pt>
                <c:pt idx="2">
                  <c:v>2013 р.</c:v>
                </c:pt>
              </c:strCache>
            </c:strRef>
          </c:cat>
          <c:val>
            <c:numRef>
              <c:f>'основні показники'!$T$39:$V$39</c:f>
              <c:numCache>
                <c:formatCode>0.0</c:formatCode>
                <c:ptCount val="3"/>
                <c:pt idx="0">
                  <c:v>68.197521426576301</c:v>
                </c:pt>
                <c:pt idx="1">
                  <c:v>69.039785491702304</c:v>
                </c:pt>
                <c:pt idx="2">
                  <c:v>70.862849047118502</c:v>
                </c:pt>
              </c:numCache>
            </c:numRef>
          </c:val>
          <c:smooth val="0"/>
          <c:extLst>
            <c:ext xmlns:c16="http://schemas.microsoft.com/office/drawing/2014/chart" uri="{C3380CC4-5D6E-409C-BE32-E72D297353CC}">
              <c16:uniqueId val="{00000000-7A1F-446B-8AD2-3E74E9B05B83}"/>
            </c:ext>
          </c:extLst>
        </c:ser>
        <c:dLbls>
          <c:showLegendKey val="0"/>
          <c:showVal val="0"/>
          <c:showCatName val="0"/>
          <c:showSerName val="0"/>
          <c:showPercent val="0"/>
          <c:showBubbleSize val="0"/>
        </c:dLbls>
        <c:marker val="1"/>
        <c:smooth val="0"/>
        <c:axId val="256027648"/>
        <c:axId val="256029440"/>
      </c:lineChart>
      <c:catAx>
        <c:axId val="256027648"/>
        <c:scaling>
          <c:orientation val="minMax"/>
        </c:scaling>
        <c:delete val="1"/>
        <c:axPos val="b"/>
        <c:numFmt formatCode="General" sourceLinked="0"/>
        <c:majorTickMark val="out"/>
        <c:minorTickMark val="none"/>
        <c:tickLblPos val="nextTo"/>
        <c:crossAx val="256029440"/>
        <c:crosses val="autoZero"/>
        <c:auto val="1"/>
        <c:lblAlgn val="ctr"/>
        <c:lblOffset val="100"/>
        <c:noMultiLvlLbl val="0"/>
      </c:catAx>
      <c:valAx>
        <c:axId val="256029440"/>
        <c:scaling>
          <c:orientation val="minMax"/>
        </c:scaling>
        <c:delete val="0"/>
        <c:axPos val="l"/>
        <c:majorGridlines/>
        <c:numFmt formatCode="0.0" sourceLinked="1"/>
        <c:majorTickMark val="out"/>
        <c:minorTickMark val="none"/>
        <c:tickLblPos val="nextTo"/>
        <c:crossAx val="256027648"/>
        <c:crosses val="autoZero"/>
        <c:crossBetween val="between"/>
      </c:valAx>
    </c:plotArea>
    <c:legend>
      <c:legendPos val="b"/>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uk-UA"/>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'основні показники'!$L$23</c:f>
              <c:strCache>
                <c:ptCount val="1"/>
                <c:pt idx="0">
                  <c:v>Оборотні активи, тис. грн.</c:v>
                </c:pt>
              </c:strCache>
            </c:strRef>
          </c:tx>
          <c:spPr>
            <a:solidFill>
              <a:schemeClr val="bg1"/>
            </a:solidFill>
            <a:ln>
              <a:solidFill>
                <a:schemeClr val="tx1"/>
              </a:solidFill>
            </a:ln>
          </c:spPr>
          <c:invertIfNegative val="0"/>
          <c:cat>
            <c:strRef>
              <c:f>'основні показники'!$M$22:$O$22</c:f>
              <c:strCache>
                <c:ptCount val="3"/>
                <c:pt idx="0">
                  <c:v>2011 р.</c:v>
                </c:pt>
                <c:pt idx="1">
                  <c:v>2012 р.</c:v>
                </c:pt>
                <c:pt idx="2">
                  <c:v>2013 р.</c:v>
                </c:pt>
              </c:strCache>
            </c:strRef>
          </c:cat>
          <c:val>
            <c:numRef>
              <c:f>'основні показники'!$M$23:$O$23</c:f>
              <c:numCache>
                <c:formatCode>0.0</c:formatCode>
                <c:ptCount val="3"/>
                <c:pt idx="0">
                  <c:v>57366</c:v>
                </c:pt>
                <c:pt idx="1">
                  <c:v>57368</c:v>
                </c:pt>
                <c:pt idx="2">
                  <c:v>52989</c:v>
                </c:pt>
              </c:numCache>
            </c:numRef>
          </c:val>
          <c:extLst>
            <c:ext xmlns:c16="http://schemas.microsoft.com/office/drawing/2014/chart" uri="{C3380CC4-5D6E-409C-BE32-E72D297353CC}">
              <c16:uniqueId val="{00000000-1388-4FFF-B11A-AD67A5FD686F}"/>
            </c:ext>
          </c:extLst>
        </c:ser>
        <c:ser>
          <c:idx val="1"/>
          <c:order val="1"/>
          <c:tx>
            <c:strRef>
              <c:f>'основні показники'!$L$24</c:f>
              <c:strCache>
                <c:ptCount val="1"/>
                <c:pt idx="0">
                  <c:v>Поточні зобов"язання, тис. грн.</c:v>
                </c:pt>
              </c:strCache>
            </c:strRef>
          </c:tx>
          <c:spPr>
            <a:pattFill prst="pct25">
              <a:fgClr>
                <a:schemeClr val="accent1"/>
              </a:fgClr>
              <a:bgClr>
                <a:schemeClr val="bg1"/>
              </a:bgClr>
            </a:pattFill>
            <a:ln>
              <a:solidFill>
                <a:schemeClr val="tx1"/>
              </a:solidFill>
            </a:ln>
          </c:spPr>
          <c:invertIfNegative val="0"/>
          <c:cat>
            <c:strRef>
              <c:f>'основні показники'!$M$22:$O$22</c:f>
              <c:strCache>
                <c:ptCount val="3"/>
                <c:pt idx="0">
                  <c:v>2011 р.</c:v>
                </c:pt>
                <c:pt idx="1">
                  <c:v>2012 р.</c:v>
                </c:pt>
                <c:pt idx="2">
                  <c:v>2013 р.</c:v>
                </c:pt>
              </c:strCache>
            </c:strRef>
          </c:cat>
          <c:val>
            <c:numRef>
              <c:f>'основні показники'!$M$24:$O$24</c:f>
              <c:numCache>
                <c:formatCode>0.0</c:formatCode>
                <c:ptCount val="3"/>
                <c:pt idx="0">
                  <c:v>50196</c:v>
                </c:pt>
                <c:pt idx="1">
                  <c:v>54286</c:v>
                </c:pt>
                <c:pt idx="2">
                  <c:v>54187</c:v>
                </c:pt>
              </c:numCache>
            </c:numRef>
          </c:val>
          <c:extLst>
            <c:ext xmlns:c16="http://schemas.microsoft.com/office/drawing/2014/chart" uri="{C3380CC4-5D6E-409C-BE32-E72D297353CC}">
              <c16:uniqueId val="{00000001-1388-4FFF-B11A-AD67A5FD686F}"/>
            </c:ext>
          </c:extLst>
        </c:ser>
        <c:dLbls>
          <c:showLegendKey val="0"/>
          <c:showVal val="0"/>
          <c:showCatName val="0"/>
          <c:showSerName val="0"/>
          <c:showPercent val="0"/>
          <c:showBubbleSize val="0"/>
        </c:dLbls>
        <c:gapWidth val="150"/>
        <c:axId val="256073088"/>
        <c:axId val="256078976"/>
      </c:barChart>
      <c:lineChart>
        <c:grouping val="standard"/>
        <c:varyColors val="0"/>
        <c:ser>
          <c:idx val="3"/>
          <c:order val="2"/>
          <c:tx>
            <c:strRef>
              <c:f>'основні показники'!$L$26</c:f>
              <c:strCache>
                <c:ptCount val="1"/>
                <c:pt idx="0">
                  <c:v>Коефіцієнт загальної ліквідності</c:v>
                </c:pt>
              </c:strCache>
            </c:strRef>
          </c:tx>
          <c:spPr>
            <a:ln>
              <a:solidFill>
                <a:schemeClr val="tx1"/>
              </a:solidFill>
            </a:ln>
          </c:spPr>
          <c:marker>
            <c:spPr>
              <a:ln>
                <a:solidFill>
                  <a:schemeClr val="tx1"/>
                </a:solidFill>
              </a:ln>
            </c:spPr>
          </c:marker>
          <c:dLbls>
            <c:spPr>
              <a:solidFill>
                <a:schemeClr val="bg1"/>
              </a:solidFill>
              <a:ln>
                <a:solidFill>
                  <a:schemeClr val="tx1"/>
                </a:solid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'основні показники'!$M$22:$O$22</c:f>
              <c:strCache>
                <c:ptCount val="3"/>
                <c:pt idx="0">
                  <c:v>2011 р.</c:v>
                </c:pt>
                <c:pt idx="1">
                  <c:v>2012 р.</c:v>
                </c:pt>
                <c:pt idx="2">
                  <c:v>2013 р.</c:v>
                </c:pt>
              </c:strCache>
            </c:strRef>
          </c:cat>
          <c:val>
            <c:numRef>
              <c:f>'основні показники'!$M$26:$O$26</c:f>
              <c:numCache>
                <c:formatCode>0.00</c:formatCode>
                <c:ptCount val="3"/>
                <c:pt idx="0">
                  <c:v>1.1428400669376046</c:v>
                </c:pt>
                <c:pt idx="1">
                  <c:v>1.0567733854032346</c:v>
                </c:pt>
                <c:pt idx="2">
                  <c:v>0.97789137616033361</c:v>
                </c:pt>
              </c:numCache>
            </c:numRef>
          </c:val>
          <c:smooth val="0"/>
          <c:extLst>
            <c:ext xmlns:c16="http://schemas.microsoft.com/office/drawing/2014/chart" uri="{C3380CC4-5D6E-409C-BE32-E72D297353CC}">
              <c16:uniqueId val="{00000002-1388-4FFF-B11A-AD67A5FD686F}"/>
            </c:ext>
          </c:extLst>
        </c:ser>
        <c:dLbls>
          <c:showLegendKey val="0"/>
          <c:showVal val="0"/>
          <c:showCatName val="0"/>
          <c:showSerName val="0"/>
          <c:showPercent val="0"/>
          <c:showBubbleSize val="0"/>
        </c:dLbls>
        <c:marker val="1"/>
        <c:smooth val="0"/>
        <c:axId val="256098688"/>
        <c:axId val="256080512"/>
      </c:lineChart>
      <c:catAx>
        <c:axId val="256073088"/>
        <c:scaling>
          <c:orientation val="minMax"/>
        </c:scaling>
        <c:delete val="1"/>
        <c:axPos val="b"/>
        <c:numFmt formatCode="General" sourceLinked="1"/>
        <c:majorTickMark val="out"/>
        <c:minorTickMark val="none"/>
        <c:tickLblPos val="nextTo"/>
        <c:crossAx val="256078976"/>
        <c:crosses val="autoZero"/>
        <c:auto val="1"/>
        <c:lblAlgn val="ctr"/>
        <c:lblOffset val="100"/>
        <c:noMultiLvlLbl val="0"/>
      </c:catAx>
      <c:valAx>
        <c:axId val="256078976"/>
        <c:scaling>
          <c:orientation val="minMax"/>
        </c:scaling>
        <c:delete val="0"/>
        <c:axPos val="l"/>
        <c:majorGridlines/>
        <c:numFmt formatCode="0.0" sourceLinked="1"/>
        <c:majorTickMark val="out"/>
        <c:minorTickMark val="none"/>
        <c:tickLblPos val="nextTo"/>
        <c:crossAx val="256073088"/>
        <c:crosses val="autoZero"/>
        <c:crossBetween val="between"/>
      </c:valAx>
      <c:valAx>
        <c:axId val="256080512"/>
        <c:scaling>
          <c:orientation val="minMax"/>
        </c:scaling>
        <c:delete val="0"/>
        <c:axPos val="r"/>
        <c:numFmt formatCode="0.00" sourceLinked="1"/>
        <c:majorTickMark val="out"/>
        <c:minorTickMark val="none"/>
        <c:tickLblPos val="nextTo"/>
        <c:crossAx val="256098688"/>
        <c:crosses val="max"/>
        <c:crossBetween val="between"/>
      </c:valAx>
      <c:catAx>
        <c:axId val="256098688"/>
        <c:scaling>
          <c:orientation val="minMax"/>
        </c:scaling>
        <c:delete val="1"/>
        <c:axPos val="b"/>
        <c:numFmt formatCode="General" sourceLinked="1"/>
        <c:majorTickMark val="out"/>
        <c:minorTickMark val="none"/>
        <c:tickLblPos val="nextTo"/>
        <c:crossAx val="256080512"/>
        <c:crosses val="autoZero"/>
        <c:auto val="1"/>
        <c:lblAlgn val="ctr"/>
        <c:lblOffset val="100"/>
        <c:noMultiLvlLbl val="0"/>
      </c:catAx>
    </c:plotArea>
    <c:legend>
      <c:legendPos val="b"/>
      <c:layout>
        <c:manualLayout>
          <c:xMode val="edge"/>
          <c:yMode val="edge"/>
          <c:x val="4.8222222222222222E-2"/>
          <c:y val="0.77037950327383453"/>
          <c:w val="0.88411111111111107"/>
          <c:h val="0.20115074583648573"/>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418744531933509"/>
          <c:y val="5.0925925925925923E-2"/>
          <c:w val="0.86525699912510934"/>
          <c:h val="0.72701771653543312"/>
        </c:manualLayout>
      </c:layout>
      <c:lineChart>
        <c:grouping val="standard"/>
        <c:varyColors val="0"/>
        <c:ser>
          <c:idx val="0"/>
          <c:order val="0"/>
          <c:tx>
            <c:strRef>
              <c:f>'Типи фін стійкостіПОЛТАВААВТОТР'!$A$85</c:f>
              <c:strCache>
                <c:ptCount val="1"/>
                <c:pt idx="0">
                  <c:v>Фактичне значення показника</c:v>
                </c:pt>
              </c:strCache>
            </c:strRef>
          </c:tx>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'Типи фін стійкостіПОЛТАВААВТОТР'!$B$84:$D$84</c:f>
              <c:strCache>
                <c:ptCount val="3"/>
                <c:pt idx="0">
                  <c:v>2011 р.</c:v>
                </c:pt>
                <c:pt idx="1">
                  <c:v>2012 р.</c:v>
                </c:pt>
                <c:pt idx="2">
                  <c:v>2013 р.</c:v>
                </c:pt>
              </c:strCache>
            </c:strRef>
          </c:cat>
          <c:val>
            <c:numRef>
              <c:f>'Типи фін стійкостіПОЛТАВААВТОТР'!$B$85:$D$85</c:f>
              <c:numCache>
                <c:formatCode>0.000</c:formatCode>
                <c:ptCount val="3"/>
                <c:pt idx="0">
                  <c:v>4.1437564746194915E-3</c:v>
                </c:pt>
                <c:pt idx="1">
                  <c:v>5.5078657480750097E-3</c:v>
                </c:pt>
                <c:pt idx="2">
                  <c:v>4.0969236163655486E-3</c:v>
                </c:pt>
              </c:numCache>
            </c:numRef>
          </c:val>
          <c:smooth val="0"/>
          <c:extLst>
            <c:ext xmlns:c16="http://schemas.microsoft.com/office/drawing/2014/chart" uri="{C3380CC4-5D6E-409C-BE32-E72D297353CC}">
              <c16:uniqueId val="{00000000-243D-45D2-916C-F9AE50DAF0B0}"/>
            </c:ext>
          </c:extLst>
        </c:ser>
        <c:ser>
          <c:idx val="1"/>
          <c:order val="1"/>
          <c:tx>
            <c:strRef>
              <c:f>'Типи фін стійкостіПОЛТАВААВТОТР'!$A$86</c:f>
              <c:strCache>
                <c:ptCount val="1"/>
                <c:pt idx="0">
                  <c:v>Нормативне значення показника</c:v>
                </c:pt>
              </c:strCache>
            </c:strRef>
          </c:tx>
          <c:cat>
            <c:strRef>
              <c:f>'Типи фін стійкостіПОЛТАВААВТОТР'!$B$84:$D$84</c:f>
              <c:strCache>
                <c:ptCount val="3"/>
                <c:pt idx="0">
                  <c:v>2011 р.</c:v>
                </c:pt>
                <c:pt idx="1">
                  <c:v>2012 р.</c:v>
                </c:pt>
                <c:pt idx="2">
                  <c:v>2013 р.</c:v>
                </c:pt>
              </c:strCache>
            </c:strRef>
          </c:cat>
          <c:val>
            <c:numRef>
              <c:f>'Типи фін стійкостіПОЛТАВААВТОТР'!$B$86:$D$86</c:f>
              <c:numCache>
                <c:formatCode>General</c:formatCode>
                <c:ptCount val="3"/>
                <c:pt idx="0">
                  <c:v>0.2</c:v>
                </c:pt>
                <c:pt idx="1">
                  <c:v>0.2</c:v>
                </c:pt>
                <c:pt idx="2">
                  <c:v>0.2</c:v>
                </c:pt>
              </c:numCache>
            </c:numRef>
          </c:val>
          <c:smooth val="0"/>
          <c:extLst>
            <c:ext xmlns:c16="http://schemas.microsoft.com/office/drawing/2014/chart" uri="{C3380CC4-5D6E-409C-BE32-E72D297353CC}">
              <c16:uniqueId val="{00000001-243D-45D2-916C-F9AE50DAF0B0}"/>
            </c:ext>
          </c:extLst>
        </c:ser>
        <c:dLbls>
          <c:showLegendKey val="0"/>
          <c:showVal val="0"/>
          <c:showCatName val="0"/>
          <c:showSerName val="0"/>
          <c:showPercent val="0"/>
          <c:showBubbleSize val="0"/>
        </c:dLbls>
        <c:marker val="1"/>
        <c:smooth val="0"/>
        <c:axId val="256173952"/>
        <c:axId val="256175488"/>
      </c:lineChart>
      <c:catAx>
        <c:axId val="256173952"/>
        <c:scaling>
          <c:orientation val="minMax"/>
        </c:scaling>
        <c:delete val="1"/>
        <c:axPos val="b"/>
        <c:numFmt formatCode="General" sourceLinked="0"/>
        <c:majorTickMark val="out"/>
        <c:minorTickMark val="none"/>
        <c:tickLblPos val="nextTo"/>
        <c:crossAx val="256175488"/>
        <c:crosses val="autoZero"/>
        <c:auto val="1"/>
        <c:lblAlgn val="ctr"/>
        <c:lblOffset val="100"/>
        <c:noMultiLvlLbl val="0"/>
      </c:catAx>
      <c:valAx>
        <c:axId val="256175488"/>
        <c:scaling>
          <c:orientation val="minMax"/>
        </c:scaling>
        <c:delete val="0"/>
        <c:axPos val="l"/>
        <c:majorGridlines/>
        <c:numFmt formatCode="0.000" sourceLinked="1"/>
        <c:majorTickMark val="out"/>
        <c:minorTickMark val="none"/>
        <c:tickLblPos val="nextTo"/>
        <c:crossAx val="256173952"/>
        <c:crosses val="autoZero"/>
        <c:crossBetween val="between"/>
      </c:valAx>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uk-UA"/>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0.22916</cdr:x>
      <cdr:y>0.7442</cdr:y>
    </cdr:from>
    <cdr:to>
      <cdr:x>0.9093</cdr:x>
      <cdr:y>0.88406</cdr:y>
    </cdr:to>
    <cdr:sp macro="" textlink="">
      <cdr:nvSpPr>
        <cdr:cNvPr id="2" name="Прямоугольник 1"/>
        <cdr:cNvSpPr/>
      </cdr:nvSpPr>
      <cdr:spPr>
        <a:xfrm xmlns:a="http://schemas.openxmlformats.org/drawingml/2006/main">
          <a:off x="1069552" y="1304290"/>
          <a:ext cx="3174365" cy="24511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r>
            <a:rPr lang="uk-UA" sz="900">
              <a:effectLst/>
              <a:latin typeface="Times New Roman" panose="02020603050405020304" pitchFamily="18" charset="0"/>
              <a:ea typeface="Times New Roman" panose="02020603050405020304" pitchFamily="18" charset="0"/>
            </a:rPr>
            <a:t>2022                                          2023                                     2024</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0.21282</cdr:x>
      <cdr:y>0.65073</cdr:y>
    </cdr:from>
    <cdr:to>
      <cdr:x>0.84762</cdr:x>
      <cdr:y>0.71558</cdr:y>
    </cdr:to>
    <cdr:sp macro="" textlink="">
      <cdr:nvSpPr>
        <cdr:cNvPr id="3" name="Прямоугольник 2"/>
        <cdr:cNvSpPr/>
      </cdr:nvSpPr>
      <cdr:spPr>
        <a:xfrm xmlns:a="http://schemas.openxmlformats.org/drawingml/2006/main">
          <a:off x="1135168" y="1971040"/>
          <a:ext cx="3386032" cy="19642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r>
            <a:rPr lang="uk-UA" sz="900">
              <a:effectLst/>
              <a:latin typeface="Times New Roman" panose="02020603050405020304" pitchFamily="18" charset="0"/>
              <a:ea typeface="Times New Roman" panose="02020603050405020304" pitchFamily="18" charset="0"/>
            </a:rPr>
            <a:t>2022                                          2023                                            2024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0.20849</cdr:x>
      <cdr:y>0.82628</cdr:y>
    </cdr:from>
    <cdr:to>
      <cdr:x>0.93989</cdr:x>
      <cdr:y>0.91346</cdr:y>
    </cdr:to>
    <cdr:sp macro="" textlink="">
      <cdr:nvSpPr>
        <cdr:cNvPr id="2" name="Прямоугольник 1"/>
        <cdr:cNvSpPr/>
      </cdr:nvSpPr>
      <cdr:spPr>
        <a:xfrm xmlns:a="http://schemas.openxmlformats.org/drawingml/2006/main">
          <a:off x="1211368" y="2182706"/>
          <a:ext cx="4249632" cy="230293"/>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900">
              <a:effectLst/>
              <a:latin typeface="Times New Roman" panose="02020603050405020304" pitchFamily="18" charset="0"/>
              <a:ea typeface="Times New Roman" panose="02020603050405020304" pitchFamily="18" charset="0"/>
            </a:rPr>
            <a:t>2022                                                    2023                                                    2024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0.25408</cdr:x>
      <cdr:y>0.70329</cdr:y>
    </cdr:from>
    <cdr:to>
      <cdr:x>0.74547</cdr:x>
      <cdr:y>0.76089</cdr:y>
    </cdr:to>
    <cdr:sp macro="" textlink="">
      <cdr:nvSpPr>
        <cdr:cNvPr id="2" name="Прямоугольник 1"/>
        <cdr:cNvSpPr/>
      </cdr:nvSpPr>
      <cdr:spPr>
        <a:xfrm xmlns:a="http://schemas.openxmlformats.org/drawingml/2006/main">
          <a:off x="1439968" y="1674707"/>
          <a:ext cx="2784899" cy="137160"/>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900">
              <a:effectLst/>
              <a:latin typeface="Times New Roman" panose="02020603050405020304" pitchFamily="18" charset="0"/>
              <a:ea typeface="Times New Roman" panose="02020603050405020304" pitchFamily="18" charset="0"/>
            </a:rPr>
            <a:t>2022                                               2023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0.20014</cdr:x>
      <cdr:y>0.79568</cdr:y>
    </cdr:from>
    <cdr:to>
      <cdr:x>0.94074</cdr:x>
      <cdr:y>0.86728</cdr:y>
    </cdr:to>
    <cdr:sp macro="" textlink="">
      <cdr:nvSpPr>
        <cdr:cNvPr id="2" name="Прямоугольник 1"/>
        <cdr:cNvSpPr/>
      </cdr:nvSpPr>
      <cdr:spPr>
        <a:xfrm xmlns:a="http://schemas.openxmlformats.org/drawingml/2006/main">
          <a:off x="915035" y="2182707"/>
          <a:ext cx="3386032" cy="19642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900">
              <a:effectLst/>
              <a:latin typeface="Times New Roman" panose="02020603050405020304" pitchFamily="18" charset="0"/>
              <a:ea typeface="Times New Roman" panose="02020603050405020304" pitchFamily="18" charset="0"/>
            </a:rPr>
            <a:t>2022                                          2023                                   2024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0.22051</cdr:x>
      <cdr:y>0.70162</cdr:y>
    </cdr:from>
    <cdr:to>
      <cdr:x>0.96111</cdr:x>
      <cdr:y>0.77501</cdr:y>
    </cdr:to>
    <cdr:sp macro="" textlink="">
      <cdr:nvSpPr>
        <cdr:cNvPr id="2" name="Прямоугольник 1"/>
        <cdr:cNvSpPr/>
      </cdr:nvSpPr>
      <cdr:spPr>
        <a:xfrm xmlns:a="http://schemas.openxmlformats.org/drawingml/2006/main">
          <a:off x="1008168" y="1877907"/>
          <a:ext cx="3386032" cy="19642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900">
              <a:effectLst/>
              <a:latin typeface="Times New Roman" panose="02020603050405020304" pitchFamily="18" charset="0"/>
              <a:ea typeface="Times New Roman" panose="02020603050405020304" pitchFamily="18" charset="0"/>
            </a:rPr>
            <a:t>2022                                   2023                               2024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0.19458</cdr:x>
      <cdr:y>0.79877</cdr:y>
    </cdr:from>
    <cdr:to>
      <cdr:x>0.93519</cdr:x>
      <cdr:y>0.87037</cdr:y>
    </cdr:to>
    <cdr:sp macro="" textlink="">
      <cdr:nvSpPr>
        <cdr:cNvPr id="2" name="Прямоугольник 1"/>
        <cdr:cNvSpPr/>
      </cdr:nvSpPr>
      <cdr:spPr>
        <a:xfrm xmlns:a="http://schemas.openxmlformats.org/drawingml/2006/main">
          <a:off x="889635" y="2191173"/>
          <a:ext cx="3386032" cy="196426"/>
        </a:xfrm>
        <a:prstGeom xmlns:a="http://schemas.openxmlformats.org/drawingml/2006/main" prst="rect">
          <a:avLst/>
        </a:prstGeom>
        <a:ln xmlns:a="http://schemas.openxmlformats.org/drawingml/2006/main">
          <a:solidFill>
            <a:schemeClr val="bg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uk-UA" sz="900">
              <a:effectLst/>
              <a:latin typeface="Times New Roman" panose="02020603050405020304" pitchFamily="18" charset="0"/>
              <a:ea typeface="Times New Roman" panose="02020603050405020304" pitchFamily="18" charset="0"/>
            </a:rPr>
            <a:t>2022                                       2023                                       2024 </a:t>
          </a:r>
          <a:endParaRPr lang="uk-UA" sz="1200">
            <a:effectLst/>
            <a:latin typeface="Times New Roman" panose="02020603050405020304" pitchFamily="18" charset="0"/>
            <a:ea typeface="Times New Roman" panose="02020603050405020304" pitchFamily="18" charset="0"/>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F8DEB-23A7-4213-AE4B-2772A3BC0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2055</TotalTime>
  <Pages>102</Pages>
  <Words>112477</Words>
  <Characters>64112</Characters>
  <Application>Microsoft Office Word</Application>
  <DocSecurity>0</DocSecurity>
  <Lines>534</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Olena Yarish</dc:creator>
  <cp:lastModifiedBy>Olena Yarish</cp:lastModifiedBy>
  <cp:revision>22</cp:revision>
  <cp:lastPrinted>2026-01-10T22:10:00Z</cp:lastPrinted>
  <dcterms:created xsi:type="dcterms:W3CDTF">2025-12-20T08:29:00Z</dcterms:created>
  <dcterms:modified xsi:type="dcterms:W3CDTF">2026-01-10T22:21:00Z</dcterms:modified>
</cp:coreProperties>
</file>