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BD" w:rsidRDefault="000270BD" w:rsidP="000270BD">
      <w:pPr>
        <w:spacing w:after="0" w:line="360" w:lineRule="auto"/>
        <w:ind w:firstLine="284"/>
        <w:rPr>
          <w:rFonts w:ascii="Times New Roman" w:hAnsi="Times New Roman" w:cs="Times New Roman"/>
          <w:b/>
          <w:sz w:val="28"/>
          <w:szCs w:val="28"/>
          <w:lang w:val="uk-UA"/>
        </w:rPr>
      </w:pPr>
      <w:r>
        <w:rPr>
          <w:rFonts w:ascii="Times New Roman" w:hAnsi="Times New Roman" w:cs="Times New Roman"/>
          <w:b/>
          <w:sz w:val="28"/>
          <w:szCs w:val="28"/>
          <w:lang w:val="uk-UA"/>
        </w:rPr>
        <w:t>УДК</w:t>
      </w:r>
    </w:p>
    <w:p w:rsidR="000270BD" w:rsidRDefault="000270BD" w:rsidP="002A4C69">
      <w:pPr>
        <w:spacing w:after="0" w:line="360" w:lineRule="auto"/>
        <w:ind w:firstLine="284"/>
        <w:jc w:val="center"/>
        <w:rPr>
          <w:rFonts w:ascii="Times New Roman" w:hAnsi="Times New Roman" w:cs="Times New Roman"/>
          <w:b/>
          <w:sz w:val="28"/>
          <w:szCs w:val="28"/>
          <w:lang w:val="uk-UA"/>
        </w:rPr>
      </w:pPr>
    </w:p>
    <w:p w:rsidR="00025518" w:rsidRPr="000270BD" w:rsidRDefault="002A4C69" w:rsidP="002A4C69">
      <w:pPr>
        <w:spacing w:after="0" w:line="360" w:lineRule="auto"/>
        <w:ind w:firstLine="284"/>
        <w:jc w:val="center"/>
        <w:rPr>
          <w:rFonts w:ascii="Times New Roman" w:hAnsi="Times New Roman" w:cs="Times New Roman"/>
          <w:b/>
          <w:sz w:val="28"/>
          <w:szCs w:val="28"/>
          <w:lang w:val="uk-UA"/>
        </w:rPr>
      </w:pPr>
      <w:bookmarkStart w:id="0" w:name="_GoBack"/>
      <w:r w:rsidRPr="002A4C69">
        <w:rPr>
          <w:rFonts w:ascii="Times New Roman" w:hAnsi="Times New Roman" w:cs="Times New Roman"/>
          <w:b/>
          <w:sz w:val="28"/>
          <w:szCs w:val="28"/>
          <w:lang w:val="uk-UA"/>
        </w:rPr>
        <w:t>КОМУНІКАЦІЙНА ПОЛІТИКА ПІДП</w:t>
      </w:r>
      <w:r>
        <w:rPr>
          <w:rFonts w:ascii="Times New Roman" w:hAnsi="Times New Roman" w:cs="Times New Roman"/>
          <w:b/>
          <w:sz w:val="28"/>
          <w:szCs w:val="28"/>
          <w:lang w:val="uk-UA"/>
        </w:rPr>
        <w:t>РИЄМСТВ ГОТЕЛЬНОГО ГОСПОДАРСТВА,</w:t>
      </w:r>
      <w:r w:rsidRPr="002A4C69">
        <w:rPr>
          <w:rFonts w:ascii="Times New Roman" w:hAnsi="Times New Roman" w:cs="Times New Roman"/>
          <w:b/>
          <w:sz w:val="28"/>
          <w:szCs w:val="28"/>
          <w:lang w:val="uk-UA"/>
        </w:rPr>
        <w:t xml:space="preserve"> ЯК ЕФЕКТИВНИЙ ІНСТРУМЕНТ КОМУНІКАЦІЇ ВИРОБНИКА ТА СПОЖИВАЧА ГОТЕЛЬНИХ ПОСЛУГ</w:t>
      </w:r>
    </w:p>
    <w:bookmarkEnd w:id="0"/>
    <w:p w:rsidR="00025518" w:rsidRPr="000270BD" w:rsidRDefault="00025518" w:rsidP="000270BD">
      <w:pPr>
        <w:spacing w:after="0" w:line="360" w:lineRule="auto"/>
        <w:ind w:firstLine="284"/>
        <w:jc w:val="center"/>
        <w:rPr>
          <w:rFonts w:ascii="Times New Roman" w:hAnsi="Times New Roman" w:cs="Times New Roman"/>
          <w:b/>
          <w:caps/>
          <w:sz w:val="28"/>
          <w:szCs w:val="28"/>
          <w:lang w:val="uk-UA"/>
        </w:rPr>
      </w:pPr>
    </w:p>
    <w:p w:rsidR="001914AE" w:rsidRPr="000270BD" w:rsidRDefault="003108C7" w:rsidP="000270BD">
      <w:pPr>
        <w:spacing w:after="0" w:line="360" w:lineRule="auto"/>
        <w:ind w:firstLine="284"/>
        <w:jc w:val="right"/>
        <w:rPr>
          <w:rFonts w:ascii="Times New Roman" w:hAnsi="Times New Roman" w:cs="Times New Roman"/>
          <w:sz w:val="28"/>
          <w:szCs w:val="28"/>
          <w:lang w:val="uk-UA"/>
        </w:rPr>
      </w:pPr>
      <w:r w:rsidRPr="000270BD">
        <w:rPr>
          <w:rFonts w:ascii="Times New Roman" w:hAnsi="Times New Roman" w:cs="Times New Roman"/>
          <w:b/>
          <w:sz w:val="28"/>
          <w:szCs w:val="28"/>
          <w:lang w:val="uk-UA"/>
        </w:rPr>
        <w:t>Рибакова Світлана Сергіївна</w:t>
      </w:r>
      <w:r w:rsidR="001914AE" w:rsidRPr="000270BD">
        <w:rPr>
          <w:rFonts w:ascii="Times New Roman" w:hAnsi="Times New Roman" w:cs="Times New Roman"/>
          <w:b/>
          <w:sz w:val="28"/>
          <w:szCs w:val="28"/>
          <w:lang w:val="uk-UA"/>
        </w:rPr>
        <w:t>,</w:t>
      </w:r>
      <w:r w:rsidR="001914AE" w:rsidRPr="000270BD">
        <w:rPr>
          <w:rFonts w:ascii="Times New Roman" w:hAnsi="Times New Roman" w:cs="Times New Roman"/>
          <w:sz w:val="28"/>
          <w:szCs w:val="28"/>
          <w:lang w:val="uk-UA"/>
        </w:rPr>
        <w:t xml:space="preserve"> ст. викладач </w:t>
      </w:r>
    </w:p>
    <w:p w:rsidR="001914AE" w:rsidRDefault="001914AE" w:rsidP="000270BD">
      <w:pPr>
        <w:spacing w:after="0" w:line="360" w:lineRule="auto"/>
        <w:ind w:firstLine="284"/>
        <w:jc w:val="right"/>
        <w:rPr>
          <w:rFonts w:ascii="Times New Roman" w:hAnsi="Times New Roman" w:cs="Times New Roman"/>
          <w:sz w:val="28"/>
          <w:szCs w:val="28"/>
          <w:lang w:val="uk-UA"/>
        </w:rPr>
      </w:pPr>
      <w:r w:rsidRPr="000270BD">
        <w:rPr>
          <w:rFonts w:ascii="Times New Roman" w:hAnsi="Times New Roman" w:cs="Times New Roman"/>
          <w:b/>
          <w:sz w:val="28"/>
          <w:szCs w:val="28"/>
          <w:lang w:val="uk-UA"/>
        </w:rPr>
        <w:t>Миронов</w:t>
      </w:r>
      <w:r w:rsidR="003108C7" w:rsidRPr="000270BD">
        <w:rPr>
          <w:rFonts w:ascii="Times New Roman" w:hAnsi="Times New Roman" w:cs="Times New Roman"/>
          <w:b/>
          <w:sz w:val="28"/>
          <w:szCs w:val="28"/>
          <w:lang w:val="uk-UA"/>
        </w:rPr>
        <w:t xml:space="preserve"> Денис Анатооійович</w:t>
      </w:r>
      <w:r w:rsidRPr="000270BD">
        <w:rPr>
          <w:rFonts w:ascii="Times New Roman" w:hAnsi="Times New Roman" w:cs="Times New Roman"/>
          <w:b/>
          <w:sz w:val="28"/>
          <w:szCs w:val="28"/>
          <w:lang w:val="uk-UA"/>
        </w:rPr>
        <w:t>,</w:t>
      </w:r>
      <w:r w:rsidRPr="000270BD">
        <w:rPr>
          <w:rFonts w:ascii="Times New Roman" w:hAnsi="Times New Roman" w:cs="Times New Roman"/>
          <w:sz w:val="28"/>
          <w:szCs w:val="28"/>
          <w:lang w:val="uk-UA"/>
        </w:rPr>
        <w:t xml:space="preserve"> к. т. н. </w:t>
      </w:r>
    </w:p>
    <w:p w:rsidR="000270BD" w:rsidRDefault="000270BD" w:rsidP="000270BD">
      <w:pPr>
        <w:spacing w:after="0" w:line="360" w:lineRule="auto"/>
        <w:ind w:firstLine="284"/>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Полтавськтй</w:t>
      </w:r>
      <w:proofErr w:type="spellEnd"/>
      <w:r>
        <w:rPr>
          <w:rFonts w:ascii="Times New Roman" w:hAnsi="Times New Roman" w:cs="Times New Roman"/>
          <w:sz w:val="28"/>
          <w:szCs w:val="28"/>
          <w:lang w:val="uk-UA"/>
        </w:rPr>
        <w:t xml:space="preserve"> університет економіки</w:t>
      </w:r>
    </w:p>
    <w:p w:rsidR="000270BD" w:rsidRDefault="000270BD" w:rsidP="000270BD">
      <w:pPr>
        <w:spacing w:after="0" w:line="360" w:lineRule="auto"/>
        <w:ind w:firstLine="284"/>
        <w:jc w:val="right"/>
        <w:rPr>
          <w:rFonts w:ascii="Times New Roman" w:hAnsi="Times New Roman" w:cs="Times New Roman"/>
          <w:sz w:val="28"/>
          <w:szCs w:val="28"/>
          <w:lang w:val="uk-UA"/>
        </w:rPr>
      </w:pPr>
      <w:r>
        <w:rPr>
          <w:rFonts w:ascii="Times New Roman" w:hAnsi="Times New Roman" w:cs="Times New Roman"/>
          <w:sz w:val="28"/>
          <w:szCs w:val="28"/>
          <w:lang w:val="uk-UA"/>
        </w:rPr>
        <w:t>і торгівлі</w:t>
      </w:r>
    </w:p>
    <w:p w:rsidR="000270BD" w:rsidRDefault="000270BD" w:rsidP="000270BD">
      <w:pPr>
        <w:spacing w:after="0" w:line="360" w:lineRule="auto"/>
        <w:ind w:firstLine="284"/>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м.Полтава</w:t>
      </w:r>
      <w:proofErr w:type="spellEnd"/>
      <w:r>
        <w:rPr>
          <w:rFonts w:ascii="Times New Roman" w:hAnsi="Times New Roman" w:cs="Times New Roman"/>
          <w:sz w:val="28"/>
          <w:szCs w:val="28"/>
          <w:lang w:val="uk-UA"/>
        </w:rPr>
        <w:t>, Україна</w:t>
      </w:r>
    </w:p>
    <w:p w:rsidR="000270BD" w:rsidRPr="000270BD" w:rsidRDefault="000270BD" w:rsidP="000270BD">
      <w:pPr>
        <w:spacing w:after="0" w:line="360" w:lineRule="auto"/>
        <w:ind w:firstLine="284"/>
        <w:jc w:val="right"/>
        <w:rPr>
          <w:rFonts w:ascii="Times New Roman" w:hAnsi="Times New Roman" w:cs="Times New Roman"/>
          <w:sz w:val="28"/>
          <w:szCs w:val="28"/>
        </w:rPr>
      </w:pPr>
      <w:proofErr w:type="spellStart"/>
      <w:r>
        <w:rPr>
          <w:rFonts w:ascii="Times New Roman" w:hAnsi="Times New Roman" w:cs="Times New Roman"/>
          <w:sz w:val="28"/>
          <w:szCs w:val="28"/>
          <w:lang w:val="en-US"/>
        </w:rPr>
        <w:t>srybakova</w:t>
      </w:r>
      <w:proofErr w:type="spellEnd"/>
      <w:r w:rsidRPr="000270BD">
        <w:rPr>
          <w:rFonts w:ascii="Times New Roman" w:hAnsi="Times New Roman" w:cs="Times New Roman"/>
          <w:sz w:val="28"/>
          <w:szCs w:val="28"/>
        </w:rPr>
        <w:t>31@</w:t>
      </w:r>
      <w:proofErr w:type="spellStart"/>
      <w:r>
        <w:rPr>
          <w:rFonts w:ascii="Times New Roman" w:hAnsi="Times New Roman" w:cs="Times New Roman"/>
          <w:sz w:val="28"/>
          <w:szCs w:val="28"/>
          <w:lang w:val="en-US"/>
        </w:rPr>
        <w:t>gmail</w:t>
      </w:r>
      <w:proofErr w:type="spellEnd"/>
      <w:r w:rsidRPr="000270BD">
        <w:rPr>
          <w:rFonts w:ascii="Times New Roman" w:hAnsi="Times New Roman" w:cs="Times New Roman"/>
          <w:sz w:val="28"/>
          <w:szCs w:val="28"/>
        </w:rPr>
        <w:t>.</w:t>
      </w:r>
      <w:r>
        <w:rPr>
          <w:rFonts w:ascii="Times New Roman" w:hAnsi="Times New Roman" w:cs="Times New Roman"/>
          <w:sz w:val="28"/>
          <w:szCs w:val="28"/>
          <w:lang w:val="en-US"/>
        </w:rPr>
        <w:t>com</w:t>
      </w:r>
    </w:p>
    <w:p w:rsidR="003108C7" w:rsidRPr="000270BD" w:rsidRDefault="003108C7" w:rsidP="000270BD">
      <w:pPr>
        <w:spacing w:after="0" w:line="360" w:lineRule="auto"/>
        <w:ind w:firstLine="284"/>
        <w:rPr>
          <w:rFonts w:ascii="Times New Roman" w:hAnsi="Times New Roman" w:cs="Times New Roman"/>
          <w:b/>
          <w:i/>
          <w:sz w:val="28"/>
          <w:szCs w:val="28"/>
          <w:lang w:val="uk-UA"/>
        </w:rPr>
      </w:pPr>
    </w:p>
    <w:p w:rsidR="000270BD" w:rsidRDefault="003108C7" w:rsidP="000270BD">
      <w:pPr>
        <w:pStyle w:val="western"/>
        <w:spacing w:before="0" w:beforeAutospacing="0" w:after="0" w:afterAutospacing="0" w:line="360" w:lineRule="auto"/>
        <w:ind w:firstLine="284"/>
        <w:jc w:val="both"/>
        <w:rPr>
          <w:spacing w:val="-6"/>
          <w:sz w:val="28"/>
          <w:szCs w:val="28"/>
          <w:lang w:val="uk-UA" w:eastAsia="zh-CN"/>
        </w:rPr>
      </w:pPr>
      <w:r w:rsidRPr="000270BD">
        <w:rPr>
          <w:b/>
          <w:bCs/>
          <w:spacing w:val="-6"/>
          <w:sz w:val="28"/>
          <w:szCs w:val="28"/>
          <w:lang w:val="uk-UA" w:eastAsia="zh-CN"/>
        </w:rPr>
        <w:t>Анотація</w:t>
      </w:r>
      <w:r w:rsidRPr="000270BD">
        <w:rPr>
          <w:bCs/>
          <w:spacing w:val="-6"/>
          <w:sz w:val="28"/>
          <w:szCs w:val="28"/>
          <w:lang w:val="uk-UA" w:eastAsia="zh-CN"/>
        </w:rPr>
        <w:t xml:space="preserve">. </w:t>
      </w:r>
      <w:r w:rsidR="001914AE" w:rsidRPr="000270BD">
        <w:rPr>
          <w:bCs/>
          <w:spacing w:val="-6"/>
          <w:sz w:val="28"/>
          <w:szCs w:val="28"/>
          <w:lang w:val="uk-UA" w:eastAsia="zh-CN"/>
        </w:rPr>
        <w:t xml:space="preserve">Незважаючи на наслідки глобальної фінансової кризи, готельне господарство України розвивається досить </w:t>
      </w:r>
      <w:proofErr w:type="spellStart"/>
      <w:r w:rsidR="001914AE" w:rsidRPr="000270BD">
        <w:rPr>
          <w:bCs/>
          <w:spacing w:val="-6"/>
          <w:sz w:val="28"/>
          <w:szCs w:val="28"/>
          <w:lang w:val="uk-UA" w:eastAsia="zh-CN"/>
        </w:rPr>
        <w:t>інтенсивно</w:t>
      </w:r>
      <w:proofErr w:type="spellEnd"/>
      <w:r w:rsidR="001914AE" w:rsidRPr="000270BD">
        <w:rPr>
          <w:bCs/>
          <w:spacing w:val="-6"/>
          <w:sz w:val="28"/>
          <w:szCs w:val="28"/>
          <w:lang w:val="uk-UA" w:eastAsia="zh-CN"/>
        </w:rPr>
        <w:t xml:space="preserve"> та </w:t>
      </w:r>
      <w:proofErr w:type="spellStart"/>
      <w:r w:rsidR="001914AE" w:rsidRPr="000270BD">
        <w:rPr>
          <w:bCs/>
          <w:spacing w:val="-6"/>
          <w:sz w:val="28"/>
          <w:szCs w:val="28"/>
          <w:lang w:val="uk-UA" w:eastAsia="zh-CN"/>
        </w:rPr>
        <w:t>динамічно</w:t>
      </w:r>
      <w:proofErr w:type="spellEnd"/>
      <w:r w:rsidR="001914AE" w:rsidRPr="000270BD">
        <w:rPr>
          <w:bCs/>
          <w:spacing w:val="-6"/>
          <w:sz w:val="28"/>
          <w:szCs w:val="28"/>
          <w:lang w:val="uk-UA" w:eastAsia="zh-CN"/>
        </w:rPr>
        <w:t>. Разом з тим, трансформаційні процеси які відбуваються в</w:t>
      </w:r>
      <w:r w:rsidR="001914AE" w:rsidRPr="000270BD">
        <w:rPr>
          <w:spacing w:val="-6"/>
          <w:sz w:val="28"/>
          <w:szCs w:val="28"/>
          <w:lang w:val="uk-UA" w:eastAsia="zh-CN"/>
        </w:rPr>
        <w:t xml:space="preserve"> економіці України державі вимагають розробки якісно нових підходів до формування ефективних механізмів управління і в готельному господарстві. </w:t>
      </w:r>
    </w:p>
    <w:p w:rsidR="000270BD" w:rsidRDefault="000270BD" w:rsidP="000270BD">
      <w:pPr>
        <w:pStyle w:val="western"/>
        <w:spacing w:before="0" w:beforeAutospacing="0" w:after="0" w:afterAutospacing="0" w:line="360" w:lineRule="auto"/>
        <w:ind w:firstLine="284"/>
        <w:jc w:val="both"/>
        <w:rPr>
          <w:spacing w:val="-6"/>
          <w:sz w:val="28"/>
          <w:szCs w:val="28"/>
          <w:lang w:val="uk-UA" w:eastAsia="zh-CN"/>
        </w:rPr>
      </w:pPr>
      <w:r w:rsidRPr="000270BD">
        <w:rPr>
          <w:b/>
          <w:spacing w:val="-6"/>
          <w:sz w:val="28"/>
          <w:szCs w:val="28"/>
          <w:lang w:val="uk-UA" w:eastAsia="zh-CN"/>
        </w:rPr>
        <w:t>Ключові слова:</w:t>
      </w:r>
      <w:r>
        <w:rPr>
          <w:spacing w:val="-6"/>
          <w:sz w:val="28"/>
          <w:szCs w:val="28"/>
          <w:lang w:val="uk-UA" w:eastAsia="zh-CN"/>
        </w:rPr>
        <w:t xml:space="preserve"> готельне господарство, комунікації, маркетинг, управління готельним господарством.</w:t>
      </w:r>
    </w:p>
    <w:p w:rsidR="001914AE" w:rsidRPr="000270BD" w:rsidRDefault="000270BD" w:rsidP="000270BD">
      <w:pPr>
        <w:pStyle w:val="western"/>
        <w:spacing w:before="0" w:beforeAutospacing="0" w:after="0" w:afterAutospacing="0" w:line="360" w:lineRule="auto"/>
        <w:ind w:firstLine="284"/>
        <w:jc w:val="both"/>
        <w:rPr>
          <w:sz w:val="28"/>
          <w:szCs w:val="28"/>
          <w:lang w:val="uk-UA"/>
        </w:rPr>
      </w:pPr>
      <w:r>
        <w:rPr>
          <w:spacing w:val="-6"/>
          <w:sz w:val="28"/>
          <w:szCs w:val="28"/>
          <w:lang w:val="uk-UA" w:eastAsia="zh-CN"/>
        </w:rPr>
        <w:t>У</w:t>
      </w:r>
      <w:r w:rsidR="001914AE" w:rsidRPr="000270BD">
        <w:rPr>
          <w:spacing w:val="-6"/>
          <w:sz w:val="28"/>
          <w:szCs w:val="28"/>
          <w:lang w:val="uk-UA" w:eastAsia="zh-CN"/>
        </w:rPr>
        <w:t xml:space="preserve"> комплексі заходів забезпечення конкурентоспроможності вітчизняного готельного господарства важливого значення набуває необхідність наукового пошуку ефективних та інноваційних підходів щодо формування  комунікаційної політики цих підприємств та удосконалення засобів її реалізації. Це підтверджується  ще й тим, що в</w:t>
      </w:r>
      <w:r w:rsidR="001914AE" w:rsidRPr="000270BD">
        <w:rPr>
          <w:sz w:val="28"/>
          <w:szCs w:val="28"/>
          <w:lang w:val="uk-UA"/>
        </w:rPr>
        <w:t xml:space="preserve"> останні роки одночасно зі зростанням ролі маркетингу  в діяльності  підприємств готельного господарства, збільшується і роль маркетингових комунікацій. Дані підприємства постійно просувають свої послуги до споживачів і клієнтів, намагаючись реалізувати декілька цілей: інформувати перспективних споживачів про свої послуги і умови їх продажу; переконати споживачів віддати перевагу саме цим підприємствам і послугам які </w:t>
      </w:r>
      <w:r w:rsidR="001914AE" w:rsidRPr="000270BD">
        <w:rPr>
          <w:sz w:val="28"/>
          <w:szCs w:val="28"/>
          <w:lang w:val="uk-UA"/>
        </w:rPr>
        <w:lastRenderedPageBreak/>
        <w:t>вони надають; змушувати споживача діяти - поведінка споживача спрямовується на те, що ринок готельних послуг пропонує в даний момент. Ці цілі досягаються за допомогою реклами, назв готелів їх  оформлення,</w:t>
      </w:r>
      <w:hyperlink r:id="rId5" w:tooltip="Упаковка" w:history="1">
        <w:r w:rsidR="001914AE" w:rsidRPr="000270BD">
          <w:rPr>
            <w:sz w:val="28"/>
            <w:szCs w:val="28"/>
          </w:rPr>
          <w:t> </w:t>
        </w:r>
      </w:hyperlink>
      <w:r w:rsidR="001914AE" w:rsidRPr="000270BD">
        <w:rPr>
          <w:sz w:val="28"/>
          <w:szCs w:val="28"/>
          <w:lang w:val="uk-UA"/>
        </w:rPr>
        <w:t xml:space="preserve"> розсилки літератури, роздачі безкоштовних купонів, прес-релізів та інших комунікаційних  видів діяльності. Вищезазначене називається управління просуванням або маркетинговими комунікаціями.</w:t>
      </w:r>
    </w:p>
    <w:p w:rsidR="001914AE" w:rsidRPr="000270BD" w:rsidRDefault="00025518" w:rsidP="000270BD">
      <w:pPr>
        <w:tabs>
          <w:tab w:val="left" w:pos="993"/>
          <w:tab w:val="left" w:pos="1134"/>
        </w:tabs>
        <w:spacing w:after="0" w:line="360" w:lineRule="auto"/>
        <w:ind w:firstLine="284"/>
        <w:jc w:val="both"/>
        <w:rPr>
          <w:rFonts w:ascii="Times New Roman" w:hAnsi="Times New Roman" w:cs="Times New Roman"/>
          <w:sz w:val="28"/>
          <w:szCs w:val="28"/>
          <w:lang w:val="uk-UA"/>
        </w:rPr>
      </w:pPr>
      <w:r w:rsidRPr="000270BD">
        <w:rPr>
          <w:rFonts w:ascii="Times New Roman" w:hAnsi="Times New Roman" w:cs="Times New Roman"/>
          <w:sz w:val="28"/>
          <w:szCs w:val="28"/>
          <w:lang w:val="uk-UA"/>
        </w:rPr>
        <w:t>К</w:t>
      </w:r>
      <w:r w:rsidR="001914AE" w:rsidRPr="000270BD">
        <w:rPr>
          <w:rFonts w:ascii="Times New Roman" w:hAnsi="Times New Roman" w:cs="Times New Roman"/>
          <w:sz w:val="28"/>
          <w:szCs w:val="28"/>
          <w:lang w:val="uk-UA"/>
        </w:rPr>
        <w:t xml:space="preserve">омунікаційна політика підприємств готельного господарства визначається як ефективний інструмент комунікації виробника та споживача готельних послуг, адже при формуванні маркетингової політики підприємства готельного господарства важливо не тільки створити конкурентоспроможний продукт чи послугу, встановивши на нього відповідну ціну, що відповідає потребам ринку, але також й донести детальну і повну інформацію про готельний продукт  споживачам, його споживчі властивості та цінності до кінцевого споживача вчасно та швидко. </w:t>
      </w:r>
    </w:p>
    <w:p w:rsidR="001914AE" w:rsidRPr="000270BD" w:rsidRDefault="001914AE" w:rsidP="000270BD">
      <w:pPr>
        <w:spacing w:after="0" w:line="360" w:lineRule="auto"/>
        <w:ind w:firstLine="284"/>
        <w:jc w:val="both"/>
        <w:rPr>
          <w:rFonts w:ascii="Times New Roman" w:hAnsi="Times New Roman" w:cs="Times New Roman"/>
          <w:sz w:val="28"/>
          <w:szCs w:val="28"/>
          <w:lang w:val="uk-UA"/>
        </w:rPr>
      </w:pPr>
      <w:r w:rsidRPr="000270BD">
        <w:rPr>
          <w:rFonts w:ascii="Times New Roman" w:hAnsi="Times New Roman" w:cs="Times New Roman"/>
          <w:sz w:val="28"/>
          <w:szCs w:val="28"/>
          <w:lang w:val="uk-UA"/>
        </w:rPr>
        <w:t xml:space="preserve">Крім того, за результатами аналізу наукових поглядів виявлено неоднозначність у тлумаченні інших понять які характеризують комунікаційні аспекти функціонування підприємств готельного господарства, їх недостатню адаптацію до </w:t>
      </w:r>
      <w:proofErr w:type="spellStart"/>
      <w:r w:rsidRPr="000270BD">
        <w:rPr>
          <w:rFonts w:ascii="Times New Roman" w:hAnsi="Times New Roman" w:cs="Times New Roman"/>
          <w:sz w:val="28"/>
          <w:szCs w:val="28"/>
          <w:lang w:val="uk-UA"/>
        </w:rPr>
        <w:t>данної</w:t>
      </w:r>
      <w:proofErr w:type="spellEnd"/>
      <w:r w:rsidRPr="000270BD">
        <w:rPr>
          <w:rFonts w:ascii="Times New Roman" w:hAnsi="Times New Roman" w:cs="Times New Roman"/>
          <w:sz w:val="28"/>
          <w:szCs w:val="28"/>
          <w:lang w:val="uk-UA"/>
        </w:rPr>
        <w:t xml:space="preserve"> сфери діяльності.  Зазначене обумовило необхідність уточнення дефініцій, а саме: </w:t>
      </w:r>
    </w:p>
    <w:p w:rsidR="001914AE" w:rsidRPr="000270BD" w:rsidRDefault="001914AE" w:rsidP="000270BD">
      <w:pPr>
        <w:pStyle w:val="a4"/>
        <w:numPr>
          <w:ilvl w:val="0"/>
          <w:numId w:val="1"/>
        </w:numPr>
        <w:tabs>
          <w:tab w:val="left" w:pos="851"/>
        </w:tabs>
        <w:spacing w:after="0" w:line="360" w:lineRule="auto"/>
        <w:ind w:left="284" w:firstLine="284"/>
        <w:jc w:val="both"/>
        <w:rPr>
          <w:rFonts w:ascii="Times New Roman" w:hAnsi="Times New Roman" w:cs="Times New Roman"/>
          <w:sz w:val="28"/>
          <w:szCs w:val="28"/>
          <w:lang w:val="uk-UA"/>
        </w:rPr>
      </w:pPr>
      <w:r w:rsidRPr="000270BD">
        <w:rPr>
          <w:rFonts w:ascii="Times New Roman" w:hAnsi="Times New Roman" w:cs="Times New Roman"/>
          <w:sz w:val="28"/>
          <w:szCs w:val="28"/>
          <w:lang w:val="uk-UA"/>
        </w:rPr>
        <w:t xml:space="preserve">маркетингова політика підприємств готельного господарства – система заходів щодо формування продуктової, цінової, збутової, комунікаційної політики, політики </w:t>
      </w:r>
      <w:proofErr w:type="spellStart"/>
      <w:r w:rsidRPr="000270BD">
        <w:rPr>
          <w:rFonts w:ascii="Times New Roman" w:hAnsi="Times New Roman" w:cs="Times New Roman"/>
          <w:sz w:val="28"/>
          <w:szCs w:val="28"/>
          <w:lang w:val="uk-UA"/>
        </w:rPr>
        <w:t>брендінгу</w:t>
      </w:r>
      <w:proofErr w:type="spellEnd"/>
      <w:r w:rsidRPr="000270BD">
        <w:rPr>
          <w:rFonts w:ascii="Times New Roman" w:hAnsi="Times New Roman" w:cs="Times New Roman"/>
          <w:sz w:val="28"/>
          <w:szCs w:val="28"/>
          <w:lang w:val="uk-UA"/>
        </w:rPr>
        <w:t xml:space="preserve"> з урахуванням змін внутрішнього та зовнішнього середовища, яка спрямована на підвищення ефективності діяльності підприємства готельного господарства, зростання його конкурентоспроможності, створення позитивного  іміджу у споживачів і підвищення їх лояльності; </w:t>
      </w:r>
    </w:p>
    <w:p w:rsidR="001914AE" w:rsidRPr="000270BD" w:rsidRDefault="001914AE" w:rsidP="000270BD">
      <w:pPr>
        <w:pStyle w:val="a4"/>
        <w:numPr>
          <w:ilvl w:val="0"/>
          <w:numId w:val="1"/>
        </w:numPr>
        <w:tabs>
          <w:tab w:val="left" w:pos="851"/>
        </w:tabs>
        <w:spacing w:after="0" w:line="360" w:lineRule="auto"/>
        <w:ind w:left="284" w:firstLine="284"/>
        <w:jc w:val="both"/>
        <w:rPr>
          <w:rFonts w:ascii="Times New Roman" w:hAnsi="Times New Roman" w:cs="Times New Roman"/>
          <w:sz w:val="28"/>
          <w:szCs w:val="28"/>
          <w:lang w:val="uk-UA"/>
        </w:rPr>
      </w:pPr>
      <w:r w:rsidRPr="000270BD">
        <w:rPr>
          <w:rFonts w:ascii="Times New Roman" w:hAnsi="Times New Roman" w:cs="Times New Roman"/>
          <w:sz w:val="28"/>
          <w:szCs w:val="28"/>
          <w:lang w:val="uk-UA"/>
        </w:rPr>
        <w:t xml:space="preserve">продуктова політика підприємств готельного господарства – це процес формування готельного продукту, сукупність його споживчих характеристик, конкурентних переваг готельних послуг, а також їх здатність задовольнити потреби споживачів; цінова політика підприємств готельного господарства – </w:t>
      </w:r>
      <w:r w:rsidRPr="000270BD">
        <w:rPr>
          <w:rFonts w:ascii="Times New Roman" w:hAnsi="Times New Roman" w:cs="Times New Roman"/>
          <w:sz w:val="28"/>
          <w:szCs w:val="28"/>
          <w:lang w:val="uk-UA"/>
        </w:rPr>
        <w:lastRenderedPageBreak/>
        <w:t xml:space="preserve">це комплекс заходів щодо розробки та встановлення економічно обґрунтованого рівня цін на готельні послуги та цінових тарифів, що впливають на лояльність споживачів і ефективність діяльності підприємств; </w:t>
      </w:r>
    </w:p>
    <w:p w:rsidR="001914AE" w:rsidRPr="000270BD" w:rsidRDefault="001914AE" w:rsidP="000270BD">
      <w:pPr>
        <w:pStyle w:val="a4"/>
        <w:numPr>
          <w:ilvl w:val="0"/>
          <w:numId w:val="1"/>
        </w:numPr>
        <w:tabs>
          <w:tab w:val="left" w:pos="851"/>
        </w:tabs>
        <w:spacing w:after="0" w:line="360" w:lineRule="auto"/>
        <w:ind w:left="284" w:firstLine="284"/>
        <w:jc w:val="both"/>
        <w:rPr>
          <w:rFonts w:ascii="Times New Roman" w:hAnsi="Times New Roman" w:cs="Times New Roman"/>
          <w:sz w:val="28"/>
          <w:szCs w:val="28"/>
          <w:lang w:val="uk-UA"/>
        </w:rPr>
      </w:pPr>
      <w:r w:rsidRPr="000270BD">
        <w:rPr>
          <w:rFonts w:ascii="Times New Roman" w:hAnsi="Times New Roman" w:cs="Times New Roman"/>
          <w:sz w:val="28"/>
          <w:szCs w:val="28"/>
          <w:lang w:val="uk-UA"/>
        </w:rPr>
        <w:t xml:space="preserve">збутова політика підприємств готельного господарства – це складна система переміщення продукту чи послуги від виробника (готелю) до споживача за допомогою посередників чи без їх участі, мінімізуючи фінансові, часові та людські витрати; </w:t>
      </w:r>
    </w:p>
    <w:p w:rsidR="001914AE" w:rsidRPr="000270BD" w:rsidRDefault="001914AE" w:rsidP="000270BD">
      <w:pPr>
        <w:pStyle w:val="a4"/>
        <w:numPr>
          <w:ilvl w:val="0"/>
          <w:numId w:val="1"/>
        </w:numPr>
        <w:tabs>
          <w:tab w:val="left" w:pos="851"/>
        </w:tabs>
        <w:spacing w:after="0" w:line="360" w:lineRule="auto"/>
        <w:ind w:left="284" w:firstLine="284"/>
        <w:jc w:val="both"/>
        <w:rPr>
          <w:rFonts w:ascii="Times New Roman" w:hAnsi="Times New Roman" w:cs="Times New Roman"/>
          <w:sz w:val="28"/>
          <w:szCs w:val="28"/>
          <w:lang w:val="uk-UA"/>
        </w:rPr>
      </w:pPr>
      <w:r w:rsidRPr="000270BD">
        <w:rPr>
          <w:rFonts w:ascii="Times New Roman" w:hAnsi="Times New Roman" w:cs="Times New Roman"/>
          <w:sz w:val="28"/>
          <w:szCs w:val="28"/>
          <w:lang w:val="uk-UA"/>
        </w:rPr>
        <w:t>комунікаційна політика підприємств  готельного господарства – це цілеспрямований, економічно обґрунтований процес передачі інформації про продукт (послугу) та його цінність до споживача через різні канали з метою формування у нього бажання придбати певний продукт чи послугу.</w:t>
      </w:r>
    </w:p>
    <w:p w:rsidR="001914AE" w:rsidRPr="000270BD" w:rsidRDefault="001914AE" w:rsidP="000270BD">
      <w:pPr>
        <w:spacing w:after="0" w:line="360" w:lineRule="auto"/>
        <w:ind w:firstLine="284"/>
        <w:jc w:val="both"/>
        <w:rPr>
          <w:rFonts w:ascii="Times New Roman" w:hAnsi="Times New Roman" w:cs="Times New Roman"/>
          <w:sz w:val="28"/>
          <w:szCs w:val="28"/>
          <w:lang w:val="uk-UA"/>
        </w:rPr>
      </w:pPr>
      <w:r w:rsidRPr="000270BD">
        <w:rPr>
          <w:rFonts w:ascii="Times New Roman" w:hAnsi="Times New Roman" w:cs="Times New Roman"/>
          <w:sz w:val="28"/>
          <w:szCs w:val="28"/>
          <w:lang w:val="uk-UA"/>
        </w:rPr>
        <w:t xml:space="preserve">Таким чином, підводячи попередні підсумки, варто зазначити, що комунікаційна політика підприємства готельного господарства є складовою і одним із заходів його маркетингової політики. Крім того, ефективність комунікаційної політики значною мірою залежить від засобів її реалізації, зокрема від засобів комунікації, серед яких важливе місце належить рекламі. </w:t>
      </w:r>
    </w:p>
    <w:p w:rsidR="000270BD" w:rsidRDefault="000270BD" w:rsidP="000270BD">
      <w:pPr>
        <w:spacing w:after="0" w:line="360" w:lineRule="auto"/>
        <w:ind w:firstLine="284"/>
        <w:jc w:val="center"/>
        <w:rPr>
          <w:rFonts w:ascii="Times New Roman" w:hAnsi="Times New Roman" w:cs="Times New Roman"/>
          <w:b/>
          <w:sz w:val="28"/>
          <w:szCs w:val="28"/>
          <w:lang w:val="uk-UA"/>
        </w:rPr>
      </w:pPr>
    </w:p>
    <w:p w:rsidR="00025518" w:rsidRDefault="00025518" w:rsidP="000270BD">
      <w:pPr>
        <w:spacing w:after="0" w:line="360" w:lineRule="auto"/>
        <w:ind w:firstLine="284"/>
        <w:jc w:val="center"/>
        <w:rPr>
          <w:rFonts w:ascii="Times New Roman" w:hAnsi="Times New Roman" w:cs="Times New Roman"/>
          <w:b/>
          <w:sz w:val="28"/>
          <w:szCs w:val="28"/>
          <w:lang w:val="uk-UA"/>
        </w:rPr>
      </w:pPr>
      <w:r w:rsidRPr="000270BD">
        <w:rPr>
          <w:rFonts w:ascii="Times New Roman" w:hAnsi="Times New Roman" w:cs="Times New Roman"/>
          <w:b/>
          <w:sz w:val="28"/>
          <w:szCs w:val="28"/>
          <w:lang w:val="uk-UA"/>
        </w:rPr>
        <w:t>Список літератури</w:t>
      </w:r>
    </w:p>
    <w:p w:rsidR="000270BD" w:rsidRPr="000270BD" w:rsidRDefault="000270BD" w:rsidP="000270BD">
      <w:pPr>
        <w:spacing w:after="0" w:line="360" w:lineRule="auto"/>
        <w:ind w:firstLine="284"/>
        <w:jc w:val="center"/>
        <w:rPr>
          <w:rFonts w:ascii="Times New Roman" w:hAnsi="Times New Roman" w:cs="Times New Roman"/>
          <w:b/>
          <w:sz w:val="28"/>
          <w:szCs w:val="28"/>
          <w:lang w:val="uk-UA"/>
        </w:rPr>
      </w:pPr>
    </w:p>
    <w:p w:rsidR="00025518" w:rsidRPr="000270BD" w:rsidRDefault="00025518" w:rsidP="000270BD">
      <w:pPr>
        <w:spacing w:after="0" w:line="360" w:lineRule="auto"/>
        <w:ind w:firstLine="284"/>
        <w:jc w:val="both"/>
        <w:rPr>
          <w:rFonts w:ascii="Times New Roman" w:hAnsi="Times New Roman" w:cs="Times New Roman"/>
          <w:sz w:val="28"/>
          <w:szCs w:val="28"/>
          <w:lang w:val="uk-UA"/>
        </w:rPr>
      </w:pPr>
      <w:r w:rsidRPr="000270BD">
        <w:rPr>
          <w:rFonts w:ascii="Times New Roman" w:hAnsi="Times New Roman" w:cs="Times New Roman"/>
          <w:sz w:val="28"/>
          <w:szCs w:val="28"/>
          <w:lang w:val="uk-UA"/>
        </w:rPr>
        <w:t xml:space="preserve">1.Роглєв Х.Й. Основи готельного менеджменту: Глава 11.Готельний маркетинг </w:t>
      </w:r>
      <w:r w:rsidRPr="000270BD">
        <w:rPr>
          <w:rFonts w:ascii="Times New Roman" w:hAnsi="Times New Roman" w:cs="Times New Roman"/>
          <w:sz w:val="28"/>
          <w:szCs w:val="28"/>
        </w:rPr>
        <w:t>[</w:t>
      </w:r>
      <w:r w:rsidRPr="000270BD">
        <w:rPr>
          <w:rFonts w:ascii="Times New Roman" w:hAnsi="Times New Roman" w:cs="Times New Roman"/>
          <w:sz w:val="28"/>
          <w:szCs w:val="28"/>
          <w:lang w:val="uk-UA"/>
        </w:rPr>
        <w:t>Електронний ресурс</w:t>
      </w:r>
      <w:r w:rsidRPr="000270BD">
        <w:rPr>
          <w:rFonts w:ascii="Times New Roman" w:hAnsi="Times New Roman" w:cs="Times New Roman"/>
          <w:sz w:val="28"/>
          <w:szCs w:val="28"/>
        </w:rPr>
        <w:t>]</w:t>
      </w:r>
      <w:r w:rsidRPr="000270BD">
        <w:rPr>
          <w:rFonts w:ascii="Times New Roman" w:hAnsi="Times New Roman" w:cs="Times New Roman"/>
          <w:sz w:val="28"/>
          <w:szCs w:val="28"/>
          <w:lang w:val="uk-UA"/>
        </w:rPr>
        <w:t xml:space="preserve"> : – Електрон. дані. – Режим доступу :</w:t>
      </w:r>
      <w:r w:rsidRPr="000270BD">
        <w:rPr>
          <w:rFonts w:ascii="Times New Roman" w:hAnsi="Times New Roman" w:cs="Times New Roman"/>
          <w:sz w:val="28"/>
          <w:szCs w:val="28"/>
        </w:rPr>
        <w:t xml:space="preserve"> </w:t>
      </w:r>
      <w:hyperlink r:id="rId6" w:history="1">
        <w:r w:rsidRPr="000270BD">
          <w:rPr>
            <w:rStyle w:val="a3"/>
            <w:rFonts w:ascii="Times New Roman" w:hAnsi="Times New Roman" w:cs="Times New Roman"/>
            <w:sz w:val="28"/>
            <w:szCs w:val="28"/>
            <w:lang w:val="uk-UA"/>
          </w:rPr>
          <w:t>http://tourlib.net/books_ukr/roglev11-13.htm</w:t>
        </w:r>
      </w:hyperlink>
    </w:p>
    <w:p w:rsidR="00025518" w:rsidRPr="000270BD" w:rsidRDefault="00025518" w:rsidP="000270BD">
      <w:pPr>
        <w:spacing w:after="0" w:line="360" w:lineRule="auto"/>
        <w:ind w:firstLine="284"/>
        <w:jc w:val="both"/>
        <w:rPr>
          <w:rFonts w:ascii="Times New Roman" w:hAnsi="Times New Roman" w:cs="Times New Roman"/>
          <w:sz w:val="28"/>
          <w:szCs w:val="28"/>
          <w:lang w:val="uk-UA"/>
        </w:rPr>
      </w:pPr>
      <w:r w:rsidRPr="000270BD">
        <w:rPr>
          <w:rFonts w:ascii="Times New Roman" w:hAnsi="Times New Roman" w:cs="Times New Roman"/>
          <w:sz w:val="28"/>
          <w:szCs w:val="28"/>
          <w:lang w:val="uk-UA"/>
        </w:rPr>
        <w:t xml:space="preserve">2.Комунікаційна політика готельних ланцюгів </w:t>
      </w:r>
      <w:r w:rsidRPr="000270BD">
        <w:rPr>
          <w:rFonts w:ascii="Times New Roman" w:hAnsi="Times New Roman" w:cs="Times New Roman"/>
          <w:sz w:val="28"/>
          <w:szCs w:val="28"/>
        </w:rPr>
        <w:t>[</w:t>
      </w:r>
      <w:r w:rsidRPr="000270BD">
        <w:rPr>
          <w:rFonts w:ascii="Times New Roman" w:hAnsi="Times New Roman" w:cs="Times New Roman"/>
          <w:sz w:val="28"/>
          <w:szCs w:val="28"/>
          <w:lang w:val="uk-UA"/>
        </w:rPr>
        <w:t>Електронний ресурс</w:t>
      </w:r>
      <w:r w:rsidRPr="000270BD">
        <w:rPr>
          <w:rFonts w:ascii="Times New Roman" w:hAnsi="Times New Roman" w:cs="Times New Roman"/>
          <w:sz w:val="28"/>
          <w:szCs w:val="28"/>
        </w:rPr>
        <w:t>]</w:t>
      </w:r>
      <w:r w:rsidRPr="000270BD">
        <w:rPr>
          <w:rFonts w:ascii="Times New Roman" w:hAnsi="Times New Roman" w:cs="Times New Roman"/>
          <w:sz w:val="28"/>
          <w:szCs w:val="28"/>
          <w:lang w:val="uk-UA"/>
        </w:rPr>
        <w:t xml:space="preserve"> : – Електрон. дані. – Режим доступу :</w:t>
      </w:r>
      <w:r w:rsidRPr="000270BD">
        <w:rPr>
          <w:rFonts w:ascii="Times New Roman" w:hAnsi="Times New Roman" w:cs="Times New Roman"/>
          <w:sz w:val="28"/>
          <w:szCs w:val="28"/>
        </w:rPr>
        <w:t xml:space="preserve"> </w:t>
      </w:r>
      <w:hyperlink r:id="rId7" w:history="1">
        <w:r w:rsidRPr="000270BD">
          <w:rPr>
            <w:rStyle w:val="a3"/>
            <w:rFonts w:ascii="Times New Roman" w:hAnsi="Times New Roman" w:cs="Times New Roman"/>
            <w:sz w:val="28"/>
            <w:szCs w:val="28"/>
            <w:lang w:val="uk-UA"/>
          </w:rPr>
          <w:t>http://mirznanii.com/info/komunkatsyna-poltika-gotelnikh-lantsyugv_142678</w:t>
        </w:r>
      </w:hyperlink>
    </w:p>
    <w:p w:rsidR="00025518" w:rsidRPr="000270BD" w:rsidRDefault="00025518" w:rsidP="000270BD">
      <w:pPr>
        <w:spacing w:after="0" w:line="360" w:lineRule="auto"/>
        <w:ind w:firstLine="284"/>
        <w:jc w:val="both"/>
        <w:rPr>
          <w:rFonts w:ascii="Times New Roman" w:hAnsi="Times New Roman" w:cs="Times New Roman"/>
          <w:sz w:val="28"/>
          <w:szCs w:val="28"/>
          <w:lang w:val="uk-UA"/>
        </w:rPr>
      </w:pPr>
      <w:r w:rsidRPr="000270BD">
        <w:rPr>
          <w:rFonts w:ascii="Times New Roman" w:hAnsi="Times New Roman" w:cs="Times New Roman"/>
          <w:sz w:val="28"/>
          <w:szCs w:val="28"/>
          <w:lang w:val="uk-UA"/>
        </w:rPr>
        <w:t xml:space="preserve">3.Комунікаційна політика як ефективний інструмент підвищення конкурентоспроможності підприємств готельного господарства </w:t>
      </w:r>
      <w:r w:rsidRPr="000270BD">
        <w:rPr>
          <w:rFonts w:ascii="Times New Roman" w:hAnsi="Times New Roman" w:cs="Times New Roman"/>
          <w:sz w:val="28"/>
          <w:szCs w:val="28"/>
        </w:rPr>
        <w:t>[</w:t>
      </w:r>
      <w:r w:rsidRPr="000270BD">
        <w:rPr>
          <w:rFonts w:ascii="Times New Roman" w:hAnsi="Times New Roman" w:cs="Times New Roman"/>
          <w:sz w:val="28"/>
          <w:szCs w:val="28"/>
          <w:lang w:val="uk-UA"/>
        </w:rPr>
        <w:t>Електронний ресурс</w:t>
      </w:r>
      <w:r w:rsidRPr="000270BD">
        <w:rPr>
          <w:rFonts w:ascii="Times New Roman" w:hAnsi="Times New Roman" w:cs="Times New Roman"/>
          <w:sz w:val="28"/>
          <w:szCs w:val="28"/>
        </w:rPr>
        <w:t>]</w:t>
      </w:r>
      <w:r w:rsidRPr="000270BD">
        <w:rPr>
          <w:rFonts w:ascii="Times New Roman" w:hAnsi="Times New Roman" w:cs="Times New Roman"/>
          <w:sz w:val="28"/>
          <w:szCs w:val="28"/>
          <w:lang w:val="uk-UA"/>
        </w:rPr>
        <w:t xml:space="preserve"> : – Електрон. дані. – Режим доступу :</w:t>
      </w:r>
      <w:r w:rsidRPr="000270BD">
        <w:rPr>
          <w:rFonts w:ascii="Times New Roman" w:hAnsi="Times New Roman" w:cs="Times New Roman"/>
          <w:sz w:val="28"/>
          <w:szCs w:val="28"/>
        </w:rPr>
        <w:t xml:space="preserve"> </w:t>
      </w:r>
      <w:hyperlink r:id="rId8" w:history="1">
        <w:r w:rsidRPr="000270BD">
          <w:rPr>
            <w:rStyle w:val="a3"/>
            <w:rFonts w:ascii="Times New Roman" w:hAnsi="Times New Roman" w:cs="Times New Roman"/>
            <w:sz w:val="28"/>
            <w:szCs w:val="28"/>
            <w:lang w:val="uk-UA"/>
          </w:rPr>
          <w:t>http://www.m.nayka.com.ua/?op=1&amp;j=efektyvna-ekonomika&amp;s=ua&amp;z=391</w:t>
        </w:r>
      </w:hyperlink>
    </w:p>
    <w:p w:rsidR="00025518" w:rsidRPr="000270BD" w:rsidRDefault="00025518" w:rsidP="000270BD">
      <w:pPr>
        <w:pStyle w:val="1"/>
        <w:shd w:val="clear" w:color="auto" w:fill="FFFFFF"/>
        <w:spacing w:before="0" w:beforeAutospacing="0" w:after="0" w:afterAutospacing="0" w:line="360" w:lineRule="auto"/>
        <w:ind w:firstLine="284"/>
        <w:jc w:val="both"/>
        <w:textAlignment w:val="baseline"/>
        <w:rPr>
          <w:b w:val="0"/>
          <w:sz w:val="28"/>
          <w:szCs w:val="28"/>
          <w:lang w:val="uk-UA"/>
        </w:rPr>
      </w:pPr>
      <w:r w:rsidRPr="000270BD">
        <w:rPr>
          <w:b w:val="0"/>
          <w:sz w:val="28"/>
          <w:szCs w:val="28"/>
          <w:lang w:val="uk-UA"/>
        </w:rPr>
        <w:lastRenderedPageBreak/>
        <w:t xml:space="preserve">4.Значення комунікації в системі управління організацією </w:t>
      </w:r>
      <w:r w:rsidRPr="000270BD">
        <w:rPr>
          <w:b w:val="0"/>
          <w:sz w:val="28"/>
          <w:szCs w:val="28"/>
        </w:rPr>
        <w:t>[</w:t>
      </w:r>
      <w:r w:rsidRPr="000270BD">
        <w:rPr>
          <w:b w:val="0"/>
          <w:sz w:val="28"/>
          <w:szCs w:val="28"/>
          <w:lang w:val="uk-UA"/>
        </w:rPr>
        <w:t>Електронний ресурс</w:t>
      </w:r>
      <w:r w:rsidRPr="000270BD">
        <w:rPr>
          <w:b w:val="0"/>
          <w:sz w:val="28"/>
          <w:szCs w:val="28"/>
        </w:rPr>
        <w:t>]</w:t>
      </w:r>
      <w:r w:rsidRPr="000270BD">
        <w:rPr>
          <w:b w:val="0"/>
          <w:sz w:val="28"/>
          <w:szCs w:val="28"/>
          <w:lang w:val="uk-UA"/>
        </w:rPr>
        <w:t xml:space="preserve"> : – Електрон. дані. – Режим доступу : </w:t>
      </w:r>
      <w:hyperlink r:id="rId9" w:history="1">
        <w:r w:rsidRPr="000270BD">
          <w:rPr>
            <w:rStyle w:val="a3"/>
            <w:sz w:val="28"/>
            <w:szCs w:val="28"/>
            <w:lang w:val="uk-UA"/>
          </w:rPr>
          <w:t>http://yak.vlynko.com/?p=1824</w:t>
        </w:r>
      </w:hyperlink>
    </w:p>
    <w:p w:rsidR="00025518" w:rsidRPr="000270BD" w:rsidRDefault="00025518" w:rsidP="000270BD">
      <w:pPr>
        <w:spacing w:after="0" w:line="360" w:lineRule="auto"/>
        <w:ind w:firstLine="284"/>
        <w:jc w:val="both"/>
        <w:rPr>
          <w:rFonts w:ascii="Times New Roman" w:hAnsi="Times New Roman" w:cs="Times New Roman"/>
          <w:sz w:val="28"/>
          <w:szCs w:val="28"/>
          <w:lang w:val="uk-UA"/>
        </w:rPr>
      </w:pPr>
      <w:r w:rsidRPr="000270BD">
        <w:rPr>
          <w:rFonts w:ascii="Times New Roman" w:hAnsi="Times New Roman" w:cs="Times New Roman"/>
          <w:sz w:val="28"/>
          <w:szCs w:val="28"/>
          <w:lang w:val="uk-UA"/>
        </w:rPr>
        <w:t xml:space="preserve">5. Комунікаційна політика </w:t>
      </w:r>
      <w:r w:rsidRPr="000270BD">
        <w:rPr>
          <w:rFonts w:ascii="Times New Roman" w:hAnsi="Times New Roman" w:cs="Times New Roman"/>
          <w:sz w:val="28"/>
          <w:szCs w:val="28"/>
        </w:rPr>
        <w:t>[</w:t>
      </w:r>
      <w:r w:rsidRPr="000270BD">
        <w:rPr>
          <w:rFonts w:ascii="Times New Roman" w:hAnsi="Times New Roman" w:cs="Times New Roman"/>
          <w:sz w:val="28"/>
          <w:szCs w:val="28"/>
          <w:lang w:val="uk-UA"/>
        </w:rPr>
        <w:t>Електронний ресурс</w:t>
      </w:r>
      <w:r w:rsidRPr="000270BD">
        <w:rPr>
          <w:rFonts w:ascii="Times New Roman" w:hAnsi="Times New Roman" w:cs="Times New Roman"/>
          <w:sz w:val="28"/>
          <w:szCs w:val="28"/>
        </w:rPr>
        <w:t>]</w:t>
      </w:r>
      <w:r w:rsidRPr="000270BD">
        <w:rPr>
          <w:rFonts w:ascii="Times New Roman" w:hAnsi="Times New Roman" w:cs="Times New Roman"/>
          <w:sz w:val="28"/>
          <w:szCs w:val="28"/>
          <w:lang w:val="uk-UA"/>
        </w:rPr>
        <w:t xml:space="preserve"> : – Електрон. дані. – Режим доступу : </w:t>
      </w:r>
      <w:hyperlink r:id="rId10" w:history="1">
        <w:r w:rsidRPr="000270BD">
          <w:rPr>
            <w:rStyle w:val="a3"/>
            <w:rFonts w:ascii="Times New Roman" w:hAnsi="Times New Roman" w:cs="Times New Roman"/>
            <w:sz w:val="28"/>
            <w:szCs w:val="28"/>
            <w:lang w:val="uk-UA"/>
          </w:rPr>
          <w:t>http://pidruchniki.com/1767092141764/marketing/komunikatsiyna_politika</w:t>
        </w:r>
      </w:hyperlink>
    </w:p>
    <w:p w:rsidR="00025518" w:rsidRPr="000270BD" w:rsidRDefault="00025518" w:rsidP="000270BD">
      <w:pPr>
        <w:spacing w:after="0" w:line="360" w:lineRule="auto"/>
        <w:ind w:firstLine="284"/>
        <w:jc w:val="both"/>
        <w:rPr>
          <w:rFonts w:ascii="Times New Roman" w:hAnsi="Times New Roman" w:cs="Times New Roman"/>
          <w:sz w:val="28"/>
          <w:szCs w:val="28"/>
          <w:lang w:val="uk-UA"/>
        </w:rPr>
      </w:pPr>
      <w:r w:rsidRPr="000270BD">
        <w:rPr>
          <w:rFonts w:ascii="Times New Roman" w:hAnsi="Times New Roman" w:cs="Times New Roman"/>
          <w:sz w:val="28"/>
          <w:szCs w:val="28"/>
          <w:lang w:val="uk-UA"/>
        </w:rPr>
        <w:t xml:space="preserve">6.Міжнародний маркетинг: Комунікаційна політика </w:t>
      </w:r>
      <w:r w:rsidRPr="000270BD">
        <w:rPr>
          <w:rFonts w:ascii="Times New Roman" w:hAnsi="Times New Roman" w:cs="Times New Roman"/>
          <w:sz w:val="28"/>
          <w:szCs w:val="28"/>
        </w:rPr>
        <w:t>[</w:t>
      </w:r>
      <w:r w:rsidRPr="000270BD">
        <w:rPr>
          <w:rFonts w:ascii="Times New Roman" w:hAnsi="Times New Roman" w:cs="Times New Roman"/>
          <w:sz w:val="28"/>
          <w:szCs w:val="28"/>
          <w:lang w:val="uk-UA"/>
        </w:rPr>
        <w:t>Електронний ресурс</w:t>
      </w:r>
      <w:r w:rsidRPr="000270BD">
        <w:rPr>
          <w:rFonts w:ascii="Times New Roman" w:hAnsi="Times New Roman" w:cs="Times New Roman"/>
          <w:sz w:val="28"/>
          <w:szCs w:val="28"/>
        </w:rPr>
        <w:t>]</w:t>
      </w:r>
      <w:r w:rsidRPr="000270BD">
        <w:rPr>
          <w:rFonts w:ascii="Times New Roman" w:hAnsi="Times New Roman" w:cs="Times New Roman"/>
          <w:sz w:val="28"/>
          <w:szCs w:val="28"/>
          <w:lang w:val="uk-UA"/>
        </w:rPr>
        <w:t xml:space="preserve"> : – Електрон. дані. – Режим доступу : </w:t>
      </w:r>
      <w:hyperlink r:id="rId11" w:history="1">
        <w:r w:rsidRPr="000270BD">
          <w:rPr>
            <w:rStyle w:val="a3"/>
            <w:rFonts w:ascii="Times New Roman" w:hAnsi="Times New Roman" w:cs="Times New Roman"/>
            <w:sz w:val="28"/>
            <w:szCs w:val="28"/>
            <w:lang w:val="uk-UA"/>
          </w:rPr>
          <w:t>http://library.if.ua/book/21/1656.html</w:t>
        </w:r>
      </w:hyperlink>
    </w:p>
    <w:p w:rsidR="00025518" w:rsidRPr="000270BD" w:rsidRDefault="00025518" w:rsidP="000270BD">
      <w:pPr>
        <w:pStyle w:val="1"/>
        <w:shd w:val="clear" w:color="auto" w:fill="FFFFFF"/>
        <w:spacing w:before="0" w:beforeAutospacing="0" w:after="0" w:afterAutospacing="0" w:line="360" w:lineRule="auto"/>
        <w:ind w:firstLine="284"/>
        <w:jc w:val="both"/>
        <w:textAlignment w:val="baseline"/>
        <w:rPr>
          <w:b w:val="0"/>
          <w:sz w:val="28"/>
          <w:szCs w:val="28"/>
          <w:lang w:val="uk-UA"/>
        </w:rPr>
      </w:pPr>
      <w:r w:rsidRPr="000270BD">
        <w:rPr>
          <w:b w:val="0"/>
          <w:sz w:val="28"/>
          <w:szCs w:val="28"/>
          <w:lang w:val="uk-UA"/>
        </w:rPr>
        <w:t>7. Романенко О.О. Модель управління комплексу маркетингових комунікацій підприємств</w:t>
      </w:r>
    </w:p>
    <w:p w:rsidR="00025518" w:rsidRPr="000270BD" w:rsidRDefault="00025518" w:rsidP="000270BD">
      <w:pPr>
        <w:pStyle w:val="1"/>
        <w:shd w:val="clear" w:color="auto" w:fill="FFFFFF"/>
        <w:spacing w:before="0" w:beforeAutospacing="0" w:after="0" w:afterAutospacing="0" w:line="360" w:lineRule="auto"/>
        <w:ind w:firstLine="284"/>
        <w:jc w:val="both"/>
        <w:textAlignment w:val="baseline"/>
        <w:rPr>
          <w:b w:val="0"/>
          <w:sz w:val="28"/>
          <w:szCs w:val="28"/>
          <w:lang w:val="uk-UA"/>
        </w:rPr>
      </w:pPr>
      <w:r w:rsidRPr="000270BD">
        <w:rPr>
          <w:b w:val="0"/>
          <w:sz w:val="28"/>
          <w:szCs w:val="28"/>
          <w:lang w:val="uk-UA"/>
        </w:rPr>
        <w:t xml:space="preserve">8. </w:t>
      </w:r>
      <w:r w:rsidRPr="000270BD">
        <w:rPr>
          <w:rFonts w:eastAsiaTheme="minorHAnsi"/>
          <w:b w:val="0"/>
          <w:bCs w:val="0"/>
          <w:kern w:val="0"/>
          <w:sz w:val="28"/>
          <w:szCs w:val="28"/>
          <w:lang w:val="uk-UA" w:eastAsia="en-US"/>
        </w:rPr>
        <w:t xml:space="preserve">Ведмідь Н.І., </w:t>
      </w:r>
      <w:proofErr w:type="spellStart"/>
      <w:r w:rsidRPr="000270BD">
        <w:rPr>
          <w:rFonts w:eastAsiaTheme="minorHAnsi"/>
          <w:b w:val="0"/>
          <w:bCs w:val="0"/>
          <w:kern w:val="0"/>
          <w:sz w:val="28"/>
          <w:szCs w:val="28"/>
          <w:lang w:val="uk-UA" w:eastAsia="en-US"/>
        </w:rPr>
        <w:t>Сідлецька</w:t>
      </w:r>
      <w:proofErr w:type="spellEnd"/>
      <w:r w:rsidRPr="000270BD">
        <w:rPr>
          <w:rFonts w:eastAsiaTheme="minorHAnsi"/>
          <w:b w:val="0"/>
          <w:bCs w:val="0"/>
          <w:kern w:val="0"/>
          <w:sz w:val="28"/>
          <w:szCs w:val="28"/>
          <w:lang w:val="uk-UA" w:eastAsia="en-US"/>
        </w:rPr>
        <w:t xml:space="preserve"> І.Ю. Проблеми управління системою маркетингових комунікацій туристичних підприємств// Праці </w:t>
      </w:r>
      <w:proofErr w:type="spellStart"/>
      <w:r w:rsidRPr="000270BD">
        <w:rPr>
          <w:rFonts w:eastAsiaTheme="minorHAnsi"/>
          <w:b w:val="0"/>
          <w:bCs w:val="0"/>
          <w:kern w:val="0"/>
          <w:sz w:val="28"/>
          <w:szCs w:val="28"/>
          <w:lang w:val="uk-UA" w:eastAsia="en-US"/>
        </w:rPr>
        <w:t>міжнар</w:t>
      </w:r>
      <w:proofErr w:type="spellEnd"/>
      <w:r w:rsidRPr="000270BD">
        <w:rPr>
          <w:rFonts w:eastAsiaTheme="minorHAnsi"/>
          <w:b w:val="0"/>
          <w:bCs w:val="0"/>
          <w:kern w:val="0"/>
          <w:sz w:val="28"/>
          <w:szCs w:val="28"/>
          <w:lang w:val="uk-UA" w:eastAsia="en-US"/>
        </w:rPr>
        <w:t>. конгресу “Проблеми інформатизації рекреаційної та туристичної діяльності в Україні: перспективи культурного та економічного розвитку”.– Трускавець, 2000. – С. 167-174</w:t>
      </w:r>
    </w:p>
    <w:p w:rsidR="00025518" w:rsidRPr="000270BD" w:rsidRDefault="00025518" w:rsidP="000270BD">
      <w:pPr>
        <w:pStyle w:val="1"/>
        <w:shd w:val="clear" w:color="auto" w:fill="FFFFFF"/>
        <w:spacing w:before="0" w:beforeAutospacing="0" w:after="0" w:afterAutospacing="0" w:line="360" w:lineRule="auto"/>
        <w:ind w:firstLine="284"/>
        <w:jc w:val="both"/>
        <w:textAlignment w:val="baseline"/>
        <w:rPr>
          <w:b w:val="0"/>
          <w:sz w:val="28"/>
          <w:szCs w:val="28"/>
        </w:rPr>
      </w:pPr>
      <w:r w:rsidRPr="000270BD">
        <w:rPr>
          <w:b w:val="0"/>
          <w:sz w:val="28"/>
          <w:szCs w:val="28"/>
          <w:lang w:val="uk-UA"/>
        </w:rPr>
        <w:t xml:space="preserve">9. </w:t>
      </w:r>
      <w:proofErr w:type="spellStart"/>
      <w:r w:rsidRPr="000270BD">
        <w:rPr>
          <w:b w:val="0"/>
          <w:sz w:val="28"/>
          <w:szCs w:val="28"/>
        </w:rPr>
        <w:t>Котлер</w:t>
      </w:r>
      <w:proofErr w:type="spellEnd"/>
      <w:r w:rsidRPr="000270BD">
        <w:rPr>
          <w:b w:val="0"/>
          <w:sz w:val="28"/>
          <w:szCs w:val="28"/>
        </w:rPr>
        <w:t xml:space="preserve"> Ф. Основы маркетинга / </w:t>
      </w:r>
      <w:proofErr w:type="spellStart"/>
      <w:r w:rsidRPr="000270BD">
        <w:rPr>
          <w:b w:val="0"/>
          <w:sz w:val="28"/>
          <w:szCs w:val="28"/>
        </w:rPr>
        <w:t>Котлер</w:t>
      </w:r>
      <w:proofErr w:type="spellEnd"/>
      <w:r w:rsidRPr="000270BD">
        <w:rPr>
          <w:b w:val="0"/>
          <w:sz w:val="28"/>
          <w:szCs w:val="28"/>
        </w:rPr>
        <w:t xml:space="preserve"> </w:t>
      </w:r>
      <w:proofErr w:type="gramStart"/>
      <w:r w:rsidRPr="000270BD">
        <w:rPr>
          <w:b w:val="0"/>
          <w:sz w:val="28"/>
          <w:szCs w:val="28"/>
        </w:rPr>
        <w:t>Ф. ;</w:t>
      </w:r>
      <w:proofErr w:type="gramEnd"/>
      <w:r w:rsidRPr="000270BD">
        <w:rPr>
          <w:b w:val="0"/>
          <w:sz w:val="28"/>
          <w:szCs w:val="28"/>
        </w:rPr>
        <w:t xml:space="preserve"> пер. с англ. ; общ. ред. и вступ. ст. Е. М. Пеньковой. – </w:t>
      </w:r>
      <w:proofErr w:type="gramStart"/>
      <w:r w:rsidRPr="000270BD">
        <w:rPr>
          <w:b w:val="0"/>
          <w:sz w:val="28"/>
          <w:szCs w:val="28"/>
        </w:rPr>
        <w:t>М. :</w:t>
      </w:r>
      <w:proofErr w:type="gramEnd"/>
      <w:r w:rsidRPr="000270BD">
        <w:rPr>
          <w:b w:val="0"/>
          <w:sz w:val="28"/>
          <w:szCs w:val="28"/>
        </w:rPr>
        <w:t xml:space="preserve"> Прогресс, 1996. – 702 с.</w:t>
      </w:r>
    </w:p>
    <w:p w:rsidR="00025518" w:rsidRPr="000270BD" w:rsidRDefault="00025518" w:rsidP="000270BD">
      <w:pPr>
        <w:pStyle w:val="1"/>
        <w:shd w:val="clear" w:color="auto" w:fill="FFFFFF"/>
        <w:spacing w:before="0" w:beforeAutospacing="0" w:after="0" w:afterAutospacing="0" w:line="360" w:lineRule="auto"/>
        <w:ind w:firstLine="284"/>
        <w:jc w:val="both"/>
        <w:textAlignment w:val="baseline"/>
        <w:rPr>
          <w:b w:val="0"/>
          <w:sz w:val="28"/>
          <w:szCs w:val="28"/>
        </w:rPr>
      </w:pPr>
      <w:r w:rsidRPr="000270BD">
        <w:rPr>
          <w:b w:val="0"/>
          <w:sz w:val="28"/>
          <w:szCs w:val="28"/>
        </w:rPr>
        <w:t xml:space="preserve">10. Ноздрева Р. Б. Маркетинг: как побеждать на ринке / Ноздрева Р. Б., Крылова Г. Д. – </w:t>
      </w:r>
      <w:proofErr w:type="gramStart"/>
      <w:r w:rsidRPr="000270BD">
        <w:rPr>
          <w:b w:val="0"/>
          <w:sz w:val="28"/>
          <w:szCs w:val="28"/>
        </w:rPr>
        <w:t>М. :</w:t>
      </w:r>
      <w:proofErr w:type="gramEnd"/>
      <w:r w:rsidRPr="000270BD">
        <w:rPr>
          <w:b w:val="0"/>
          <w:sz w:val="28"/>
          <w:szCs w:val="28"/>
        </w:rPr>
        <w:t xml:space="preserve"> Финансы и статистика, 2002. – С. 178–180.</w:t>
      </w:r>
    </w:p>
    <w:p w:rsidR="00025518" w:rsidRPr="000270BD" w:rsidRDefault="00025518" w:rsidP="000270BD">
      <w:pPr>
        <w:pStyle w:val="1"/>
        <w:shd w:val="clear" w:color="auto" w:fill="FFFFFF"/>
        <w:spacing w:before="0" w:beforeAutospacing="0" w:after="0" w:afterAutospacing="0" w:line="360" w:lineRule="auto"/>
        <w:ind w:firstLine="284"/>
        <w:jc w:val="both"/>
        <w:textAlignment w:val="baseline"/>
        <w:rPr>
          <w:b w:val="0"/>
          <w:sz w:val="28"/>
          <w:szCs w:val="28"/>
          <w:lang w:val="uk-UA"/>
        </w:rPr>
      </w:pPr>
      <w:r w:rsidRPr="000270BD">
        <w:rPr>
          <w:b w:val="0"/>
          <w:sz w:val="28"/>
          <w:szCs w:val="28"/>
        </w:rPr>
        <w:t xml:space="preserve">11. </w:t>
      </w:r>
      <w:proofErr w:type="spellStart"/>
      <w:r w:rsidRPr="000270BD">
        <w:rPr>
          <w:b w:val="0"/>
          <w:sz w:val="28"/>
          <w:szCs w:val="28"/>
        </w:rPr>
        <w:t>Алексунин</w:t>
      </w:r>
      <w:proofErr w:type="spellEnd"/>
      <w:r w:rsidRPr="000270BD">
        <w:rPr>
          <w:b w:val="0"/>
          <w:sz w:val="28"/>
          <w:szCs w:val="28"/>
        </w:rPr>
        <w:t xml:space="preserve"> В. А. </w:t>
      </w:r>
      <w:proofErr w:type="gramStart"/>
      <w:r w:rsidRPr="000270BD">
        <w:rPr>
          <w:b w:val="0"/>
          <w:sz w:val="28"/>
          <w:szCs w:val="28"/>
        </w:rPr>
        <w:t>Маркетинг :</w:t>
      </w:r>
      <w:proofErr w:type="gramEnd"/>
      <w:r w:rsidRPr="000270BD">
        <w:rPr>
          <w:b w:val="0"/>
          <w:sz w:val="28"/>
          <w:szCs w:val="28"/>
        </w:rPr>
        <w:t xml:space="preserve"> учебное пособие. – </w:t>
      </w:r>
      <w:proofErr w:type="gramStart"/>
      <w:r w:rsidRPr="000270BD">
        <w:rPr>
          <w:b w:val="0"/>
          <w:sz w:val="28"/>
          <w:szCs w:val="28"/>
        </w:rPr>
        <w:t>М. :</w:t>
      </w:r>
      <w:proofErr w:type="gramEnd"/>
      <w:r w:rsidRPr="000270BD">
        <w:rPr>
          <w:b w:val="0"/>
          <w:sz w:val="28"/>
          <w:szCs w:val="28"/>
        </w:rPr>
        <w:t xml:space="preserve"> Дашков и Ко, 2008. – 200 с.</w:t>
      </w:r>
    </w:p>
    <w:p w:rsidR="00436DC6" w:rsidRPr="000270BD" w:rsidRDefault="002A4C69" w:rsidP="000270BD">
      <w:pPr>
        <w:spacing w:after="0" w:line="360" w:lineRule="auto"/>
        <w:ind w:firstLine="284"/>
        <w:rPr>
          <w:rFonts w:ascii="Times New Roman" w:hAnsi="Times New Roman" w:cs="Times New Roman"/>
          <w:sz w:val="28"/>
          <w:szCs w:val="28"/>
          <w:lang w:val="uk-UA"/>
        </w:rPr>
      </w:pPr>
    </w:p>
    <w:sectPr w:rsidR="00436DC6" w:rsidRPr="000270BD" w:rsidSect="000270BD">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A7328"/>
    <w:multiLevelType w:val="hybridMultilevel"/>
    <w:tmpl w:val="3450488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AE"/>
    <w:rsid w:val="00025518"/>
    <w:rsid w:val="000270BD"/>
    <w:rsid w:val="001914AE"/>
    <w:rsid w:val="002A4C69"/>
    <w:rsid w:val="002A77AE"/>
    <w:rsid w:val="002E23EF"/>
    <w:rsid w:val="003108C7"/>
    <w:rsid w:val="006B7EFF"/>
    <w:rsid w:val="0085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1BC4"/>
  <w15:chartTrackingRefBased/>
  <w15:docId w15:val="{8FF08267-A859-493E-805C-C29F852B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4AE"/>
    <w:pPr>
      <w:spacing w:after="200" w:line="276" w:lineRule="auto"/>
    </w:pPr>
    <w:rPr>
      <w:lang w:val="ru-RU"/>
    </w:rPr>
  </w:style>
  <w:style w:type="paragraph" w:styleId="1">
    <w:name w:val="heading 1"/>
    <w:basedOn w:val="a"/>
    <w:link w:val="10"/>
    <w:uiPriority w:val="9"/>
    <w:qFormat/>
    <w:rsid w:val="00025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14AE"/>
  </w:style>
  <w:style w:type="paragraph" w:customStyle="1" w:styleId="western">
    <w:name w:val="western"/>
    <w:basedOn w:val="a"/>
    <w:rsid w:val="0019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9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1914AE"/>
    <w:rPr>
      <w:rFonts w:ascii="Courier New" w:eastAsia="Times New Roman" w:hAnsi="Courier New" w:cs="Courier New"/>
      <w:sz w:val="20"/>
      <w:szCs w:val="20"/>
    </w:rPr>
  </w:style>
  <w:style w:type="character" w:customStyle="1" w:styleId="10">
    <w:name w:val="Заголовок 1 Знак"/>
    <w:basedOn w:val="a0"/>
    <w:link w:val="1"/>
    <w:uiPriority w:val="9"/>
    <w:rsid w:val="00025518"/>
    <w:rPr>
      <w:rFonts w:ascii="Times New Roman" w:eastAsia="Times New Roman" w:hAnsi="Times New Roman" w:cs="Times New Roman"/>
      <w:b/>
      <w:bCs/>
      <w:kern w:val="36"/>
      <w:sz w:val="48"/>
      <w:szCs w:val="48"/>
      <w:lang w:val="ru-RU" w:eastAsia="ru-RU"/>
    </w:rPr>
  </w:style>
  <w:style w:type="character" w:styleId="a3">
    <w:name w:val="Hyperlink"/>
    <w:basedOn w:val="a0"/>
    <w:uiPriority w:val="99"/>
    <w:unhideWhenUsed/>
    <w:rsid w:val="00025518"/>
    <w:rPr>
      <w:color w:val="0563C1" w:themeColor="hyperlink"/>
      <w:u w:val="single"/>
    </w:rPr>
  </w:style>
  <w:style w:type="paragraph" w:styleId="a4">
    <w:name w:val="List Paragraph"/>
    <w:basedOn w:val="a"/>
    <w:uiPriority w:val="34"/>
    <w:qFormat/>
    <w:rsid w:val="00025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ayka.com.ua/?op=1&amp;j=efektyvna-ekonomika&amp;s=ua&amp;z=3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irznanii.com/info/komunkatsyna-poltika-gotelnikh-lantsyugv_1426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urlib.net/books_ukr/roglev11-13.htm" TargetMode="External"/><Relationship Id="rId11" Type="http://schemas.openxmlformats.org/officeDocument/2006/relationships/hyperlink" Target="http://library.if.ua/book/21/1656.html" TargetMode="External"/><Relationship Id="rId5" Type="http://schemas.openxmlformats.org/officeDocument/2006/relationships/hyperlink" Target="http://ua-referat.com/%D0%A3%D0%BF%D0%B0%D0%BA%D0%BE%D0%B2%D0%BA%D0%B0" TargetMode="External"/><Relationship Id="rId10" Type="http://schemas.openxmlformats.org/officeDocument/2006/relationships/hyperlink" Target="http://pidruchniki.com/1767092141764/marketing/komunikatsiyna_politika" TargetMode="External"/><Relationship Id="rId4" Type="http://schemas.openxmlformats.org/officeDocument/2006/relationships/webSettings" Target="webSettings.xml"/><Relationship Id="rId9" Type="http://schemas.openxmlformats.org/officeDocument/2006/relationships/hyperlink" Target="http://yak.vlynko.com/?p=1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4</cp:revision>
  <dcterms:created xsi:type="dcterms:W3CDTF">2020-02-12T14:16:00Z</dcterms:created>
  <dcterms:modified xsi:type="dcterms:W3CDTF">2020-02-12T14:30:00Z</dcterms:modified>
</cp:coreProperties>
</file>